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E3A5F"/>
          <w:sz w:val="40"/>
          <w:szCs w:val="40"/>
        </w:rPr>
        <w:t xml:space="preserve">CONTRAT DE PRESTATION DE SERVICES</w:t>
      </w:r>
    </w:p>
    <w:p>
      <w:pPr>
        <w:spacing w:after="80" w:before="0"/>
        <w:jc w:val="center"/>
      </w:pPr>
      <w:r>
        <w:rPr>
          <w:rFonts w:ascii="Arial" w:cs="Arial" w:eastAsia="Arial" w:hAnsi="Arial"/>
          <w:color w:val="555555"/>
          <w:sz w:val="26"/>
          <w:szCs w:val="26"/>
        </w:rPr>
        <w:t xml:space="preserve">Création de site web &amp; Maintenance mensuelle</w:t>
      </w:r>
    </w:p>
    <w:p>
      <w:pPr>
        <w:spacing w:after="400" w:before="0"/>
        <w:jc w:val="center"/>
      </w:pPr>
      <w:r>
        <w:rPr>
          <w:rFonts w:ascii="Arial" w:cs="Arial" w:eastAsia="Arial" w:hAnsi="Arial"/>
          <w:color w:val="888888"/>
          <w:sz w:val="20"/>
          <w:szCs w:val="20"/>
        </w:rPr>
        <w:t xml:space="preserve">Référence : SINNES-2026-001   |   Date d'entrée en vigueur : __ / __ / 2026</w:t>
      </w:r>
    </w:p>
    <w:p>
      <w:pPr>
        <w:pStyle w:val="Heading1"/>
        <w:shd w:fill="1E3A5F" w:val="clear"/>
        <w:spacing w:after="160" w:before="360"/>
        <w:ind w:left="200" w:right="200"/>
      </w:pPr>
      <w:r>
        <w:rPr>
          <w:rFonts w:ascii="Arial" w:cs="Arial" w:eastAsia="Arial" w:hAnsi="Arial"/>
          <w:b/>
          <w:bCs/>
          <w:color w:val="FFFFFF"/>
          <w:sz w:val="28"/>
          <w:szCs w:val="28"/>
        </w:rPr>
        <w:t xml:space="preserve">ARTICLE 1 — IDENTIFICATION DES PARTIES</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1.1 Le Prestataire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Nom / Prénom</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[PRÉNOM NOM DU PRESTATAIRE]</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Statut juridique</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Auto-entrepreneur / [Forme juridique]</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SIRET</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[NUMÉRO SIRET]</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Numéro TVA intracommunautaire</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[N° TVA si applicable]</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Adresse</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[ADRESSE COMPLÈTE DU PRESTATAIRE]</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E-mail professionnel</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[EMAIL PRESTATAIRE]</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Téléphone</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[TÉLÉPHONE PRESTATAIRE]</w:t>
            </w:r>
          </w:p>
        </w:tc>
      </w:tr>
    </w:tbl>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1.2 Le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Dénomination sociale / Nom</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Sinnes Automobiles</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Forme juridique</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[FORME JURIDIQUE — ex. : SARL, EI, etc.]</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SIRET</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[SIRET CLIENT]</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Représentant légal</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[NOM DU GÉRANT]</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Adresse du siège social</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[ADRESSE COMPLÈTE CLIENT]</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E-mail</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[EMAIL CLIENT]</w:t>
            </w:r>
          </w:p>
        </w:tc>
      </w:tr>
      <w:tr>
        <w:tc>
          <w:tcPr>
            <w:tcW w:type="dxa" w:w="380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1A1A1A"/>
                <w:sz w:val="21"/>
                <w:szCs w:val="21"/>
              </w:rPr>
              <w:t xml:space="preserve">Téléphone</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1"/>
                <w:szCs w:val="21"/>
              </w:rPr>
              <w:t xml:space="preserve">[TÉLÉPHONE CLIENT]</w:t>
            </w:r>
          </w:p>
        </w:tc>
      </w:tr>
    </w:tbl>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2 — OBJET DU CONTRAT</w:t>
      </w:r>
    </w:p>
    <w:p>
      <w:pPr>
        <w:spacing w:after="100" w:before="100" w:line="280"/>
      </w:pPr>
      <w:r>
        <w:rPr>
          <w:rFonts w:ascii="Arial" w:cs="Arial" w:eastAsia="Arial" w:hAnsi="Arial"/>
          <w:color w:val="1A1A1A"/>
          <w:sz w:val="22"/>
          <w:szCs w:val="22"/>
        </w:rPr>
        <w:t xml:space="preserve">Le présent contrat a pour objet de définir les conditions dans lesquelles le Prestataire s'engage à réaliser pour le compte du Client les prestations suivantes :</w:t>
      </w:r>
    </w:p>
    <w:p>
      <w:pPr>
        <w:pStyle w:val="ListParagraph"/>
        <w:numPr>
          <w:ilvl w:val="0"/>
          <w:numId w:val="2"/>
        </w:numPr>
        <w:spacing w:after="60" w:before="60"/>
      </w:pPr>
      <w:r>
        <w:rPr>
          <w:rFonts w:ascii="Arial" w:cs="Arial" w:eastAsia="Arial" w:hAnsi="Arial"/>
          <w:color w:val="1A1A1A"/>
          <w:sz w:val="22"/>
          <w:szCs w:val="22"/>
        </w:rPr>
        <w:t xml:space="preserve">La livraison d'un site web professionnel développé en Next.js 15 pour le domaine sinnes.fr (désigné ci-après « le Site »), comprenant l'architecture technique, l'optimisation SEO on-page, la conception sémantique et le maillage interne ;</w:t>
      </w:r>
    </w:p>
    <w:p>
      <w:pPr>
        <w:pStyle w:val="ListParagraph"/>
        <w:numPr>
          <w:ilvl w:val="0"/>
          <w:numId w:val="2"/>
        </w:numPr>
        <w:spacing w:after="60" w:before="60"/>
      </w:pPr>
      <w:r>
        <w:rPr>
          <w:rFonts w:ascii="Arial" w:cs="Arial" w:eastAsia="Arial" w:hAnsi="Arial"/>
          <w:color w:val="1A1A1A"/>
          <w:sz w:val="22"/>
          <w:szCs w:val="22"/>
        </w:rPr>
        <w:t xml:space="preserve">La maintenance technique mensuelle du Site après sa mise en ligne, incluant les mises à jour, la surveillance et les correctifs de sécurité ;</w:t>
      </w:r>
    </w:p>
    <w:p>
      <w:pPr>
        <w:pStyle w:val="ListParagraph"/>
        <w:numPr>
          <w:ilvl w:val="0"/>
          <w:numId w:val="2"/>
        </w:numPr>
        <w:spacing w:after="60" w:before="60"/>
      </w:pPr>
      <w:r>
        <w:rPr>
          <w:rFonts w:ascii="Arial" w:cs="Arial" w:eastAsia="Arial" w:hAnsi="Arial"/>
          <w:color w:val="1A1A1A"/>
          <w:sz w:val="22"/>
          <w:szCs w:val="22"/>
        </w:rPr>
        <w:t xml:space="preserve">L'accompagnement ponctuel sur devis pour toute prestation complémentaire non incluse dans la maintenance mensuelle (nouvelle page, refonte de section, campagne SEO, etc.).</w:t>
      </w:r>
    </w:p>
    <w:p>
      <w:pPr>
        <w:spacing w:after="100" w:before="100" w:line="280"/>
      </w:pPr>
      <w:r>
        <w:rPr>
          <w:rFonts w:ascii="Arial" w:cs="Arial" w:eastAsia="Arial" w:hAnsi="Arial"/>
          <w:color w:val="1A1A1A"/>
          <w:sz w:val="22"/>
          <w:szCs w:val="22"/>
        </w:rPr>
        <w:t xml:space="preserve">Le tout selon les modalités définies aux articles suivants.</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3 — DURÉE ET ENTRÉE EN VIGUEUR</w:t>
      </w:r>
    </w:p>
    <w:p>
      <w:pPr>
        <w:spacing w:after="100" w:before="100" w:line="280"/>
      </w:pPr>
      <w:r>
        <w:rPr>
          <w:rFonts w:ascii="Arial" w:cs="Arial" w:eastAsia="Arial" w:hAnsi="Arial"/>
          <w:color w:val="1A1A1A"/>
          <w:sz w:val="22"/>
          <w:szCs w:val="22"/>
        </w:rPr>
        <w:t xml:space="preserve">Le présent contrat prend effet à la date de signature des deux parties.</w:t>
      </w:r>
    </w:p>
    <w:p>
      <w:pPr>
        <w:spacing w:after="100" w:before="100" w:line="280"/>
      </w:pPr>
      <w:r>
        <w:rPr>
          <w:rFonts w:ascii="Arial" w:cs="Arial" w:eastAsia="Arial" w:hAnsi="Arial"/>
          <w:b/>
          <w:bCs/>
          <w:sz w:val="22"/>
          <w:szCs w:val="22"/>
        </w:rPr>
        <w:t xml:space="preserve">Phase 1 — Engagement initial : </w:t>
      </w:r>
      <w:r>
        <w:rPr>
          <w:rFonts w:ascii="Arial" w:cs="Arial" w:eastAsia="Arial" w:hAnsi="Arial"/>
          <w:sz w:val="22"/>
          <w:szCs w:val="22"/>
        </w:rPr>
        <w:t xml:space="preserve">24 mois à compter de la date de mise en ligne du Site. Durant cette période, le Client s'engage à régler la totalité des mensualités définies à l'article 4.</w:t>
      </w:r>
    </w:p>
    <w:p>
      <w:pPr>
        <w:spacing w:after="100" w:before="100" w:line="280"/>
      </w:pPr>
      <w:r>
        <w:rPr>
          <w:rFonts w:ascii="Arial" w:cs="Arial" w:eastAsia="Arial" w:hAnsi="Arial"/>
          <w:b/>
          <w:bCs/>
          <w:sz w:val="22"/>
          <w:szCs w:val="22"/>
        </w:rPr>
        <w:t xml:space="preserve">Phase 2 — Contrat de maintenance reconductible : </w:t>
      </w:r>
      <w:r>
        <w:rPr>
          <w:rFonts w:ascii="Arial" w:cs="Arial" w:eastAsia="Arial" w:hAnsi="Arial"/>
          <w:sz w:val="22"/>
          <w:szCs w:val="22"/>
        </w:rPr>
        <w:t xml:space="preserve">À l'issue des 24 mois, le contrat se transforme automatiquement en contrat de maintenance mensuelle (200 € TTC/mois), reconductible tacitement de mois en mois, résiliable par l'une ou l'autre des parties avec un préavis de 30 jours par e-mail recommandé.</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4 — DESCRIPTION DES PRESTATIONS ET TARIFICATION</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4.1 Prestation de création du site web (Phase 1)</w:t>
      </w:r>
    </w:p>
    <w:p>
      <w:pPr>
        <w:spacing w:after="100" w:before="100" w:line="280"/>
      </w:pPr>
      <w:r>
        <w:rPr>
          <w:rFonts w:ascii="Arial" w:cs="Arial" w:eastAsia="Arial" w:hAnsi="Arial"/>
          <w:color w:val="1A1A1A"/>
          <w:sz w:val="22"/>
          <w:szCs w:val="22"/>
        </w:rPr>
        <w:t xml:space="preserve">Le Prestataire s'engage à livrer un site web complet répondant aux spécifications suivantes :</w:t>
      </w:r>
    </w:p>
    <w:p>
      <w:pPr>
        <w:pStyle w:val="ListParagraph"/>
        <w:numPr>
          <w:ilvl w:val="0"/>
          <w:numId w:val="2"/>
        </w:numPr>
        <w:spacing w:after="60" w:before="60"/>
      </w:pPr>
      <w:r>
        <w:rPr>
          <w:rFonts w:ascii="Arial" w:cs="Arial" w:eastAsia="Arial" w:hAnsi="Arial"/>
          <w:color w:val="1A1A1A"/>
          <w:sz w:val="22"/>
          <w:szCs w:val="22"/>
        </w:rPr>
        <w:t xml:space="preserve">Développement en Next.js 15 (App Router, TypeScript, Tailwind CSS)</w:t>
      </w:r>
    </w:p>
    <w:p>
      <w:pPr>
        <w:pStyle w:val="ListParagraph"/>
        <w:numPr>
          <w:ilvl w:val="0"/>
          <w:numId w:val="2"/>
        </w:numPr>
        <w:spacing w:after="60" w:before="60"/>
      </w:pPr>
      <w:r>
        <w:rPr>
          <w:rFonts w:ascii="Arial" w:cs="Arial" w:eastAsia="Arial" w:hAnsi="Arial"/>
          <w:color w:val="1A1A1A"/>
          <w:sz w:val="22"/>
          <w:szCs w:val="22"/>
        </w:rPr>
        <w:t xml:space="preserve">Architecture de 21 pages optimisées pour le référencement naturel</w:t>
      </w:r>
    </w:p>
    <w:p>
      <w:pPr>
        <w:pStyle w:val="ListParagraph"/>
        <w:numPr>
          <w:ilvl w:val="0"/>
          <w:numId w:val="2"/>
        </w:numPr>
        <w:spacing w:after="60" w:before="60"/>
      </w:pPr>
      <w:r>
        <w:rPr>
          <w:rFonts w:ascii="Arial" w:cs="Arial" w:eastAsia="Arial" w:hAnsi="Arial"/>
          <w:color w:val="1A1A1A"/>
          <w:sz w:val="22"/>
          <w:szCs w:val="22"/>
        </w:rPr>
        <w:t xml:space="preserve">Schémas JSON-LD (Schema.org) : Organization, LocalBusiness, Service, FAQPage, BreadcrumbList, AggregateRating, OfferCatalog, Person — soit plus de 100 entités sémantiques</w:t>
      </w:r>
    </w:p>
    <w:p>
      <w:pPr>
        <w:pStyle w:val="ListParagraph"/>
        <w:numPr>
          <w:ilvl w:val="0"/>
          <w:numId w:val="2"/>
        </w:numPr>
        <w:spacing w:after="60" w:before="60"/>
      </w:pPr>
      <w:r>
        <w:rPr>
          <w:rFonts w:ascii="Arial" w:cs="Arial" w:eastAsia="Arial" w:hAnsi="Arial"/>
          <w:color w:val="1A1A1A"/>
          <w:sz w:val="22"/>
          <w:szCs w:val="22"/>
        </w:rPr>
        <w:t xml:space="preserve">NAP (Name, Address, Phone) cohérent sur l'ensemble du site</w:t>
      </w:r>
    </w:p>
    <w:p>
      <w:pPr>
        <w:pStyle w:val="ListParagraph"/>
        <w:numPr>
          <w:ilvl w:val="0"/>
          <w:numId w:val="2"/>
        </w:numPr>
        <w:spacing w:after="60" w:before="60"/>
      </w:pPr>
      <w:r>
        <w:rPr>
          <w:rFonts w:ascii="Arial" w:cs="Arial" w:eastAsia="Arial" w:hAnsi="Arial"/>
          <w:color w:val="1A1A1A"/>
          <w:sz w:val="22"/>
          <w:szCs w:val="22"/>
        </w:rPr>
        <w:t xml:space="preserve">Génération automatique du sitemap.xml et du robots.txt</w:t>
      </w:r>
    </w:p>
    <w:p>
      <w:pPr>
        <w:pStyle w:val="ListParagraph"/>
        <w:numPr>
          <w:ilvl w:val="0"/>
          <w:numId w:val="2"/>
        </w:numPr>
        <w:spacing w:after="60" w:before="60"/>
      </w:pPr>
      <w:r>
        <w:rPr>
          <w:rFonts w:ascii="Arial" w:cs="Arial" w:eastAsia="Arial" w:hAnsi="Arial"/>
          <w:color w:val="1A1A1A"/>
          <w:sz w:val="22"/>
          <w:szCs w:val="22"/>
        </w:rPr>
        <w:t xml:space="preserve">Optimisation des Core Web Vitals (LCP, CLS, FCP)</w:t>
      </w:r>
    </w:p>
    <w:p>
      <w:pPr>
        <w:pStyle w:val="ListParagraph"/>
        <w:numPr>
          <w:ilvl w:val="0"/>
          <w:numId w:val="2"/>
        </w:numPr>
        <w:spacing w:after="60" w:before="60"/>
      </w:pPr>
      <w:r>
        <w:rPr>
          <w:rFonts w:ascii="Arial" w:cs="Arial" w:eastAsia="Arial" w:hAnsi="Arial"/>
          <w:color w:val="1A1A1A"/>
          <w:sz w:val="22"/>
          <w:szCs w:val="22"/>
        </w:rPr>
        <w:t xml:space="preserve">Intégration des polices via next/font (zéro layout shift)</w:t>
      </w:r>
    </w:p>
    <w:p>
      <w:pPr>
        <w:pStyle w:val="ListParagraph"/>
        <w:numPr>
          <w:ilvl w:val="0"/>
          <w:numId w:val="2"/>
        </w:numPr>
        <w:spacing w:after="60" w:before="60"/>
      </w:pPr>
      <w:r>
        <w:rPr>
          <w:rFonts w:ascii="Arial" w:cs="Arial" w:eastAsia="Arial" w:hAnsi="Arial"/>
          <w:color w:val="1A1A1A"/>
          <w:sz w:val="22"/>
          <w:szCs w:val="22"/>
        </w:rPr>
        <w:t xml:space="preserve">Balises canoniques absolues, OpenGraph et Twitter Card sur toutes les pages</w:t>
      </w:r>
    </w:p>
    <w:p>
      <w:pPr>
        <w:pStyle w:val="ListParagraph"/>
        <w:numPr>
          <w:ilvl w:val="0"/>
          <w:numId w:val="2"/>
        </w:numPr>
        <w:spacing w:after="60" w:before="60"/>
      </w:pPr>
      <w:r>
        <w:rPr>
          <w:rFonts w:ascii="Arial" w:cs="Arial" w:eastAsia="Arial" w:hAnsi="Arial"/>
          <w:color w:val="1A1A1A"/>
          <w:sz w:val="22"/>
          <w:szCs w:val="22"/>
        </w:rPr>
        <w:t xml:space="preserve">Maillage interne en silo thématique</w:t>
      </w:r>
    </w:p>
    <w:p>
      <w:pPr>
        <w:pStyle w:val="ListParagraph"/>
        <w:numPr>
          <w:ilvl w:val="0"/>
          <w:numId w:val="2"/>
        </w:numPr>
        <w:spacing w:after="60" w:before="60"/>
      </w:pPr>
      <w:r>
        <w:rPr>
          <w:rFonts w:ascii="Arial" w:cs="Arial" w:eastAsia="Arial" w:hAnsi="Arial"/>
          <w:color w:val="1A1A1A"/>
          <w:sz w:val="22"/>
          <w:szCs w:val="22"/>
        </w:rPr>
        <w:t xml:space="preserve">Déploiement sur Vercel avec HTTPS, CDN mondial et performance maximale</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4.2 Maintenance mensuelle incluse (Phases 1 et 2)</w:t>
      </w:r>
    </w:p>
    <w:p>
      <w:pPr>
        <w:spacing w:after="100" w:before="100" w:line="280"/>
      </w:pPr>
      <w:r>
        <w:rPr>
          <w:rFonts w:ascii="Arial" w:cs="Arial" w:eastAsia="Arial" w:hAnsi="Arial"/>
          <w:color w:val="1A1A1A"/>
          <w:sz w:val="22"/>
          <w:szCs w:val="22"/>
        </w:rPr>
        <w:t xml:space="preserve">La maintenance mensuelle (200 € TTC/mois) couvre :</w:t>
      </w:r>
    </w:p>
    <w:p>
      <w:pPr>
        <w:pStyle w:val="ListParagraph"/>
        <w:numPr>
          <w:ilvl w:val="0"/>
          <w:numId w:val="2"/>
        </w:numPr>
        <w:spacing w:after="60" w:before="60"/>
      </w:pPr>
      <w:r>
        <w:rPr>
          <w:rFonts w:ascii="Arial" w:cs="Arial" w:eastAsia="Arial" w:hAnsi="Arial"/>
          <w:color w:val="1A1A1A"/>
          <w:sz w:val="22"/>
          <w:szCs w:val="22"/>
        </w:rPr>
        <w:t xml:space="preserve">Surveillance de la disponibilité du Site (uptime monitoring)</w:t>
      </w:r>
    </w:p>
    <w:p>
      <w:pPr>
        <w:pStyle w:val="ListParagraph"/>
        <w:numPr>
          <w:ilvl w:val="0"/>
          <w:numId w:val="2"/>
        </w:numPr>
        <w:spacing w:after="60" w:before="60"/>
      </w:pPr>
      <w:r>
        <w:rPr>
          <w:rFonts w:ascii="Arial" w:cs="Arial" w:eastAsia="Arial" w:hAnsi="Arial"/>
          <w:color w:val="1A1A1A"/>
          <w:sz w:val="22"/>
          <w:szCs w:val="22"/>
        </w:rPr>
        <w:t xml:space="preserve">Mises à jour des dépendances Next.js et des packages npm</w:t>
      </w:r>
    </w:p>
    <w:p>
      <w:pPr>
        <w:pStyle w:val="ListParagraph"/>
        <w:numPr>
          <w:ilvl w:val="0"/>
          <w:numId w:val="2"/>
        </w:numPr>
        <w:spacing w:after="60" w:before="60"/>
      </w:pPr>
      <w:r>
        <w:rPr>
          <w:rFonts w:ascii="Arial" w:cs="Arial" w:eastAsia="Arial" w:hAnsi="Arial"/>
          <w:color w:val="1A1A1A"/>
          <w:sz w:val="22"/>
          <w:szCs w:val="22"/>
        </w:rPr>
        <w:t xml:space="preserve">Correctifs de sécurité dans un délai de 48 h ouvrées après détection</w:t>
      </w:r>
    </w:p>
    <w:p>
      <w:pPr>
        <w:pStyle w:val="ListParagraph"/>
        <w:numPr>
          <w:ilvl w:val="0"/>
          <w:numId w:val="2"/>
        </w:numPr>
        <w:spacing w:after="60" w:before="60"/>
      </w:pPr>
      <w:r>
        <w:rPr>
          <w:rFonts w:ascii="Arial" w:cs="Arial" w:eastAsia="Arial" w:hAnsi="Arial"/>
          <w:color w:val="1A1A1A"/>
          <w:sz w:val="22"/>
          <w:szCs w:val="22"/>
        </w:rPr>
        <w:t xml:space="preserve">Modifications mineures de contenu (texte, horaires, coordonnées) dans la limite d'1 heure par mois</w:t>
      </w:r>
    </w:p>
    <w:p>
      <w:pPr>
        <w:pStyle w:val="ListParagraph"/>
        <w:numPr>
          <w:ilvl w:val="0"/>
          <w:numId w:val="2"/>
        </w:numPr>
        <w:spacing w:after="60" w:before="60"/>
      </w:pPr>
      <w:r>
        <w:rPr>
          <w:rFonts w:ascii="Arial" w:cs="Arial" w:eastAsia="Arial" w:hAnsi="Arial"/>
          <w:color w:val="1A1A1A"/>
          <w:sz w:val="22"/>
          <w:szCs w:val="22"/>
        </w:rPr>
        <w:t xml:space="preserve">Vérification mensuelle du bon fonctionnement du sitemap et des redirections</w:t>
      </w:r>
    </w:p>
    <w:p>
      <w:pPr>
        <w:spacing w:after="100" w:before="100" w:line="280"/>
      </w:pPr>
      <w:r>
        <w:rPr>
          <w:rFonts w:ascii="Arial" w:cs="Arial" w:eastAsia="Arial" w:hAnsi="Arial"/>
          <w:b/>
          <w:bCs/>
          <w:sz w:val="22"/>
          <w:szCs w:val="22"/>
        </w:rPr>
        <w:t xml:space="preserve">Sont expressément exclus </w:t>
      </w:r>
      <w:r>
        <w:rPr>
          <w:rFonts w:ascii="Arial" w:cs="Arial" w:eastAsia="Arial" w:hAnsi="Arial"/>
          <w:sz w:val="22"/>
          <w:szCs w:val="22"/>
        </w:rPr>
        <w:t xml:space="preserve">de la maintenance : la création de nouvelles pages, la rédaction de contenus, les campagnes de netlinking, le suivi et reporting SEO, toute modification structurelle du Site. Ces prestations font l'objet d'un devis séparé.</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4.3 Tableau de tarification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tcPr>
          <w:p>
            <w:r>
              <w:rPr>
                <w:rFonts w:ascii="Arial" w:cs="Arial" w:eastAsia="Arial" w:hAnsi="Arial"/>
                <w:b/>
                <w:bCs/>
                <w:color w:val="FFFFFF"/>
                <w:sz w:val="21"/>
                <w:szCs w:val="21"/>
              </w:rPr>
              <w:t xml:space="preserve">Prestation</w:t>
            </w:r>
          </w:p>
        </w:tc>
        <w:tc>
          <w:tcPr>
            <w:tcW w:type="dxa" w:w="258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Montant</w:t>
            </w:r>
          </w:p>
        </w:tc>
        <w:tc>
          <w:tcPr>
            <w:tcW w:type="dxa" w:w="258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Modalité</w:t>
            </w:r>
          </w:p>
        </w:tc>
      </w:tr>
      <w:tr>
        <w:tc>
          <w:tcPr>
            <w:tcW w:type="dxa" w:w="4200"/>
            <w:tcBorders>
              <w:top w:val="single" w:color="BBBBBB" w:sz="1"/>
              <w:left w:val="single" w:color="BBBBBB" w:sz="1"/>
              <w:bottom w:val="single" w:color="BBBBBB" w:sz="1"/>
              <w:right w:val="single" w:color="BBBBBB" w:sz="1"/>
            </w:tcBorders>
            <w:shd w:fill="F5F5F5" w:val="clear"/>
            <w:tcMar>
              <w:top w:type="dxa" w:w="90"/>
              <w:left w:type="dxa" w:w="150"/>
              <w:bottom w:type="dxa" w:w="90"/>
              <w:right w:type="dxa" w:w="150"/>
            </w:tcMar>
          </w:tcPr>
          <w:p>
            <w:r>
              <w:rPr>
                <w:rFonts w:ascii="Arial" w:cs="Arial" w:eastAsia="Arial" w:hAnsi="Arial"/>
                <w:sz w:val="21"/>
                <w:szCs w:val="21"/>
              </w:rPr>
              <w:t xml:space="preserve">Création du site web Next.js (sinnes.fr)</w:t>
            </w:r>
          </w:p>
        </w:tc>
        <w:tc>
          <w:tcPr>
            <w:tcW w:type="dxa" w:w="258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tcPr>
          <w:p>
            <w:pPr>
              <w:jc w:val="center"/>
            </w:pPr>
            <w:r>
              <w:rPr>
                <w:rFonts w:ascii="Arial" w:cs="Arial" w:eastAsia="Arial" w:hAnsi="Arial"/>
                <w:b/>
                <w:bCs/>
                <w:sz w:val="21"/>
                <w:szCs w:val="21"/>
              </w:rPr>
              <w:t xml:space="preserve">7 000 € TTC</w:t>
            </w:r>
          </w:p>
        </w:tc>
        <w:tc>
          <w:tcPr>
            <w:tcW w:type="dxa" w:w="258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tcPr>
          <w:p>
            <w:pPr>
              <w:jc w:val="center"/>
            </w:pPr>
            <w:r>
              <w:rPr>
                <w:rFonts w:ascii="Arial" w:cs="Arial" w:eastAsia="Arial" w:hAnsi="Arial"/>
                <w:sz w:val="21"/>
                <w:szCs w:val="21"/>
              </w:rPr>
              <w:t xml:space="preserve">24 × 291,67 €/mois</w:t>
            </w:r>
          </w:p>
        </w:tc>
      </w:tr>
      <w:tr>
        <w:tc>
          <w:tcPr>
            <w:tcW w:type="dxa" w:w="4200"/>
            <w:tcBorders>
              <w:top w:val="single" w:color="BBBBBB" w:sz="1"/>
              <w:left w:val="single" w:color="BBBBBB" w:sz="1"/>
              <w:bottom w:val="single" w:color="BBBBBB" w:sz="1"/>
              <w:right w:val="single" w:color="BBBBBB" w:sz="1"/>
            </w:tcBorders>
            <w:shd w:fill="F5F5F5" w:val="clear"/>
            <w:tcMar>
              <w:top w:type="dxa" w:w="90"/>
              <w:left w:type="dxa" w:w="150"/>
              <w:bottom w:type="dxa" w:w="90"/>
              <w:right w:type="dxa" w:w="150"/>
            </w:tcMar>
          </w:tcPr>
          <w:p>
            <w:r>
              <w:rPr>
                <w:rFonts w:ascii="Arial" w:cs="Arial" w:eastAsia="Arial" w:hAnsi="Arial"/>
                <w:sz w:val="21"/>
                <w:szCs w:val="21"/>
              </w:rPr>
              <w:t xml:space="preserve">Maintenance mensuelle (incluse Phase 1)</w:t>
            </w:r>
          </w:p>
        </w:tc>
        <w:tc>
          <w:tcPr>
            <w:tcW w:type="dxa" w:w="258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tcPr>
          <w:p>
            <w:pPr>
              <w:jc w:val="center"/>
            </w:pPr>
            <w:r>
              <w:rPr>
                <w:rFonts w:ascii="Arial" w:cs="Arial" w:eastAsia="Arial" w:hAnsi="Arial"/>
                <w:b/>
                <w:bCs/>
                <w:sz w:val="21"/>
                <w:szCs w:val="21"/>
              </w:rPr>
              <w:t xml:space="preserve">200 € TTC/mois</w:t>
            </w:r>
          </w:p>
        </w:tc>
        <w:tc>
          <w:tcPr>
            <w:tcW w:type="dxa" w:w="258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tcPr>
          <w:p>
            <w:pPr>
              <w:jc w:val="center"/>
            </w:pPr>
            <w:r>
              <w:rPr>
                <w:rFonts w:ascii="Arial" w:cs="Arial" w:eastAsia="Arial" w:hAnsi="Arial"/>
                <w:sz w:val="21"/>
                <w:szCs w:val="21"/>
              </w:rPr>
              <w:t xml:space="preserve">Mensuel (courant)</w:t>
            </w:r>
          </w:p>
        </w:tc>
      </w:tr>
      <w:tr>
        <w:tc>
          <w:tcPr>
            <w:tcW w:type="dxa" w:w="4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tcPr>
          <w:p>
            <w:r>
              <w:rPr>
                <w:rFonts w:ascii="Arial" w:cs="Arial" w:eastAsia="Arial" w:hAnsi="Arial"/>
                <w:b/>
                <w:bCs/>
                <w:color w:val="1E3A5F"/>
                <w:sz w:val="21"/>
                <w:szCs w:val="21"/>
              </w:rPr>
              <w:t xml:space="preserve">TOTAL mensuel Phase 1 (mois 1 à 24)</w:t>
            </w:r>
          </w:p>
        </w:tc>
        <w:tc>
          <w:tcPr>
            <w:tcW w:type="dxa" w:w="25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tcPr>
          <w:p>
            <w:pPr>
              <w:jc w:val="center"/>
            </w:pPr>
            <w:r>
              <w:rPr>
                <w:rFonts w:ascii="Arial" w:cs="Arial" w:eastAsia="Arial" w:hAnsi="Arial"/>
                <w:b/>
                <w:bCs/>
                <w:color w:val="1E3A5F"/>
                <w:sz w:val="21"/>
                <w:szCs w:val="21"/>
              </w:rPr>
              <w:t xml:space="preserve">491,67 € TTC/mois</w:t>
            </w:r>
          </w:p>
        </w:tc>
        <w:tc>
          <w:tcPr>
            <w:tcW w:type="dxa" w:w="25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tcPr>
          <w:p>
            <w:pPr>
              <w:jc w:val="center"/>
            </w:pPr>
            <w:r>
              <w:rPr>
                <w:rFonts w:ascii="Arial" w:cs="Arial" w:eastAsia="Arial" w:hAnsi="Arial"/>
                <w:color w:val="1E3A5F"/>
                <w:sz w:val="21"/>
                <w:szCs w:val="21"/>
              </w:rPr>
              <w:t xml:space="preserve">Prélèvement le 1er du mois</w:t>
            </w:r>
          </w:p>
        </w:tc>
      </w:tr>
      <w:tr>
        <w:tc>
          <w:tcPr>
            <w:tcW w:type="dxa" w:w="4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tcPr>
          <w:p>
            <w:r>
              <w:rPr>
                <w:rFonts w:ascii="Arial" w:cs="Arial" w:eastAsia="Arial" w:hAnsi="Arial"/>
                <w:b/>
                <w:bCs/>
                <w:color w:val="1E3A5F"/>
                <w:sz w:val="21"/>
                <w:szCs w:val="21"/>
              </w:rPr>
              <w:t xml:space="preserve">Maintenance seule Phase 2 (à partir du mois 25)</w:t>
            </w:r>
          </w:p>
        </w:tc>
        <w:tc>
          <w:tcPr>
            <w:tcW w:type="dxa" w:w="25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tcPr>
          <w:p>
            <w:pPr>
              <w:jc w:val="center"/>
            </w:pPr>
            <w:r>
              <w:rPr>
                <w:rFonts w:ascii="Arial" w:cs="Arial" w:eastAsia="Arial" w:hAnsi="Arial"/>
                <w:b/>
                <w:bCs/>
                <w:color w:val="1E3A5F"/>
                <w:sz w:val="21"/>
                <w:szCs w:val="21"/>
              </w:rPr>
              <w:t xml:space="preserve">200 € TTC/mois</w:t>
            </w:r>
          </w:p>
        </w:tc>
        <w:tc>
          <w:tcPr>
            <w:tcW w:type="dxa" w:w="25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tcPr>
          <w:p>
            <w:pPr>
              <w:jc w:val="center"/>
            </w:pPr>
            <w:r>
              <w:rPr>
                <w:rFonts w:ascii="Arial" w:cs="Arial" w:eastAsia="Arial" w:hAnsi="Arial"/>
                <w:color w:val="1E3A5F"/>
                <w:sz w:val="21"/>
                <w:szCs w:val="21"/>
              </w:rPr>
              <w:t xml:space="preserve">Reconductible tacitement</w:t>
            </w:r>
          </w:p>
        </w:tc>
      </w:tr>
    </w:tbl>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5 — MODALITÉS DE PAIEMENT</w:t>
      </w:r>
    </w:p>
    <w:p>
      <w:pPr>
        <w:pStyle w:val="Heading2"/>
        <w:pBdr>
          <w:bottom w:val="single" w:color="1E3A5F" w:sz="4"/>
        </w:pBdr>
        <w:spacing w:after="120" w:before="280"/>
      </w:pPr>
      <w:r>
        <w:rPr>
          <w:rFonts w:ascii="Arial" w:cs="Arial" w:eastAsia="Arial" w:hAnsi="Arial"/>
          <w:b/>
          <w:bCs/>
          <w:color w:val="1E3A5F"/>
          <w:sz w:val="24"/>
          <w:szCs w:val="24"/>
        </w:rPr>
        <w:t xml:space="preserve">5.1 Échéancier</w:t>
      </w:r>
    </w:p>
    <w:p>
      <w:pPr>
        <w:spacing w:after="100" w:before="100" w:line="280"/>
      </w:pPr>
      <w:r>
        <w:rPr>
          <w:rFonts w:ascii="Arial" w:cs="Arial" w:eastAsia="Arial" w:hAnsi="Arial"/>
          <w:color w:val="1A1A1A"/>
          <w:sz w:val="22"/>
          <w:szCs w:val="22"/>
        </w:rPr>
        <w:t xml:space="preserve">Le Client s'engage à régler chaque mois, par virement bancaire ou prélèvement SEPA, la somme de 491,67 € TTC (deux cent quatre-vingt-onze euros et soixante-sept centimes au titre de la création du Site, et deux cents euros au titre de la maintenance), à compter du 1er jour du mois civil suivant la mise en ligne du Site.</w:t>
      </w:r>
    </w:p>
    <w:p>
      <w:pPr>
        <w:spacing w:after="100" w:before="100" w:line="280"/>
      </w:pPr>
      <w:r>
        <w:rPr>
          <w:rFonts w:ascii="Arial" w:cs="Arial" w:eastAsia="Arial" w:hAnsi="Arial"/>
          <w:color w:val="1A1A1A"/>
          <w:sz w:val="22"/>
          <w:szCs w:val="22"/>
        </w:rPr>
        <w:t xml:space="preserve">La 24e et dernière mensualité du remboursement de la création est fixée à 291,99 € TTC afin d'ajuster l'arrondi et de porter le total exact à 7 000 € TTC.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after="60" w:before="0"/>
            </w:pPr>
            <w:r>
              <w:rPr>
                <w:rFonts w:ascii="Arial" w:cs="Arial" w:eastAsia="Arial" w:hAnsi="Arial"/>
                <w:b/>
                <w:bCs/>
                <w:color w:val="1E3A5F"/>
                <w:sz w:val="22"/>
                <w:szCs w:val="22"/>
              </w:rPr>
              <w:t xml:space="preserve">📅  Date de mise en ligne du Site (à compléter conjointement) :</w:t>
            </w:r>
          </w:p>
          <w:p>
            <w:pPr>
              <w:spacing w:after="0" w:before="0"/>
            </w:pPr>
            <w:r>
              <w:rPr>
                <w:rFonts w:ascii="Arial" w:cs="Arial" w:eastAsia="Arial" w:hAnsi="Arial"/>
                <w:color w:val="1A1A1A"/>
                <w:sz w:val="22"/>
                <w:szCs w:val="22"/>
              </w:rPr>
              <w:t xml:space="preserve">__ / __ / ______      Validé par le Prestataire : ___________      Validé par le Client : ___________</w:t>
            </w:r>
          </w:p>
        </w:tc>
      </w:tr>
    </w:tbl>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5.2 Retard de paiement</w:t>
      </w:r>
    </w:p>
    <w:p>
      <w:pPr>
        <w:spacing w:after="100" w:before="100" w:line="280"/>
      </w:pPr>
      <w:r>
        <w:rPr>
          <w:rFonts w:ascii="Arial" w:cs="Arial" w:eastAsia="Arial" w:hAnsi="Arial"/>
          <w:color w:val="1A1A1A"/>
          <w:sz w:val="22"/>
          <w:szCs w:val="22"/>
        </w:rPr>
        <w:t xml:space="preserve">En cas de mensualité non réglée à sa date d'échéance, le Prestataire adresse un rappel amiable par e-mail à J+15. Si le paiement n'est toujours pas reçu à J+30, les dispositions suivantes s'appliquent automatiquement, sans mise en demeure supplémentaire :</w:t>
      </w:r>
    </w:p>
    <w:p>
      <w:pPr>
        <w:pStyle w:val="ListParagraph"/>
        <w:numPr>
          <w:ilvl w:val="0"/>
          <w:numId w:val="2"/>
        </w:numPr>
        <w:spacing w:after="60" w:before="60"/>
      </w:pPr>
      <w:r>
        <w:rPr>
          <w:rFonts w:ascii="Arial" w:cs="Arial" w:eastAsia="Arial" w:hAnsi="Arial"/>
          <w:color w:val="1A1A1A"/>
          <w:sz w:val="22"/>
          <w:szCs w:val="22"/>
        </w:rPr>
        <w:t xml:space="preserve">Pénalités de retard au taux de 3 fois le taux d'intérêt légal en vigueur (art. L. 441-10 C. com.) — soit environ 7 à 8 € par mois pour une mensualité de 491,67 €, à titre indicatif ;</w:t>
      </w:r>
    </w:p>
    <w:p>
      <w:pPr>
        <w:pStyle w:val="ListParagraph"/>
        <w:numPr>
          <w:ilvl w:val="0"/>
          <w:numId w:val="2"/>
        </w:numPr>
        <w:spacing w:after="60" w:before="60"/>
      </w:pPr>
      <w:r>
        <w:rPr>
          <w:rFonts w:ascii="Arial" w:cs="Arial" w:eastAsia="Arial" w:hAnsi="Arial"/>
          <w:color w:val="1A1A1A"/>
          <w:sz w:val="22"/>
          <w:szCs w:val="22"/>
        </w:rPr>
        <w:t xml:space="preserve">Indemnité forfaitaire de recouvrement de 40 €, prévue par la loi (art. D. 441-5 C. com.), due une seule fois par facture en retard ;</w:t>
      </w:r>
    </w:p>
    <w:p>
      <w:pPr>
        <w:pStyle w:val="ListParagraph"/>
        <w:numPr>
          <w:ilvl w:val="0"/>
          <w:numId w:val="2"/>
        </w:numPr>
        <w:spacing w:after="60" w:before="60"/>
      </w:pPr>
      <w:r>
        <w:rPr>
          <w:rFonts w:ascii="Arial" w:cs="Arial" w:eastAsia="Arial" w:hAnsi="Arial"/>
          <w:color w:val="1A1A1A"/>
          <w:sz w:val="22"/>
          <w:szCs w:val="22"/>
        </w:rPr>
        <w:t xml:space="preserve">Suspension des prestations de maintenance (mises à jour, correctifs, surveillance) jusqu'à régularisation complète, après notification par e-mail.</w:t>
      </w:r>
    </w:p>
    <w:p>
      <w:pPr>
        <w:spacing w:after="100" w:before="100" w:line="280"/>
      </w:pPr>
      <w:r>
        <w:rPr>
          <w:rFonts w:ascii="Arial" w:cs="Arial" w:eastAsia="Arial" w:hAnsi="Arial"/>
          <w:color w:val="1A1A1A"/>
          <w:sz w:val="22"/>
          <w:szCs w:val="22"/>
        </w:rPr>
        <w:t xml:space="preserve">En aucun cas le Prestataire ne peut couper l'accès au Site, retirer les droits GitHub ou Vercel du Client, quelle que soit la durée du retard — voir Article 7.</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6 — RÉSILIATION ET ENGAGEMENT DE DURÉE</w:t>
      </w:r>
    </w:p>
    <w:p>
      <w:pPr>
        <w:pStyle w:val="Heading2"/>
        <w:pBdr>
          <w:bottom w:val="single" w:color="1E3A5F" w:sz="4"/>
        </w:pBdr>
        <w:spacing w:after="120" w:before="280"/>
      </w:pPr>
      <w:r>
        <w:rPr>
          <w:rFonts w:ascii="Arial" w:cs="Arial" w:eastAsia="Arial" w:hAnsi="Arial"/>
          <w:b/>
          <w:bCs/>
          <w:color w:val="1E3A5F"/>
          <w:sz w:val="24"/>
          <w:szCs w:val="24"/>
        </w:rPr>
        <w:t xml:space="preserve">6.1 Résiliation en Phase 1 (avant le 24e mois)</w:t>
      </w:r>
    </w:p>
    <w:p>
      <w:pPr>
        <w:spacing w:after="100" w:before="100" w:line="280"/>
      </w:pPr>
      <w:r>
        <w:rPr>
          <w:rFonts w:ascii="Arial" w:cs="Arial" w:eastAsia="Arial" w:hAnsi="Arial"/>
          <w:color w:val="1A1A1A"/>
          <w:sz w:val="22"/>
          <w:szCs w:val="22"/>
        </w:rPr>
        <w:t xml:space="preserve">L'engagement de 24 mois est ferme pour les deux parties. En cas de résiliation anticipée à l'initiative du Client, ce dernier reste redevable de l'intégralité du solde des mensualités de création restant dues à la date de résiliation.</w:t>
      </w:r>
    </w:p>
    <w:p>
      <w:pPr>
        <w:spacing w:after="100" w:before="100" w:line="280"/>
      </w:pPr>
      <w:r>
        <w:rPr>
          <w:rFonts w:ascii="Arial" w:cs="Arial" w:eastAsia="Arial" w:hAnsi="Arial"/>
          <w:color w:val="1A1A1A"/>
          <w:sz w:val="22"/>
          <w:szCs w:val="22"/>
        </w:rPr>
        <w:t xml:space="preserve">Exemple : résiliation au mois 12 → 12 mensualités restantes × 291,67 € = 3 500,04 € TTC, payables en 3 mensualités égales de 1 166,68 € dans les 90 jours suivant la date de résiliation.</w:t>
      </w:r>
    </w:p>
    <w:p>
      <w:pPr>
        <w:spacing w:after="100" w:before="100" w:line="280"/>
      </w:pPr>
      <w:r>
        <w:rPr>
          <w:rFonts w:ascii="Arial" w:cs="Arial" w:eastAsia="Arial" w:hAnsi="Arial"/>
          <w:color w:val="1A1A1A"/>
          <w:sz w:val="22"/>
          <w:szCs w:val="22"/>
        </w:rPr>
        <w:t xml:space="preserve">Ce solde constitue une créance commerciale exigible immédiatement et peut faire l'objet d'une procédure de recouvrement amiable puis judiciaire en cas de non-paiement.</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6.2 Résiliation en Phase 2 (à partir du mois 25)</w:t>
      </w:r>
    </w:p>
    <w:p>
      <w:pPr>
        <w:spacing w:after="100" w:before="100" w:line="280"/>
      </w:pPr>
      <w:r>
        <w:rPr>
          <w:rFonts w:ascii="Arial" w:cs="Arial" w:eastAsia="Arial" w:hAnsi="Arial"/>
          <w:color w:val="1A1A1A"/>
          <w:sz w:val="22"/>
          <w:szCs w:val="22"/>
        </w:rPr>
        <w:t xml:space="preserve">En Phase 2, chaque partie peut mettre fin au contrat de maintenance avec un préavis de 30 jours calendaires notifié par e-mail avec accusé de réception.</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6.3 Résiliation pour faute du Prestataire</w:t>
      </w:r>
    </w:p>
    <w:p>
      <w:pPr>
        <w:spacing w:after="100" w:before="100" w:line="280"/>
      </w:pPr>
      <w:r>
        <w:rPr>
          <w:rFonts w:ascii="Arial" w:cs="Arial" w:eastAsia="Arial" w:hAnsi="Arial"/>
          <w:color w:val="1A1A1A"/>
          <w:sz w:val="22"/>
          <w:szCs w:val="22"/>
        </w:rPr>
        <w:t xml:space="preserve">Le Client peut résilier le contrat sans frais ni pénalités uniquement en cas de manquement grave et exclusivement imputable au Prestataire. Sont considérés comme manquements graves :</w:t>
      </w:r>
    </w:p>
    <w:p>
      <w:pPr>
        <w:pStyle w:val="ListParagraph"/>
        <w:numPr>
          <w:ilvl w:val="0"/>
          <w:numId w:val="2"/>
        </w:numPr>
        <w:spacing w:after="60" w:before="60"/>
      </w:pPr>
      <w:r>
        <w:rPr>
          <w:rFonts w:ascii="Arial" w:cs="Arial" w:eastAsia="Arial" w:hAnsi="Arial"/>
          <w:color w:val="1A1A1A"/>
          <w:sz w:val="22"/>
          <w:szCs w:val="22"/>
        </w:rPr>
        <w:t xml:space="preserve">Une indisponibilité du Site supérieure à 7 jours consécutifs résultant d'une action ou d'une inaction directe du Prestataire (et non d'une panne d'un service tiers tel que Vercel, GitHub, le registrar du nom de domaine ou tout prestataire d'infrastructure) ;</w:t>
      </w:r>
    </w:p>
    <w:p>
      <w:pPr>
        <w:pStyle w:val="ListParagraph"/>
        <w:numPr>
          <w:ilvl w:val="0"/>
          <w:numId w:val="2"/>
        </w:numPr>
        <w:spacing w:after="60" w:before="60"/>
      </w:pPr>
      <w:r>
        <w:rPr>
          <w:rFonts w:ascii="Arial" w:cs="Arial" w:eastAsia="Arial" w:hAnsi="Arial"/>
          <w:color w:val="1A1A1A"/>
          <w:sz w:val="22"/>
          <w:szCs w:val="22"/>
        </w:rPr>
        <w:t xml:space="preserve">Une violation avérée de la confidentialité des données du Client ;</w:t>
      </w:r>
    </w:p>
    <w:p>
      <w:pPr>
        <w:pStyle w:val="ListParagraph"/>
        <w:numPr>
          <w:ilvl w:val="0"/>
          <w:numId w:val="2"/>
        </w:numPr>
        <w:spacing w:after="60" w:before="60"/>
      </w:pPr>
      <w:r>
        <w:rPr>
          <w:rFonts w:ascii="Arial" w:cs="Arial" w:eastAsia="Arial" w:hAnsi="Arial"/>
          <w:color w:val="1A1A1A"/>
          <w:sz w:val="22"/>
          <w:szCs w:val="22"/>
        </w:rPr>
        <w:t xml:space="preserve">L'utilisation de techniques SEO contraires aux directives de Google ayant entraîné une sanction manuelle documentée et communiquée par la Google Search Console.</w:t>
      </w:r>
    </w:p>
    <w:p>
      <w:pPr>
        <w:spacing w:after="100" w:before="100" w:line="280"/>
      </w:pPr>
      <w:r>
        <w:rPr>
          <w:rFonts w:ascii="Arial" w:cs="Arial" w:eastAsia="Arial" w:hAnsi="Arial"/>
          <w:color w:val="1A1A1A"/>
          <w:sz w:val="22"/>
          <w:szCs w:val="22"/>
        </w:rPr>
        <w:t xml:space="preserve">Ne constituent pas un manquement du Prestataire : les interruptions dues à des tiers (Vercel, GitHub, registrar, opérateur réseau, etc.), les baisses de trafic ou de classement consécutives à des mises à jour algorithmiques des moteurs de recherche, ou tout événement de force majeure au sens de l'article 14.</w:t>
      </w:r>
    </w:p>
    <w:p>
      <w:pPr>
        <w:spacing w:after="100" w:before="100" w:line="280"/>
      </w:pPr>
      <w:r>
        <w:rPr>
          <w:rFonts w:ascii="Arial" w:cs="Arial" w:eastAsia="Arial" w:hAnsi="Arial"/>
          <w:color w:val="1A1A1A"/>
          <w:sz w:val="22"/>
          <w:szCs w:val="22"/>
        </w:rPr>
        <w:t xml:space="preserve">La résiliation pour faute nécessite l'envoi d'une mise en demeure par e-mail avec accusé de réception, restée sans effet pendant 15 jours ouvrés à compter de sa réception.</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7 — HÉBERGEMENT, ACCÈS ET INFRASTRUCTURE</w:t>
      </w:r>
    </w:p>
    <w:p>
      <w:pPr>
        <w:pStyle w:val="Heading2"/>
        <w:pBdr>
          <w:bottom w:val="single" w:color="1E3A5F" w:sz="4"/>
        </w:pBdr>
        <w:spacing w:after="120" w:before="280"/>
      </w:pPr>
      <w:r>
        <w:rPr>
          <w:rFonts w:ascii="Arial" w:cs="Arial" w:eastAsia="Arial" w:hAnsi="Arial"/>
          <w:b/>
          <w:bCs/>
          <w:color w:val="1E3A5F"/>
          <w:sz w:val="24"/>
          <w:szCs w:val="24"/>
        </w:rPr>
        <w:t xml:space="preserve">7.1 Propriété du dépôt GitHub</w:t>
      </w:r>
    </w:p>
    <w:p>
      <w:pPr>
        <w:spacing w:after="100" w:before="100" w:line="280"/>
      </w:pPr>
      <w:r>
        <w:rPr>
          <w:rFonts w:ascii="Arial" w:cs="Arial" w:eastAsia="Arial" w:hAnsi="Arial"/>
          <w:color w:val="1A1A1A"/>
          <w:sz w:val="22"/>
          <w:szCs w:val="22"/>
        </w:rPr>
        <w:t xml:space="preserve">Le code source du Site est hébergé dans un dépôt GitHub (« repository ») créé et enregistré au nom du Client ou dans une organisation GitHub créée au nom du Client. Le Client en est l'administrateur principal et en conserve le plein contrôle à tout moment.</w:t>
      </w:r>
    </w:p>
    <w:p>
      <w:pPr>
        <w:spacing w:after="100" w:before="100" w:line="280"/>
      </w:pPr>
      <w:r>
        <w:rPr>
          <w:rFonts w:ascii="Arial" w:cs="Arial" w:eastAsia="Arial" w:hAnsi="Arial"/>
          <w:color w:val="1A1A1A"/>
          <w:sz w:val="22"/>
          <w:szCs w:val="22"/>
        </w:rPr>
        <w:t xml:space="preserve">Le Prestataire est ajouté en qualité de collaborateur avec les droits nécessaires à l'exercice de sa mission. À l'issue ou à la résiliation du contrat, le Prestataire retire ses accès dans un délai de 5 jours ouvrés.</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7.2 Compte Vercel (hébergement et déploiement)</w:t>
      </w:r>
    </w:p>
    <w:p>
      <w:pPr>
        <w:spacing w:after="100" w:before="100" w:line="280"/>
      </w:pPr>
      <w:r>
        <w:rPr>
          <w:rFonts w:ascii="Arial" w:cs="Arial" w:eastAsia="Arial" w:hAnsi="Arial"/>
          <w:color w:val="1A1A1A"/>
          <w:sz w:val="22"/>
          <w:szCs w:val="22"/>
        </w:rPr>
        <w:t xml:space="preserve">Le projet est déployé sur le compte Vercel du Client. Le Client souscrit directement à l'abonnement Vercel adapté à ses besoins et en règle les coûts. Le Prestataire est ajouté en tant que membre de l'équipe (« team member ») avec les droits nécessaires au déploiement et à la maintenance.</w:t>
      </w:r>
    </w:p>
    <w:p>
      <w:pPr>
        <w:spacing w:after="100" w:before="100"/>
      </w:pPr>
      <w:r>
        <w:rPr>
          <w:rFonts w:ascii="Arial" w:cs="Arial" w:eastAsia="Arial" w:hAnsi="Arial"/>
          <w:b/>
          <w:bCs/>
          <w:color w:val="1A1A1A"/>
          <w:sz w:val="22"/>
          <w:szCs w:val="22"/>
        </w:rPr>
        <w:t xml:space="preserve">Le Prestataire s'interdit formellement de supprimer, de suspendre ou de modifier le projet Vercel d'une manière qui rendrait le Site inaccessible, quelles qu'en soient les circonstances, y compris en cas de litige de paiement.</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7.3 Nom de domaine</w:t>
      </w:r>
    </w:p>
    <w:p>
      <w:pPr>
        <w:spacing w:after="100" w:before="100" w:line="280"/>
      </w:pPr>
      <w:r>
        <w:rPr>
          <w:rFonts w:ascii="Arial" w:cs="Arial" w:eastAsia="Arial" w:hAnsi="Arial"/>
          <w:color w:val="1A1A1A"/>
          <w:sz w:val="22"/>
          <w:szCs w:val="22"/>
        </w:rPr>
        <w:t xml:space="preserve">Le nom de domaine sinnes.fr reste en toutes circonstances la propriété exclusive du Client. Le Client est seul responsable du renouvellement de son nom de domaine auprès de son bureau d'enregistrement.</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8 — PROPRIÉTÉ INTELLECTUELLE</w:t>
      </w:r>
    </w:p>
    <w:p>
      <w:pPr>
        <w:pStyle w:val="Heading2"/>
        <w:pBdr>
          <w:bottom w:val="single" w:color="1E3A5F" w:sz="4"/>
        </w:pBdr>
        <w:spacing w:after="120" w:before="280"/>
      </w:pPr>
      <w:r>
        <w:rPr>
          <w:rFonts w:ascii="Arial" w:cs="Arial" w:eastAsia="Arial" w:hAnsi="Arial"/>
          <w:b/>
          <w:bCs/>
          <w:color w:val="1E3A5F"/>
          <w:sz w:val="24"/>
          <w:szCs w:val="24"/>
        </w:rPr>
        <w:t xml:space="preserve">8.1 Droits d'auteur sur le Site</w:t>
      </w:r>
    </w:p>
    <w:p>
      <w:pPr>
        <w:spacing w:after="100" w:before="100" w:line="280"/>
      </w:pPr>
      <w:r>
        <w:rPr>
          <w:rFonts w:ascii="Arial" w:cs="Arial" w:eastAsia="Arial" w:hAnsi="Arial"/>
          <w:color w:val="1A1A1A"/>
          <w:sz w:val="22"/>
          <w:szCs w:val="22"/>
        </w:rPr>
        <w:t xml:space="preserve">Conformément aux articles L. 131-3 et suivants du Code de la propriété intellectuelle, le Prestataire cède au Client, à titre définitif et pour le monde entier, l'ensemble des droits patrimoniaux sur le Site (code source, architecture, contenus créés spécifiquement pour ce projet) à compter du paiement intégral de la somme de 7 000 € TTC.</w:t>
      </w:r>
    </w:p>
    <w:p>
      <w:pPr>
        <w:spacing w:after="100" w:before="100" w:line="280"/>
      </w:pPr>
      <w:r>
        <w:rPr>
          <w:rFonts w:ascii="Arial" w:cs="Arial" w:eastAsia="Arial" w:hAnsi="Arial"/>
          <w:color w:val="1A1A1A"/>
          <w:sz w:val="22"/>
          <w:szCs w:val="22"/>
        </w:rPr>
        <w:t xml:space="preserve">Pendant la Phase 1 (mois 1 à 24), le Client bénéficie d'une licence d'utilisation exclusive, irrévocable et non transférable sur le Site pour l'exploitation de sinnes.fr. Cette licence ne peut pas être retirée par le Prestataire tant que le Client respecte ses obligations de paiement.</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8.2 Éléments tiers et open source</w:t>
      </w:r>
    </w:p>
    <w:p>
      <w:pPr>
        <w:spacing w:after="100" w:before="100" w:line="280"/>
      </w:pPr>
      <w:r>
        <w:rPr>
          <w:rFonts w:ascii="Arial" w:cs="Arial" w:eastAsia="Arial" w:hAnsi="Arial"/>
          <w:color w:val="1A1A1A"/>
          <w:sz w:val="22"/>
          <w:szCs w:val="22"/>
        </w:rPr>
        <w:t xml:space="preserve">Les composants open source utilisés dans le développement (Next.js, React, Tailwind CSS, etc.) restent soumis à leurs licences respectives. Le Prestataire garantit que ces composants sont utilisés dans le respect de leurs conditions de licence.</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8.3 Droit moral du Prestataire</w:t>
      </w:r>
    </w:p>
    <w:p>
      <w:pPr>
        <w:spacing w:after="100" w:before="100" w:line="280"/>
      </w:pPr>
      <w:r>
        <w:rPr>
          <w:rFonts w:ascii="Arial" w:cs="Arial" w:eastAsia="Arial" w:hAnsi="Arial"/>
          <w:color w:val="1A1A1A"/>
          <w:sz w:val="22"/>
          <w:szCs w:val="22"/>
        </w:rPr>
        <w:t xml:space="preserve">Le Prestataire conserve son droit moral d'auteur. Il peut mentionner cette réalisation dans son portfolio professionnel, sauf opposition expresse et motivée du Client notifiée dans les 30 jours suivant la mise en ligne.</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9 — OBLIGATIONS DU PRESTATAIRE</w:t>
      </w:r>
    </w:p>
    <w:p>
      <w:pPr>
        <w:spacing w:after="100" w:before="100" w:line="280"/>
      </w:pPr>
      <w:r>
        <w:rPr>
          <w:rFonts w:ascii="Arial" w:cs="Arial" w:eastAsia="Arial" w:hAnsi="Arial"/>
          <w:color w:val="1A1A1A"/>
          <w:sz w:val="22"/>
          <w:szCs w:val="22"/>
        </w:rPr>
        <w:t xml:space="preserve">Le Prestataire s'engage à :</w:t>
      </w:r>
    </w:p>
    <w:p>
      <w:pPr>
        <w:pStyle w:val="ListParagraph"/>
        <w:numPr>
          <w:ilvl w:val="0"/>
          <w:numId w:val="2"/>
        </w:numPr>
        <w:spacing w:after="60" w:before="60"/>
      </w:pPr>
      <w:r>
        <w:rPr>
          <w:rFonts w:ascii="Arial" w:cs="Arial" w:eastAsia="Arial" w:hAnsi="Arial"/>
          <w:color w:val="1A1A1A"/>
          <w:sz w:val="22"/>
          <w:szCs w:val="22"/>
        </w:rPr>
        <w:t xml:space="preserve">Exécuter les prestations avec le soin et le professionnalisme attendus d'un développeur web expérimenté ;</w:t>
      </w:r>
    </w:p>
    <w:p>
      <w:pPr>
        <w:pStyle w:val="ListParagraph"/>
        <w:numPr>
          <w:ilvl w:val="0"/>
          <w:numId w:val="2"/>
        </w:numPr>
        <w:spacing w:after="60" w:before="60"/>
      </w:pPr>
      <w:r>
        <w:rPr>
          <w:rFonts w:ascii="Arial" w:cs="Arial" w:eastAsia="Arial" w:hAnsi="Arial"/>
          <w:color w:val="1A1A1A"/>
          <w:sz w:val="22"/>
          <w:szCs w:val="22"/>
        </w:rPr>
        <w:t xml:space="preserve">Informer le Client de tout événement susceptible d'affecter la disponibilité ou la performance du Site dans un délai de 24 heures ;</w:t>
      </w:r>
    </w:p>
    <w:p>
      <w:pPr>
        <w:pStyle w:val="ListParagraph"/>
        <w:numPr>
          <w:ilvl w:val="0"/>
          <w:numId w:val="2"/>
        </w:numPr>
        <w:spacing w:after="60" w:before="60"/>
      </w:pPr>
      <w:r>
        <w:rPr>
          <w:rFonts w:ascii="Arial" w:cs="Arial" w:eastAsia="Arial" w:hAnsi="Arial"/>
          <w:color w:val="1A1A1A"/>
          <w:sz w:val="22"/>
          <w:szCs w:val="22"/>
        </w:rPr>
        <w:t xml:space="preserve">Garantir la confidentialité de toutes les informations et données auxquelles il aura accès dans le cadre de sa mission ;</w:t>
      </w:r>
    </w:p>
    <w:p>
      <w:pPr>
        <w:pStyle w:val="ListParagraph"/>
        <w:numPr>
          <w:ilvl w:val="0"/>
          <w:numId w:val="2"/>
        </w:numPr>
        <w:spacing w:after="60" w:before="60"/>
      </w:pPr>
      <w:r>
        <w:rPr>
          <w:rFonts w:ascii="Arial" w:cs="Arial" w:eastAsia="Arial" w:hAnsi="Arial"/>
          <w:color w:val="1A1A1A"/>
          <w:sz w:val="22"/>
          <w:szCs w:val="22"/>
        </w:rPr>
        <w:t xml:space="preserve">Assurer la maintenance du Site dans les délais prévus à l'article 4.2 ;</w:t>
      </w:r>
    </w:p>
    <w:p>
      <w:pPr>
        <w:pStyle w:val="ListParagraph"/>
        <w:numPr>
          <w:ilvl w:val="0"/>
          <w:numId w:val="2"/>
        </w:numPr>
        <w:spacing w:after="60" w:before="60"/>
      </w:pPr>
      <w:r>
        <w:rPr>
          <w:rFonts w:ascii="Arial" w:cs="Arial" w:eastAsia="Arial" w:hAnsi="Arial"/>
          <w:color w:val="1A1A1A"/>
          <w:sz w:val="22"/>
          <w:szCs w:val="22"/>
        </w:rPr>
        <w:t xml:space="preserve">Ne pas effectuer d'opération technique susceptible de dégrader le référencement existant du Site (suppression de redirections, modification non autorisée du robots.txt, suppression du sitemap, etc.) — la responsabilité du Prestataire est strictement limitée aux interventions techniques effectuées dans le cadre de la maintenance, et n'inclut pas l'évolution du référencement naturel du Site.</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10 — OBLIGATIONS DU CLIENT</w:t>
      </w:r>
    </w:p>
    <w:p>
      <w:pPr>
        <w:spacing w:after="100" w:before="100" w:line="280"/>
      </w:pPr>
      <w:r>
        <w:rPr>
          <w:rFonts w:ascii="Arial" w:cs="Arial" w:eastAsia="Arial" w:hAnsi="Arial"/>
          <w:color w:val="1A1A1A"/>
          <w:sz w:val="22"/>
          <w:szCs w:val="22"/>
        </w:rPr>
        <w:t xml:space="preserve">Le Client s'engage à :</w:t>
      </w:r>
    </w:p>
    <w:p>
      <w:pPr>
        <w:pStyle w:val="ListParagraph"/>
        <w:numPr>
          <w:ilvl w:val="0"/>
          <w:numId w:val="2"/>
        </w:numPr>
        <w:spacing w:after="60" w:before="60"/>
      </w:pPr>
      <w:r>
        <w:rPr>
          <w:rFonts w:ascii="Arial" w:cs="Arial" w:eastAsia="Arial" w:hAnsi="Arial"/>
          <w:color w:val="1A1A1A"/>
          <w:sz w:val="22"/>
          <w:szCs w:val="22"/>
        </w:rPr>
        <w:t xml:space="preserve">Régler les mensualités à leur échéance dans les conditions définies à l'article 5 ;</w:t>
      </w:r>
    </w:p>
    <w:p>
      <w:pPr>
        <w:pStyle w:val="ListParagraph"/>
        <w:numPr>
          <w:ilvl w:val="0"/>
          <w:numId w:val="2"/>
        </w:numPr>
        <w:spacing w:after="60" w:before="60"/>
      </w:pPr>
      <w:r>
        <w:rPr>
          <w:rFonts w:ascii="Arial" w:cs="Arial" w:eastAsia="Arial" w:hAnsi="Arial"/>
          <w:color w:val="1A1A1A"/>
          <w:sz w:val="22"/>
          <w:szCs w:val="22"/>
        </w:rPr>
        <w:t xml:space="preserve">Fournir au Prestataire les informations, contenus (textes, photos, logos) et accès nécessaires à la bonne exécution des prestations dans les délais convenus ;</w:t>
      </w:r>
    </w:p>
    <w:p>
      <w:pPr>
        <w:pStyle w:val="ListParagraph"/>
        <w:numPr>
          <w:ilvl w:val="0"/>
          <w:numId w:val="2"/>
        </w:numPr>
        <w:spacing w:after="60" w:before="60"/>
      </w:pPr>
      <w:r>
        <w:rPr>
          <w:rFonts w:ascii="Arial" w:cs="Arial" w:eastAsia="Arial" w:hAnsi="Arial"/>
          <w:color w:val="1A1A1A"/>
          <w:sz w:val="22"/>
          <w:szCs w:val="22"/>
        </w:rPr>
        <w:t xml:space="preserve">Ne pas révoquer ou restreindre les droits de collaboration du Prestataire sur GitHub et Vercel tant que le contrat est en vigueur — tout retrait non justifié des accès entraîne la suspension immédiate de la maintenance et rend exigible l'intégralité du solde restant dû au titre de la création du Site ;</w:t>
      </w:r>
    </w:p>
    <w:p>
      <w:pPr>
        <w:pStyle w:val="ListParagraph"/>
        <w:numPr>
          <w:ilvl w:val="0"/>
          <w:numId w:val="2"/>
        </w:numPr>
        <w:spacing w:after="60" w:before="60"/>
      </w:pPr>
      <w:r>
        <w:rPr>
          <w:rFonts w:ascii="Arial" w:cs="Arial" w:eastAsia="Arial" w:hAnsi="Arial"/>
          <w:color w:val="1A1A1A"/>
          <w:sz w:val="22"/>
          <w:szCs w:val="22"/>
        </w:rPr>
        <w:t xml:space="preserve">Signaler tout dysfonctionnement constaté sur le Site dans les meilleurs délais ;</w:t>
      </w:r>
    </w:p>
    <w:p>
      <w:pPr>
        <w:pStyle w:val="ListParagraph"/>
        <w:numPr>
          <w:ilvl w:val="0"/>
          <w:numId w:val="2"/>
        </w:numPr>
        <w:spacing w:after="60" w:before="60"/>
      </w:pPr>
      <w:r>
        <w:rPr>
          <w:rFonts w:ascii="Arial" w:cs="Arial" w:eastAsia="Arial" w:hAnsi="Arial"/>
          <w:color w:val="1A1A1A"/>
          <w:sz w:val="22"/>
          <w:szCs w:val="22"/>
        </w:rPr>
        <w:t xml:space="preserve">S'assurer que les contenus fournis au Prestataire ne violent aucun droit tiers (droits d'auteur, marques, etc.).</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11 — LIMITATION DE RESPONSABILITÉ — RÉFÉRENCEMENT NATUREL</w:t>
      </w:r>
    </w:p>
    <w:p>
      <w:pPr>
        <w:spacing w:after="100" w:before="100" w:line="280"/>
      </w:pPr>
      <w:r>
        <w:rPr>
          <w:rFonts w:ascii="Arial" w:cs="Arial" w:eastAsia="Arial" w:hAnsi="Arial"/>
          <w:color w:val="1A1A1A"/>
          <w:sz w:val="22"/>
          <w:szCs w:val="22"/>
        </w:rPr>
        <w:t xml:space="preserve">Le Prestataire ne garantit pas l'obtention de positions ou de classements spécifiques dans les résultats des moteurs de recherche. Les algorithmes des moteurs de recherche sont soumis à des mises à jour régulières indépendantes de la volonté du Prestataire.</w:t>
      </w:r>
    </w:p>
    <w:p>
      <w:pPr>
        <w:spacing w:after="100" w:before="100" w:line="280"/>
      </w:pPr>
      <w:r>
        <w:rPr>
          <w:rFonts w:ascii="Arial" w:cs="Arial" w:eastAsia="Arial" w:hAnsi="Arial"/>
          <w:color w:val="1A1A1A"/>
          <w:sz w:val="22"/>
          <w:szCs w:val="22"/>
        </w:rPr>
        <w:t xml:space="preserve">Le Prestataire s'engage à mettre en oeuvre les meilleures pratiques SEO disponibles à la date d'exécution des prestations, mais ne peut être tenu responsable des variations de classement ou de trafic résultant de mises à jour algorithmiques de Google ou d'autres moteurs de recherche.</w:t>
      </w:r>
    </w:p>
    <w:p>
      <w:pPr>
        <w:spacing w:after="100" w:before="100" w:line="280"/>
      </w:pPr>
      <w:r>
        <w:rPr>
          <w:rFonts w:ascii="Arial" w:cs="Arial" w:eastAsia="Arial" w:hAnsi="Arial"/>
          <w:color w:val="1A1A1A"/>
          <w:sz w:val="22"/>
          <w:szCs w:val="22"/>
        </w:rPr>
        <w:t xml:space="preserve">En cas de sanction manuelle ou algorithmique du Site par un moteur de recherche due exclusivement à une action du Prestataire contraire aux règles établies, le Prestataire s'engage à corriger les éléments fautifs sans frais supplémentaires.</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12 — CONFIDENTIALITÉ</w:t>
      </w:r>
    </w:p>
    <w:p>
      <w:pPr>
        <w:spacing w:after="100" w:before="100" w:line="280"/>
      </w:pPr>
      <w:r>
        <w:rPr>
          <w:rFonts w:ascii="Arial" w:cs="Arial" w:eastAsia="Arial" w:hAnsi="Arial"/>
          <w:color w:val="1A1A1A"/>
          <w:sz w:val="22"/>
          <w:szCs w:val="22"/>
        </w:rPr>
        <w:t xml:space="preserve">Chacune des parties s'engage à garder strictement confidentiel l'ensemble des informations échangées dans le cadre du présent contrat, notamment : données commerciales, tarifs, accès techniques, données clients, stratégie de contenu.</w:t>
      </w:r>
    </w:p>
    <w:p>
      <w:pPr>
        <w:spacing w:after="100" w:before="100" w:line="280"/>
      </w:pPr>
      <w:r>
        <w:rPr>
          <w:rFonts w:ascii="Arial" w:cs="Arial" w:eastAsia="Arial" w:hAnsi="Arial"/>
          <w:color w:val="1A1A1A"/>
          <w:sz w:val="22"/>
          <w:szCs w:val="22"/>
        </w:rPr>
        <w:t xml:space="preserve">Cette obligation de confidentialité s'applique pendant toute la durée du contrat et pour une période de 3 ans après son expiration ou sa résiliation.</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13 — PROTECTION DES DONNÉES PERSONNELLES (RGPD)</w:t>
      </w:r>
    </w:p>
    <w:p>
      <w:pPr>
        <w:spacing w:after="100" w:before="100" w:line="280"/>
      </w:pPr>
      <w:r>
        <w:rPr>
          <w:rFonts w:ascii="Arial" w:cs="Arial" w:eastAsia="Arial" w:hAnsi="Arial"/>
          <w:color w:val="1A1A1A"/>
          <w:sz w:val="22"/>
          <w:szCs w:val="22"/>
        </w:rPr>
        <w:t xml:space="preserve">Dans le cadre de l'exécution du présent contrat, le Prestataire est susceptible d'avoir accès à des données à caractère personnel appartenant au Client ou aux utilisateurs du Site. Le Prestataire s'engage à :</w:t>
      </w:r>
    </w:p>
    <w:p>
      <w:pPr>
        <w:pStyle w:val="ListParagraph"/>
        <w:numPr>
          <w:ilvl w:val="0"/>
          <w:numId w:val="2"/>
        </w:numPr>
        <w:spacing w:after="60" w:before="60"/>
      </w:pPr>
      <w:r>
        <w:rPr>
          <w:rFonts w:ascii="Arial" w:cs="Arial" w:eastAsia="Arial" w:hAnsi="Arial"/>
          <w:color w:val="1A1A1A"/>
          <w:sz w:val="22"/>
          <w:szCs w:val="22"/>
        </w:rPr>
        <w:t xml:space="preserve">Traiter ces données exclusivement dans le cadre et aux fins de l'exécution du présent contrat ;</w:t>
      </w:r>
    </w:p>
    <w:p>
      <w:pPr>
        <w:pStyle w:val="ListParagraph"/>
        <w:numPr>
          <w:ilvl w:val="0"/>
          <w:numId w:val="2"/>
        </w:numPr>
        <w:spacing w:after="60" w:before="60"/>
      </w:pPr>
      <w:r>
        <w:rPr>
          <w:rFonts w:ascii="Arial" w:cs="Arial" w:eastAsia="Arial" w:hAnsi="Arial"/>
          <w:color w:val="1A1A1A"/>
          <w:sz w:val="22"/>
          <w:szCs w:val="22"/>
        </w:rPr>
        <w:t xml:space="preserve">Ne pas les transférer à des tiers non autorisés ;</w:t>
      </w:r>
    </w:p>
    <w:p>
      <w:pPr>
        <w:pStyle w:val="ListParagraph"/>
        <w:numPr>
          <w:ilvl w:val="0"/>
          <w:numId w:val="2"/>
        </w:numPr>
        <w:spacing w:after="60" w:before="60"/>
      </w:pPr>
      <w:r>
        <w:rPr>
          <w:rFonts w:ascii="Arial" w:cs="Arial" w:eastAsia="Arial" w:hAnsi="Arial"/>
          <w:color w:val="1A1A1A"/>
          <w:sz w:val="22"/>
          <w:szCs w:val="22"/>
        </w:rPr>
        <w:t xml:space="preserve">Mettre en oeuvre les mesures techniques et organisationnelles appropriées pour garantir leur sécurité ;</w:t>
      </w:r>
    </w:p>
    <w:p>
      <w:pPr>
        <w:pStyle w:val="ListParagraph"/>
        <w:numPr>
          <w:ilvl w:val="0"/>
          <w:numId w:val="2"/>
        </w:numPr>
        <w:spacing w:after="60" w:before="60"/>
      </w:pPr>
      <w:r>
        <w:rPr>
          <w:rFonts w:ascii="Arial" w:cs="Arial" w:eastAsia="Arial" w:hAnsi="Arial"/>
          <w:color w:val="1A1A1A"/>
          <w:sz w:val="22"/>
          <w:szCs w:val="22"/>
        </w:rPr>
        <w:t xml:space="preserve">Les supprimer ou les restituer au Client à l'expiration ou à la résiliation du contrat.</w:t>
      </w:r>
    </w:p>
    <w:p>
      <w:pPr>
        <w:spacing w:after="100" w:before="100" w:line="280"/>
      </w:pPr>
      <w:r>
        <w:rPr>
          <w:rFonts w:ascii="Arial" w:cs="Arial" w:eastAsia="Arial" w:hAnsi="Arial"/>
          <w:color w:val="1A1A1A"/>
          <w:sz w:val="22"/>
          <w:szCs w:val="22"/>
        </w:rPr>
        <w:t xml:space="preserve">Le Client est responsable de traitement au sens du RGPD (Règlement UE 2016/679) pour les données collectées via le Site. Le Prestataire agit en qualité de sous-traitant.</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14 — FORCE MAJEURE</w:t>
      </w:r>
    </w:p>
    <w:p>
      <w:pPr>
        <w:spacing w:after="100" w:before="100" w:line="280"/>
      </w:pPr>
      <w:r>
        <w:rPr>
          <w:rFonts w:ascii="Arial" w:cs="Arial" w:eastAsia="Arial" w:hAnsi="Arial"/>
          <w:color w:val="1A1A1A"/>
          <w:sz w:val="22"/>
          <w:szCs w:val="22"/>
        </w:rPr>
        <w:t xml:space="preserve">Aucune des parties ne pourra être tenue responsable de l'inexécution ou du retard dans l'exécution de ses obligations contractuelles résultant d'un cas de force majeure au sens de l'article 1218 du Code civil (catastrophe naturelle, cyberattaque d'ampleur nationale, panne majeure d'infrastructure cloud, etc.).</w:t>
      </w:r>
    </w:p>
    <w:p>
      <w:pPr>
        <w:spacing w:after="100" w:before="100" w:line="280"/>
      </w:pPr>
      <w:r>
        <w:rPr>
          <w:rFonts w:ascii="Arial" w:cs="Arial" w:eastAsia="Arial" w:hAnsi="Arial"/>
          <w:color w:val="1A1A1A"/>
          <w:sz w:val="22"/>
          <w:szCs w:val="22"/>
        </w:rPr>
        <w:t xml:space="preserve">La partie invoquant la force majeure devra en informer l'autre dans les 48 heures par e-mail avec accusé de réception, et les délais d'exécution seront automatiquement prorogés de la durée de l'événement.</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15 — LOI APPLICABLE ET JURIDICTION COMPÉTENTE</w:t>
      </w:r>
    </w:p>
    <w:p>
      <w:pPr>
        <w:spacing w:after="100" w:before="100" w:line="280"/>
      </w:pPr>
      <w:r>
        <w:rPr>
          <w:rFonts w:ascii="Arial" w:cs="Arial" w:eastAsia="Arial" w:hAnsi="Arial"/>
          <w:color w:val="1A1A1A"/>
          <w:sz w:val="22"/>
          <w:szCs w:val="22"/>
        </w:rPr>
        <w:t xml:space="preserve">Le présent contrat est soumis au droit français, notamment au Code civil (articles 1779 et suivants relatifs au louage d'ouvrage) et au Code de la propriété intellectuelle (articles L. 131-1 et suivants).</w:t>
      </w:r>
    </w:p>
    <w:p>
      <w:pPr>
        <w:spacing w:after="100" w:before="100" w:line="280"/>
      </w:pPr>
      <w:r>
        <w:rPr>
          <w:rFonts w:ascii="Arial" w:cs="Arial" w:eastAsia="Arial" w:hAnsi="Arial"/>
          <w:color w:val="1A1A1A"/>
          <w:sz w:val="22"/>
          <w:szCs w:val="22"/>
        </w:rPr>
        <w:t xml:space="preserve">En cas de litige relatif à l'interprétation, l'exécution ou la résiliation du présent contrat, les parties s'engagent à rechercher une solution amiable dans un délai de 30 jours.</w:t>
      </w:r>
    </w:p>
    <w:p>
      <w:pPr>
        <w:spacing w:after="100" w:before="100" w:line="280"/>
      </w:pPr>
      <w:r>
        <w:rPr>
          <w:rFonts w:ascii="Arial" w:cs="Arial" w:eastAsia="Arial" w:hAnsi="Arial"/>
          <w:color w:val="1A1A1A"/>
          <w:sz w:val="22"/>
          <w:szCs w:val="22"/>
        </w:rPr>
        <w:t xml:space="preserve">À défaut de règlement amiable, le litige sera soumis à la compétence exclusive du Tribunal de Commerce de [VILLE DU PRESTATAIRE], nonobstant pluralité de défendeurs ou appel en garantie.</w:t>
      </w:r>
    </w:p>
    <w:p>
      <w:pPr>
        <w:spacing w:after="0" w:before="0"/>
      </w:pPr>
      <w:r>
        <w:t xml:space="preserve"/>
      </w:r>
    </w:p>
    <w:p>
      <w:pPr>
        <w:spacing w:after="0" w:before="0"/>
      </w:pPr>
      <w:r>
        <w:t xml:space="preserve"/>
      </w:r>
    </w:p>
    <w:p>
      <w:pPr>
        <w:pStyle w:val="Heading1"/>
        <w:shd w:fill="1E3A5F" w:val="clear"/>
        <w:spacing w:after="160" w:before="360"/>
        <w:ind w:left="200" w:right="200"/>
      </w:pPr>
      <w:r>
        <w:rPr>
          <w:rFonts w:ascii="Arial" w:cs="Arial" w:eastAsia="Arial" w:hAnsi="Arial"/>
          <w:b/>
          <w:bCs/>
          <w:color w:val="FFFFFF"/>
          <w:sz w:val="28"/>
          <w:szCs w:val="28"/>
        </w:rPr>
        <w:t xml:space="preserve">ARTICLE 16 — DISPOSITIONS DIVERSES</w:t>
      </w:r>
    </w:p>
    <w:p>
      <w:pPr>
        <w:pStyle w:val="Heading2"/>
        <w:pBdr>
          <w:bottom w:val="single" w:color="1E3A5F" w:sz="4"/>
        </w:pBdr>
        <w:spacing w:after="120" w:before="280"/>
      </w:pPr>
      <w:r>
        <w:rPr>
          <w:rFonts w:ascii="Arial" w:cs="Arial" w:eastAsia="Arial" w:hAnsi="Arial"/>
          <w:b/>
          <w:bCs/>
          <w:color w:val="1E3A5F"/>
          <w:sz w:val="24"/>
          <w:szCs w:val="24"/>
        </w:rPr>
        <w:t xml:space="preserve">16.1 Indépendance des clauses</w:t>
      </w:r>
    </w:p>
    <w:p>
      <w:pPr>
        <w:spacing w:after="100" w:before="100" w:line="280"/>
      </w:pPr>
      <w:r>
        <w:rPr>
          <w:rFonts w:ascii="Arial" w:cs="Arial" w:eastAsia="Arial" w:hAnsi="Arial"/>
          <w:color w:val="1A1A1A"/>
          <w:sz w:val="22"/>
          <w:szCs w:val="22"/>
        </w:rPr>
        <w:t xml:space="preserve">Si l'une des clauses du présent contrat était déclarée nulle ou inapplicable, les autres clauses resteraient en vigueur dans toute la mesure permise par la loi.</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16.2 Indépendance commerciale du Prestataire</w:t>
      </w:r>
    </w:p>
    <w:p>
      <w:pPr>
        <w:spacing w:after="100" w:before="100" w:line="280"/>
      </w:pPr>
      <w:r>
        <w:rPr>
          <w:rFonts w:ascii="Arial" w:cs="Arial" w:eastAsia="Arial" w:hAnsi="Arial"/>
          <w:color w:val="1A1A1A"/>
          <w:sz w:val="22"/>
          <w:szCs w:val="22"/>
        </w:rPr>
        <w:t xml:space="preserve">Le présent contrat n'emporte aucune clause de non-concurrence. Le Prestataire reste libre d'exercer ses activités pour tout autre client, y compris dans des secteurs identiques ou similaires à celui du Client, sans restriction géographique ni sectorielle.</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16.3 Avenant</w:t>
      </w:r>
    </w:p>
    <w:p>
      <w:pPr>
        <w:spacing w:after="100" w:before="100" w:line="280"/>
      </w:pPr>
      <w:r>
        <w:rPr>
          <w:rFonts w:ascii="Arial" w:cs="Arial" w:eastAsia="Arial" w:hAnsi="Arial"/>
          <w:color w:val="1A1A1A"/>
          <w:sz w:val="22"/>
          <w:szCs w:val="22"/>
        </w:rPr>
        <w:t xml:space="preserve">Toute modification du présent contrat devra faire l'objet d'un avenant écrit signé par les deux parties.</w:t>
      </w:r>
    </w:p>
    <w:p>
      <w:pPr>
        <w:spacing w:after="0" w:before="0"/>
      </w:pPr>
      <w:r>
        <w:t xml:space="preserve"/>
      </w:r>
    </w:p>
    <w:p>
      <w:pPr>
        <w:pStyle w:val="Heading2"/>
        <w:pBdr>
          <w:bottom w:val="single" w:color="1E3A5F" w:sz="4"/>
        </w:pBdr>
        <w:spacing w:after="120" w:before="280"/>
      </w:pPr>
      <w:r>
        <w:rPr>
          <w:rFonts w:ascii="Arial" w:cs="Arial" w:eastAsia="Arial" w:hAnsi="Arial"/>
          <w:b/>
          <w:bCs/>
          <w:color w:val="1E3A5F"/>
          <w:sz w:val="24"/>
          <w:szCs w:val="24"/>
        </w:rPr>
        <w:t xml:space="preserve">16.4 Intégralité de l'accord</w:t>
      </w:r>
    </w:p>
    <w:p>
      <w:pPr>
        <w:spacing w:after="100" w:before="100" w:line="280"/>
      </w:pPr>
      <w:r>
        <w:rPr>
          <w:rFonts w:ascii="Arial" w:cs="Arial" w:eastAsia="Arial" w:hAnsi="Arial"/>
          <w:color w:val="1A1A1A"/>
          <w:sz w:val="22"/>
          <w:szCs w:val="22"/>
        </w:rPr>
        <w:t xml:space="preserve">Le présent contrat constitue l'intégralité de l'accord entre les parties et annule et remplace tout accord, engagement ou négociation antérieur portant sur le même objet.</w:t>
      </w:r>
    </w:p>
    <w:p>
      <w:pPr>
        <w:spacing w:after="0" w:before="0"/>
      </w:pPr>
      <w:r>
        <w:t xml:space="preserve"/>
      </w:r>
    </w:p>
    <w:p>
      <w:pPr>
        <w:spacing w:after="0" w:before="0"/>
      </w:pPr>
      <w:r>
        <w:t xml:space="preserve"/>
      </w:r>
    </w:p>
    <w:p>
      <w:r>
        <w:br w:type="page"/>
      </w:r>
    </w:p>
    <w:p>
      <w:pPr>
        <w:pStyle w:val="Heading1"/>
        <w:shd w:fill="1E3A5F" w:val="clear"/>
        <w:spacing w:after="160" w:before="360"/>
        <w:ind w:left="200" w:right="200"/>
      </w:pPr>
      <w:r>
        <w:rPr>
          <w:rFonts w:ascii="Arial" w:cs="Arial" w:eastAsia="Arial" w:hAnsi="Arial"/>
          <w:b/>
          <w:bCs/>
          <w:color w:val="FFFFFF"/>
          <w:sz w:val="28"/>
          <w:szCs w:val="28"/>
        </w:rPr>
        <w:t xml:space="preserve">ARTICLE 17 — SIGNATURES</w:t>
      </w:r>
    </w:p>
    <w:p>
      <w:pPr>
        <w:spacing w:after="100" w:before="100" w:line="280"/>
      </w:pPr>
      <w:r>
        <w:rPr>
          <w:rFonts w:ascii="Arial" w:cs="Arial" w:eastAsia="Arial" w:hAnsi="Arial"/>
          <w:color w:val="1A1A1A"/>
          <w:sz w:val="22"/>
          <w:szCs w:val="22"/>
        </w:rPr>
        <w:t xml:space="preserve">Fait en deux exemplaires originaux, dont un remis à chaque partie.</w:t>
      </w:r>
    </w:p>
    <w:p>
      <w:pPr>
        <w:spacing w:after="100" w:before="100" w:line="280"/>
      </w:pPr>
      <w:r>
        <w:rPr>
          <w:rFonts w:ascii="Arial" w:cs="Arial" w:eastAsia="Arial" w:hAnsi="Arial"/>
          <w:color w:val="1A1A1A"/>
          <w:sz w:val="22"/>
          <w:szCs w:val="22"/>
        </w:rPr>
        <w:t xml:space="preserve">À __________________, le __ / __ / 2026</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Arial" w:cs="Arial" w:eastAsia="Arial" w:hAnsi="Arial"/>
                <w:b/>
                <w:bCs/>
                <w:color w:val="1E3A5F"/>
                <w:sz w:val="22"/>
                <w:szCs w:val="22"/>
              </w:rPr>
              <w:t xml:space="preserve">Le Prestataire</w:t>
            </w:r>
          </w:p>
          <w:p>
            <w:pPr>
              <w:spacing w:after="60" w:before="60"/>
            </w:pPr>
            <w:r>
              <w:rPr>
                <w:rFonts w:ascii="Arial" w:cs="Arial" w:eastAsia="Arial" w:hAnsi="Arial"/>
                <w:sz w:val="21"/>
                <w:szCs w:val="21"/>
              </w:rPr>
              <w:t xml:space="preserve">[PRÉNOM NOM DU PRESTATAIRE]</w:t>
            </w:r>
          </w:p>
          <w:p>
            <w:pPr>
              <w:spacing w:after="200" w:before="60"/>
            </w:pPr>
            <w:r>
              <w:rPr>
                <w:rFonts w:ascii="Arial" w:cs="Arial" w:eastAsia="Arial" w:hAnsi="Arial"/>
                <w:color w:val="777777"/>
                <w:sz w:val="20"/>
                <w:szCs w:val="20"/>
              </w:rPr>
              <w:t xml:space="preserve">SIRET : [NUMÉRO SIRET]</w:t>
            </w:r>
          </w:p>
          <w:p>
            <w:pPr>
              <w:pBdr>
                <w:bottom w:val="single" w:color="333333" w:sz="4"/>
              </w:pBdr>
              <w:spacing w:after="0" w:before="0"/>
            </w:pPr>
            <w:r>
              <w:rPr>
                <w:rFonts w:ascii="Arial" w:cs="Arial" w:eastAsia="Arial" w:hAnsi="Arial"/>
                <w:sz w:val="21"/>
                <w:szCs w:val="21"/>
              </w:rPr>
              <w:t xml:space="preserve">Signature :</w:t>
            </w:r>
          </w:p>
          <w:p>
            <w:pPr>
              <w:spacing w:after="0" w:before="0"/>
            </w:pPr>
            <w:r>
              <w:t xml:space="preserve"/>
            </w:r>
          </w:p>
          <w:p>
            <w:pPr>
              <w:spacing w:after="0" w:before="0"/>
            </w:pPr>
            <w:r>
              <w:t xml:space="preserve"/>
            </w:r>
          </w:p>
          <w:p>
            <w:pPr>
              <w:spacing w:after="0" w:before="0"/>
            </w:pPr>
            <w:r>
              <w:t xml:space="preserve"/>
            </w:r>
          </w:p>
          <w:p>
            <w:r>
              <w:rPr>
                <w:rFonts w:ascii="Arial" w:cs="Arial" w:eastAsia="Arial" w:hAnsi="Arial"/>
                <w:color w:val="888888"/>
                <w:sz w:val="19"/>
                <w:szCs w:val="19"/>
              </w:rPr>
              <w:t xml:space="preserve">Lu et approuvé</w:t>
            </w:r>
          </w:p>
        </w:tc>
        <w:tc>
          <w:tcPr>
            <w:tcW w:type="dxa" w:w="4860"/>
            <w:tcBorders>
              <w:top w:val="none" w:color="FFFFFF" w:sz="0"/>
              <w:left w:val="none" w:color="FFFFFF" w:sz="0"/>
              <w:bottom w:val="none" w:color="FFFFFF" w:sz="0"/>
              <w:right w:val="none" w:color="FFFFFF" w:sz="0"/>
            </w:tcBorders>
            <w:tcMar>
              <w:top w:type="dxa" w:w="100"/>
              <w:left w:type="dxa" w:w="200"/>
              <w:bottom w:type="dxa" w:w="100"/>
              <w:right w:type="dxa" w:w="0"/>
            </w:tcMar>
          </w:tcPr>
          <w:p>
            <w:r>
              <w:rPr>
                <w:rFonts w:ascii="Arial" w:cs="Arial" w:eastAsia="Arial" w:hAnsi="Arial"/>
                <w:b/>
                <w:bCs/>
                <w:color w:val="1E3A5F"/>
                <w:sz w:val="22"/>
                <w:szCs w:val="22"/>
              </w:rPr>
              <w:t xml:space="preserve">Le Client</w:t>
            </w:r>
          </w:p>
          <w:p>
            <w:pPr>
              <w:spacing w:after="60" w:before="60"/>
            </w:pPr>
            <w:r>
              <w:rPr>
                <w:rFonts w:ascii="Arial" w:cs="Arial" w:eastAsia="Arial" w:hAnsi="Arial"/>
                <w:sz w:val="21"/>
                <w:szCs w:val="21"/>
              </w:rPr>
              <w:t xml:space="preserve">Sinnes Automobiles — [NOM DU GÉRANT]</w:t>
            </w:r>
          </w:p>
          <w:p>
            <w:pPr>
              <w:spacing w:after="200" w:before="60"/>
            </w:pPr>
            <w:r>
              <w:rPr>
                <w:rFonts w:ascii="Arial" w:cs="Arial" w:eastAsia="Arial" w:hAnsi="Arial"/>
                <w:color w:val="777777"/>
                <w:sz w:val="20"/>
                <w:szCs w:val="20"/>
              </w:rPr>
              <w:t xml:space="preserve">SIRET : [SIRET CLIENT]</w:t>
            </w:r>
          </w:p>
          <w:p>
            <w:pPr>
              <w:pBdr>
                <w:bottom w:val="single" w:color="333333" w:sz="4"/>
              </w:pBdr>
              <w:spacing w:after="0" w:before="0"/>
            </w:pPr>
            <w:r>
              <w:rPr>
                <w:rFonts w:ascii="Arial" w:cs="Arial" w:eastAsia="Arial" w:hAnsi="Arial"/>
                <w:sz w:val="21"/>
                <w:szCs w:val="21"/>
              </w:rPr>
              <w:t xml:space="preserve">Signature :</w:t>
            </w:r>
          </w:p>
          <w:p>
            <w:pPr>
              <w:spacing w:after="0" w:before="0"/>
            </w:pPr>
            <w:r>
              <w:t xml:space="preserve"/>
            </w:r>
          </w:p>
          <w:p>
            <w:pPr>
              <w:spacing w:after="0" w:before="0"/>
            </w:pPr>
            <w:r>
              <w:t xml:space="preserve"/>
            </w:r>
          </w:p>
          <w:p>
            <w:pPr>
              <w:spacing w:after="0" w:before="0"/>
            </w:pPr>
            <w:r>
              <w:t xml:space="preserve"/>
            </w:r>
          </w:p>
          <w:p>
            <w:r>
              <w:rPr>
                <w:rFonts w:ascii="Arial" w:cs="Arial" w:eastAsia="Arial" w:hAnsi="Arial"/>
                <w:color w:val="888888"/>
                <w:sz w:val="19"/>
                <w:szCs w:val="19"/>
              </w:rPr>
              <w:t xml:space="preserve">Lu et approuvé</w:t>
            </w:r>
          </w:p>
        </w:tc>
      </w:tr>
    </w:tbl>
    <w:p>
      <w:pPr>
        <w:spacing w:after="0" w:before="0"/>
      </w:pPr>
      <w:r>
        <w:t xml:space="preserve"/>
      </w:r>
    </w:p>
    <w:p>
      <w:pPr>
        <w:spacing w:after="0" w:before="0"/>
      </w:pPr>
      <w:r>
        <w:t xml:space="preserve"/>
      </w:r>
    </w:p>
    <w:p>
      <w:pPr>
        <w:spacing w:after="0" w:before="0"/>
      </w:pPr>
      <w:r>
        <w:t xml:space="preserve"/>
      </w:r>
    </w:p>
    <w:p>
      <w:pPr>
        <w:pBdr>
          <w:top w:val="single" w:color="1E3A5F" w:sz="4"/>
        </w:pBdr>
        <w:spacing w:after="60" w:before="200"/>
        <w:jc w:val="center"/>
      </w:pPr>
      <w:r>
        <w:rPr>
          <w:rFonts w:ascii="Arial" w:cs="Arial" w:eastAsia="Arial" w:hAnsi="Arial"/>
          <w:color w:val="888888"/>
          <w:sz w:val="18"/>
          <w:szCs w:val="18"/>
        </w:rPr>
        <w:t xml:space="preserve">Ce contrat a été rédigé conformément au droit français en vigueur en mars 2026.</w:t>
      </w:r>
    </w:p>
    <w:p>
      <w:pPr>
        <w:jc w:val="center"/>
      </w:pPr>
      <w:r>
        <w:rPr>
          <w:rFonts w:ascii="Arial" w:cs="Arial" w:eastAsia="Arial" w:hAnsi="Arial"/>
          <w:color w:val="AAAAAA"/>
          <w:sz w:val="17"/>
          <w:szCs w:val="17"/>
        </w:rPr>
        <w:t xml:space="preserve">Références légales : Code civil art. 1779 s. | Code de la propriété intellectuelle art. L.131-3 s. | Code de commerce art. L.441-10 | RGPD (UE) 2016/679</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pBdr>
      <w:tabs>
        <w:tab w:val="right" w:pos="9026"/>
      </w:tabs>
      <w:spacing w:before="80"/>
      <w:jc w:val="center"/>
    </w:pPr>
    <w:r>
      <w:rPr>
        <w:rFonts w:ascii="Arial" w:cs="Arial" w:eastAsia="Arial" w:hAnsi="Arial"/>
        <w:color w:val="888888"/>
        <w:sz w:val="16"/>
        <w:szCs w:val="16"/>
      </w:rPr>
      <w:t xml:space="preserve">Document confidentiel — usage exclusif des parties signataires</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00"/>
      <w:jc w:val="right"/>
    </w:pPr>
    <w:r>
      <w:rPr>
        <w:rFonts w:ascii="Arial" w:cs="Arial" w:eastAsia="Arial" w:hAnsi="Arial"/>
        <w:b/>
        <w:bCs/>
        <w:color w:val="1E3A5F"/>
        <w:sz w:val="18"/>
        <w:szCs w:val="18"/>
      </w:rPr>
      <w:t xml:space="preserve">CONTRAT DE PRESTATION WEB &amp; MAINTENANCE</w:t>
    </w:r>
    <w:r>
      <w:rPr>
        <w:rFonts w:ascii="Arial" w:cs="Arial" w:eastAsia="Arial" w:hAnsi="Arial"/>
        <w:color w:val="888888"/>
        <w:sz w:val="18"/>
        <w:szCs w:val="18"/>
      </w:rPr>
      <w:t xml:space="preserve">   |   sinnes.fr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FFFFFF"/>
      <w:sz w:val="28"/>
      <w:szCs w:val="28"/>
    </w:rPr>
  </w:style>
  <w:style w:type="paragraph" w:styleId="Heading2">
    <w:name w:val="Heading 2"/>
    <w:basedOn w:val="Normal"/>
    <w:next w:val="Normal"/>
    <w:pPr>
      <w:spacing w:after="120" w:before="28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2026-03-29T15:00:29.361Z</dcterms:created>
  <dcterms:modified xsi:type="dcterms:W3CDTF">2026-03-29T15:00:29.361Z</dcterms:modified>
</cp:coreProperties>
</file>

<file path=docProps/custom.xml><?xml version="1.0" encoding="utf-8"?>
<Properties xmlns="http://schemas.openxmlformats.org/officeDocument/2006/custom-properties" xmlns:vt="http://schemas.openxmlformats.org/officeDocument/2006/docPropsVTypes"/>
</file>