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B5FE" w14:textId="77777777" w:rsidR="00C168E6" w:rsidRDefault="00000000">
      <w:pPr>
        <w:spacing w:before="480" w:after="120"/>
        <w:jc w:val="center"/>
      </w:pPr>
      <w:r>
        <w:rPr>
          <w:rFonts w:cs="Arial"/>
          <w:b/>
          <w:bCs/>
          <w:color w:val="2E75B6"/>
          <w:sz w:val="52"/>
          <w:szCs w:val="52"/>
        </w:rPr>
        <w:t>Progress Report</w:t>
      </w:r>
    </w:p>
    <w:p w14:paraId="00C09623" w14:textId="77777777" w:rsidR="00C168E6" w:rsidRDefault="00000000">
      <w:pPr>
        <w:spacing w:after="80"/>
        <w:jc w:val="center"/>
      </w:pPr>
      <w:r>
        <w:rPr>
          <w:rFonts w:cs="Arial"/>
          <w:b/>
          <w:bCs/>
          <w:color w:val="1F4E79"/>
          <w:sz w:val="32"/>
          <w:szCs w:val="32"/>
        </w:rPr>
        <w:t>Spontaneous Adsorption of β-Lactoglobulin (1BEB)</w:t>
      </w:r>
    </w:p>
    <w:p w14:paraId="774C6D6A" w14:textId="77777777" w:rsidR="00C168E6" w:rsidRDefault="00000000">
      <w:pPr>
        <w:spacing w:after="240"/>
        <w:jc w:val="center"/>
      </w:pPr>
      <w:r>
        <w:rPr>
          <w:rFonts w:cs="Arial"/>
          <w:b/>
          <w:bCs/>
          <w:color w:val="1F4E79"/>
          <w:sz w:val="32"/>
          <w:szCs w:val="32"/>
        </w:rPr>
        <w:t>at the Air-Water Interface: Molecular Dynamics Simulation Study</w:t>
      </w:r>
    </w:p>
    <w:p w14:paraId="4A0E7E42" w14:textId="77777777" w:rsidR="00C168E6" w:rsidRDefault="00000000">
      <w:pPr>
        <w:spacing w:after="480"/>
        <w:jc w:val="center"/>
      </w:pPr>
      <w:r>
        <w:rPr>
          <w:rFonts w:cs="Arial"/>
          <w:color w:val="888888"/>
        </w:rPr>
        <w:t>April 2026  |  Force Field: CHARMM36m  |  GROMACS 2020.4</w:t>
      </w:r>
    </w:p>
    <w:p w14:paraId="290E8DDC" w14:textId="77777777" w:rsidR="00C168E6" w:rsidRDefault="00000000">
      <w:pPr>
        <w:pStyle w:val="Heading1"/>
        <w:pBdr>
          <w:bottom w:val="single" w:sz="6" w:space="4" w:color="2E75B6"/>
        </w:pBdr>
      </w:pPr>
      <w:r>
        <w:t>1. Project Overview</w:t>
      </w:r>
    </w:p>
    <w:p w14:paraId="2E64E945" w14:textId="77777777" w:rsidR="00C168E6" w:rsidRDefault="00000000">
      <w:pPr>
        <w:spacing w:before="80" w:after="80"/>
        <w:jc w:val="both"/>
      </w:pPr>
      <w:r>
        <w:rPr>
          <w:rFonts w:cs="Arial"/>
        </w:rPr>
        <w:t>This study aims to investigate the spontaneous adsorption mechanism of β-Lactoglobulin (BLG, PDB: 1BEB) at the air-water interface using unbiased Molecular Dynamics (MD) simulation. Unlike previous studies that placed the protein directly at the interface, this work allows the protein to diffuse freely from bulk water to the interface, providing atomistic evidence of the true thermodynamic driving force.</w:t>
      </w:r>
    </w:p>
    <w:p w14:paraId="7055C651" w14:textId="77777777" w:rsidR="00C168E6" w:rsidRDefault="00C168E6">
      <w:pPr>
        <w:spacing w:before="120" w:after="120"/>
      </w:pPr>
    </w:p>
    <w:p w14:paraId="25A611DB" w14:textId="77777777" w:rsidR="00C168E6" w:rsidRDefault="00000000">
      <w:pPr>
        <w:spacing w:before="80" w:after="80"/>
        <w:jc w:val="both"/>
      </w:pPr>
      <w:r>
        <w:rPr>
          <w:rFonts w:cs="Arial"/>
          <w:b/>
          <w:bCs/>
        </w:rPr>
        <w:t>The long-term research program encompasses three phases:</w:t>
      </w:r>
    </w:p>
    <w:p w14:paraId="6F07BEC5" w14:textId="77777777" w:rsidR="00C168E6" w:rsidRDefault="00000000">
      <w:pPr>
        <w:pStyle w:val="ListParagraph"/>
        <w:numPr>
          <w:ilvl w:val="0"/>
          <w:numId w:val="2"/>
        </w:numPr>
        <w:spacing w:before="40" w:after="40"/>
      </w:pPr>
      <w:r>
        <w:t>Phase 1 — BLG spontaneous adsorption (current)</w:t>
      </w:r>
    </w:p>
    <w:p w14:paraId="172E7EF5" w14:textId="77777777" w:rsidR="00C168E6" w:rsidRDefault="00000000">
      <w:pPr>
        <w:pStyle w:val="ListParagraph"/>
        <w:numPr>
          <w:ilvl w:val="0"/>
          <w:numId w:val="2"/>
        </w:numPr>
        <w:spacing w:before="40" w:after="40"/>
      </w:pPr>
      <w:r>
        <w:t>Phase 2 — Casein adsorption and comparison with BLG</w:t>
      </w:r>
    </w:p>
    <w:p w14:paraId="6DC94C5A" w14:textId="77777777" w:rsidR="00C168E6" w:rsidRDefault="00000000">
      <w:pPr>
        <w:pStyle w:val="ListParagraph"/>
        <w:numPr>
          <w:ilvl w:val="0"/>
          <w:numId w:val="2"/>
        </w:numPr>
        <w:spacing w:before="40" w:after="40"/>
      </w:pPr>
      <w:r>
        <w:t>Phase 3 — Calcium Bridge mechanism (BLG + Casein + Ca</w:t>
      </w:r>
      <w:r w:rsidRPr="00C96FEE">
        <w:rPr>
          <w:vertAlign w:val="superscript"/>
        </w:rPr>
        <w:t>2+</w:t>
      </w:r>
      <w:r>
        <w:t>) and fat interaction</w:t>
      </w:r>
    </w:p>
    <w:p w14:paraId="5E83003F" w14:textId="77777777" w:rsidR="00C168E6" w:rsidRDefault="00C168E6">
      <w:pPr>
        <w:spacing w:before="120" w:after="120"/>
      </w:pPr>
    </w:p>
    <w:p w14:paraId="62AD4BC6" w14:textId="77777777" w:rsidR="00C168E6" w:rsidRDefault="00000000">
      <w:pPr>
        <w:pStyle w:val="Heading1"/>
        <w:pBdr>
          <w:bottom w:val="single" w:sz="6" w:space="4" w:color="2E75B6"/>
        </w:pBdr>
      </w:pPr>
      <w:r>
        <w:t>2. System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168E6" w14:paraId="236B641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40D16F" w14:textId="77777777" w:rsidR="00C168E6" w:rsidRDefault="00000000">
            <w:r>
              <w:rPr>
                <w:rFonts w:cs="Arial"/>
                <w:b/>
                <w:bCs/>
                <w:color w:val="FFFFFF"/>
                <w:sz w:val="20"/>
                <w:szCs w:val="20"/>
              </w:rPr>
              <w:t>Parameter</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AF5562" w14:textId="77777777" w:rsidR="00C168E6" w:rsidRDefault="00000000">
            <w:r>
              <w:rPr>
                <w:rFonts w:cs="Arial"/>
                <w:b/>
                <w:bCs/>
                <w:color w:val="FFFFFF"/>
                <w:sz w:val="20"/>
                <w:szCs w:val="20"/>
              </w:rPr>
              <w:t>Value</w:t>
            </w:r>
          </w:p>
        </w:tc>
      </w:tr>
      <w:tr w:rsidR="00C168E6" w14:paraId="613AF69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EAEDB7" w14:textId="77777777" w:rsidR="00C168E6" w:rsidRDefault="00000000">
            <w:r>
              <w:rPr>
                <w:rFonts w:cs="Arial"/>
                <w:color w:val="000000"/>
                <w:sz w:val="20"/>
                <w:szCs w:val="20"/>
              </w:rPr>
              <w:t>Protein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E63E3" w14:textId="77777777" w:rsidR="00C168E6" w:rsidRDefault="00000000">
            <w:r>
              <w:rPr>
                <w:rFonts w:cs="Arial"/>
                <w:color w:val="000000"/>
                <w:sz w:val="20"/>
                <w:szCs w:val="20"/>
              </w:rPr>
              <w:t>β-Lactoglobulin monomer (PDB: 1BEB, X-ray 1.8 Å)</w:t>
            </w:r>
          </w:p>
        </w:tc>
      </w:tr>
      <w:tr w:rsidR="00C168E6" w14:paraId="50E3DA0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229AA" w14:textId="77777777" w:rsidR="00C168E6" w:rsidRDefault="00000000">
            <w:r>
              <w:rPr>
                <w:rFonts w:cs="Arial"/>
                <w:color w:val="000000"/>
                <w:sz w:val="20"/>
                <w:szCs w:val="20"/>
              </w:rPr>
              <w:t>Force Field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52472" w14:textId="77777777" w:rsidR="00C168E6" w:rsidRDefault="00000000">
            <w:r>
              <w:rPr>
                <w:rFonts w:cs="Arial"/>
                <w:color w:val="000000"/>
                <w:sz w:val="20"/>
                <w:szCs w:val="20"/>
              </w:rPr>
              <w:t>CHARMM36m (Additive FF)</w:t>
            </w:r>
          </w:p>
        </w:tc>
      </w:tr>
      <w:tr w:rsidR="00C168E6" w14:paraId="31CAC45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30AD6A" w14:textId="77777777" w:rsidR="00C168E6" w:rsidRDefault="00000000">
            <w:r>
              <w:rPr>
                <w:rFonts w:cs="Arial"/>
                <w:color w:val="000000"/>
                <w:sz w:val="20"/>
                <w:szCs w:val="20"/>
              </w:rPr>
              <w:t>Water Model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980B" w14:textId="77777777" w:rsidR="00C168E6" w:rsidRDefault="00000000">
            <w:r>
              <w:rPr>
                <w:rFonts w:cs="Arial"/>
                <w:color w:val="000000"/>
                <w:sz w:val="20"/>
                <w:szCs w:val="20"/>
              </w:rPr>
              <w:t>TIP3P</w:t>
            </w:r>
          </w:p>
        </w:tc>
      </w:tr>
      <w:tr w:rsidR="00C168E6" w14:paraId="62EC54A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B68D1" w14:textId="77777777" w:rsidR="00C168E6" w:rsidRDefault="00000000">
            <w:r>
              <w:rPr>
                <w:rFonts w:cs="Arial"/>
                <w:color w:val="000000"/>
                <w:sz w:val="20"/>
                <w:szCs w:val="20"/>
              </w:rPr>
              <w:t>Ions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0F5A3" w14:textId="77777777" w:rsidR="00C168E6" w:rsidRDefault="00000000">
            <w:r>
              <w:rPr>
                <w:rFonts w:cs="Arial"/>
                <w:color w:val="000000"/>
                <w:sz w:val="20"/>
                <w:szCs w:val="20"/>
              </w:rPr>
              <w:t>Na</w:t>
            </w:r>
            <w:r w:rsidRPr="00C96FEE">
              <w:rPr>
                <w:rFonts w:cs="Arial"/>
                <w:color w:val="000000"/>
                <w:sz w:val="20"/>
                <w:szCs w:val="20"/>
                <w:vertAlign w:val="superscript"/>
              </w:rPr>
              <w:t>+</w:t>
            </w:r>
            <w:r>
              <w:rPr>
                <w:rFonts w:cs="Arial"/>
                <w:color w:val="000000"/>
                <w:sz w:val="20"/>
                <w:szCs w:val="20"/>
              </w:rPr>
              <w:t>/Cl</w:t>
            </w:r>
            <w:r w:rsidRPr="00C96FEE">
              <w:rPr>
                <w:rFonts w:cs="Arial"/>
                <w:color w:val="000000"/>
                <w:sz w:val="20"/>
                <w:szCs w:val="20"/>
                <w:vertAlign w:val="superscript"/>
              </w:rPr>
              <w:t>-</w:t>
            </w:r>
            <w:r>
              <w:rPr>
                <w:rFonts w:cs="Arial"/>
                <w:color w:val="000000"/>
                <w:sz w:val="20"/>
                <w:szCs w:val="20"/>
              </w:rPr>
              <w:t xml:space="preserve"> (neutralizing) + Ca</w:t>
            </w:r>
            <w:r w:rsidRPr="00C96FEE">
              <w:rPr>
                <w:rFonts w:cs="Arial"/>
                <w:color w:val="000000"/>
                <w:sz w:val="20"/>
                <w:szCs w:val="20"/>
                <w:vertAlign w:val="superscript"/>
              </w:rPr>
              <w:t>2+</w:t>
            </w:r>
            <w:r>
              <w:rPr>
                <w:rFonts w:cs="Arial"/>
                <w:color w:val="000000"/>
                <w:sz w:val="20"/>
                <w:szCs w:val="20"/>
              </w:rPr>
              <w:t xml:space="preserve"> (Calcium Bridge hypothesis)</w:t>
            </w:r>
          </w:p>
        </w:tc>
      </w:tr>
      <w:tr w:rsidR="00C168E6" w14:paraId="12B435F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77FD09" w14:textId="77777777" w:rsidR="00C168E6" w:rsidRDefault="00000000">
            <w:r>
              <w:rPr>
                <w:rFonts w:cs="Arial"/>
                <w:color w:val="000000"/>
                <w:sz w:val="20"/>
                <w:szCs w:val="20"/>
              </w:rPr>
              <w:t>Box (Slab)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2F37F" w14:textId="77777777" w:rsidR="00C168E6" w:rsidRDefault="00000000">
            <w:r>
              <w:rPr>
                <w:rFonts w:cs="Arial"/>
                <w:color w:val="000000"/>
                <w:sz w:val="20"/>
                <w:szCs w:val="20"/>
              </w:rPr>
              <w:t>12 × 12 × 35 nm</w:t>
            </w:r>
          </w:p>
        </w:tc>
      </w:tr>
      <w:tr w:rsidR="00C168E6" w14:paraId="2C558B9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61A1F" w14:textId="77777777" w:rsidR="00C168E6" w:rsidRDefault="00000000">
            <w:r>
              <w:rPr>
                <w:rFonts w:cs="Arial"/>
                <w:color w:val="000000"/>
                <w:sz w:val="20"/>
                <w:szCs w:val="20"/>
              </w:rPr>
              <w:t>Water Slab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4DA40" w14:textId="77777777" w:rsidR="00C168E6" w:rsidRDefault="00000000">
            <w:r>
              <w:rPr>
                <w:rFonts w:cs="Arial"/>
                <w:color w:val="000000"/>
                <w:sz w:val="20"/>
                <w:szCs w:val="20"/>
              </w:rPr>
              <w:t>~7 nm (CoM at Z ~17.5 nm)</w:t>
            </w:r>
          </w:p>
        </w:tc>
      </w:tr>
      <w:tr w:rsidR="00C168E6" w14:paraId="11573F9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D7E3A2" w14:textId="77777777" w:rsidR="00C168E6" w:rsidRDefault="00000000">
            <w:r>
              <w:rPr>
                <w:rFonts w:cs="Arial"/>
                <w:color w:val="000000"/>
                <w:sz w:val="20"/>
                <w:szCs w:val="20"/>
              </w:rPr>
              <w:t>Vacuum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4BEC4" w14:textId="77777777" w:rsidR="00C168E6" w:rsidRDefault="00000000">
            <w:r>
              <w:rPr>
                <w:rFonts w:cs="Arial"/>
                <w:color w:val="000000"/>
                <w:sz w:val="20"/>
                <w:szCs w:val="20"/>
              </w:rPr>
              <w:t>~14 nm each side</w:t>
            </w:r>
          </w:p>
        </w:tc>
      </w:tr>
      <w:tr w:rsidR="00C168E6" w14:paraId="6749403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2E79C3" w14:textId="77777777" w:rsidR="00C168E6" w:rsidRDefault="00000000">
            <w:r>
              <w:rPr>
                <w:rFonts w:cs="Arial"/>
                <w:color w:val="000000"/>
                <w:sz w:val="20"/>
                <w:szCs w:val="20"/>
              </w:rPr>
              <w:t>Temperature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210BF" w14:textId="77777777" w:rsidR="00C168E6" w:rsidRDefault="00000000">
            <w:r>
              <w:rPr>
                <w:rFonts w:cs="Arial"/>
                <w:color w:val="000000"/>
                <w:sz w:val="20"/>
                <w:szCs w:val="20"/>
              </w:rPr>
              <w:t>298 K (V-rescale thermostat)</w:t>
            </w:r>
          </w:p>
        </w:tc>
      </w:tr>
      <w:tr w:rsidR="00C168E6" w14:paraId="22D9616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321744" w14:textId="77777777" w:rsidR="00C168E6" w:rsidRDefault="00000000">
            <w:r>
              <w:rPr>
                <w:rFonts w:cs="Arial"/>
                <w:color w:val="000000"/>
                <w:sz w:val="20"/>
                <w:szCs w:val="20"/>
              </w:rPr>
              <w:t>Integrator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3A89" w14:textId="77777777" w:rsidR="00C168E6" w:rsidRDefault="00000000">
            <w:r>
              <w:rPr>
                <w:rFonts w:cs="Arial"/>
                <w:color w:val="000000"/>
                <w:sz w:val="20"/>
                <w:szCs w:val="20"/>
              </w:rPr>
              <w:t>md (Leap-frog), dt = 2 fs</w:t>
            </w:r>
          </w:p>
        </w:tc>
      </w:tr>
      <w:tr w:rsidR="00C168E6" w14:paraId="13B1A76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A8729" w14:textId="77777777" w:rsidR="00C168E6" w:rsidRDefault="00000000">
            <w:r>
              <w:rPr>
                <w:rFonts w:cs="Arial"/>
                <w:color w:val="000000"/>
                <w:sz w:val="20"/>
                <w:szCs w:val="20"/>
              </w:rPr>
              <w:t>VdW</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FE218" w14:textId="77777777" w:rsidR="00C168E6" w:rsidRDefault="00000000">
            <w:r>
              <w:rPr>
                <w:rFonts w:cs="Arial"/>
                <w:color w:val="000000"/>
                <w:sz w:val="20"/>
                <w:szCs w:val="20"/>
              </w:rPr>
              <w:t>Force-switch 1.0–1.2 nm</w:t>
            </w:r>
          </w:p>
        </w:tc>
      </w:tr>
      <w:tr w:rsidR="00C168E6" w14:paraId="1909DAF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6F2D53" w14:textId="77777777" w:rsidR="00C168E6" w:rsidRDefault="00000000">
            <w:r>
              <w:rPr>
                <w:rFonts w:cs="Arial"/>
                <w:color w:val="000000"/>
                <w:sz w:val="20"/>
                <w:szCs w:val="20"/>
              </w:rPr>
              <w:t>Electrostatics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9102" w14:textId="77777777" w:rsidR="00C168E6" w:rsidRDefault="00000000">
            <w:r>
              <w:rPr>
                <w:rFonts w:cs="Arial"/>
                <w:color w:val="000000"/>
                <w:sz w:val="20"/>
                <w:szCs w:val="20"/>
              </w:rPr>
              <w:t>PME, spacing 0.16 nm, order 4</w:t>
            </w:r>
          </w:p>
        </w:tc>
      </w:tr>
      <w:tr w:rsidR="00C168E6" w14:paraId="73ADA98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22C68C" w14:textId="77777777" w:rsidR="00C168E6" w:rsidRDefault="00000000">
            <w:r>
              <w:rPr>
                <w:rFonts w:cs="Arial"/>
                <w:color w:val="000000"/>
                <w:sz w:val="20"/>
                <w:szCs w:val="20"/>
              </w:rPr>
              <w:t>Pressure coupling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7A9E6" w14:textId="77777777" w:rsidR="00C168E6" w:rsidRDefault="00000000">
            <w:r>
              <w:rPr>
                <w:rFonts w:cs="Arial"/>
                <w:color w:val="000000"/>
                <w:sz w:val="20"/>
                <w:szCs w:val="20"/>
              </w:rPr>
              <w:t>Off (pcoupl = no) — required for slab</w:t>
            </w:r>
          </w:p>
        </w:tc>
      </w:tr>
      <w:tr w:rsidR="00C168E6" w14:paraId="2909D0B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4CA89B" w14:textId="77777777" w:rsidR="00C168E6" w:rsidRDefault="00000000">
            <w:r>
              <w:rPr>
                <w:rFonts w:cs="Arial"/>
                <w:color w:val="000000"/>
                <w:sz w:val="20"/>
                <w:szCs w:val="20"/>
              </w:rPr>
              <w:lastRenderedPageBreak/>
              <w:t>DispCorr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D2DFB" w14:textId="77777777" w:rsidR="00C168E6" w:rsidRDefault="00000000">
            <w:r>
              <w:rPr>
                <w:rFonts w:cs="Arial"/>
                <w:color w:val="000000"/>
                <w:sz w:val="20"/>
                <w:szCs w:val="20"/>
              </w:rPr>
              <w:t>Off — standard for CHARMM36 slab</w:t>
            </w:r>
          </w:p>
        </w:tc>
      </w:tr>
    </w:tbl>
    <w:p w14:paraId="789826AF" w14:textId="77777777" w:rsidR="00C168E6" w:rsidRDefault="00C168E6">
      <w:pPr>
        <w:spacing w:before="120" w:after="120"/>
      </w:pPr>
    </w:p>
    <w:p w14:paraId="0011089B" w14:textId="77777777" w:rsidR="00C168E6" w:rsidRDefault="00000000">
      <w:pPr>
        <w:pStyle w:val="Heading1"/>
        <w:pBdr>
          <w:bottom w:val="single" w:sz="6" w:space="4" w:color="2E75B6"/>
        </w:pBdr>
      </w:pPr>
      <w:r>
        <w:t>3. Simulation Workflow</w:t>
      </w:r>
    </w:p>
    <w:p w14:paraId="2883CD8B" w14:textId="77777777" w:rsidR="00C168E6" w:rsidRDefault="00000000">
      <w:pPr>
        <w:pStyle w:val="Heading2"/>
      </w:pPr>
      <w:r>
        <w:t>3.1 Completed Steps</w:t>
      </w:r>
    </w:p>
    <w:p w14:paraId="63711FEB" w14:textId="77777777" w:rsidR="00C168E6" w:rsidRDefault="00000000">
      <w:pPr>
        <w:pStyle w:val="ListParagraph"/>
        <w:numPr>
          <w:ilvl w:val="0"/>
          <w:numId w:val="2"/>
        </w:numPr>
        <w:spacing w:before="40" w:after="40"/>
      </w:pPr>
      <w:r>
        <w:t>Energy Minimization (Steepest Descent) in cubic box ~7 nm</w:t>
      </w:r>
    </w:p>
    <w:p w14:paraId="05E25A5C" w14:textId="77777777" w:rsidR="00C168E6" w:rsidRDefault="00000000">
      <w:pPr>
        <w:pStyle w:val="ListParagraph"/>
        <w:numPr>
          <w:ilvl w:val="0"/>
          <w:numId w:val="2"/>
        </w:numPr>
        <w:spacing w:before="40" w:after="40"/>
      </w:pPr>
      <w:r>
        <w:t>NVT equilibration 100 ps at 298 K with position restraints (POSRES)</w:t>
      </w:r>
    </w:p>
    <w:p w14:paraId="57B122AF" w14:textId="77777777" w:rsidR="00C168E6" w:rsidRDefault="00000000">
      <w:pPr>
        <w:pStyle w:val="ListParagraph"/>
        <w:numPr>
          <w:ilvl w:val="0"/>
          <w:numId w:val="2"/>
        </w:numPr>
        <w:spacing w:before="40" w:after="40"/>
      </w:pPr>
      <w:r>
        <w:t>NPT equilibration 10 ns — water density converged to ~1016 kg/m</w:t>
      </w:r>
      <w:r w:rsidRPr="006B32FD">
        <w:rPr>
          <w:vertAlign w:val="superscript"/>
        </w:rPr>
        <w:t>3</w:t>
      </w:r>
    </w:p>
    <w:p w14:paraId="418C744F" w14:textId="77777777" w:rsidR="00C168E6" w:rsidRDefault="00000000">
      <w:pPr>
        <w:pStyle w:val="ListParagraph"/>
        <w:numPr>
          <w:ilvl w:val="0"/>
          <w:numId w:val="2"/>
        </w:numPr>
        <w:spacing w:before="40" w:after="40"/>
      </w:pPr>
      <w:r>
        <w:t>Box stretching: Z extended from ~7 nm to 35 nm using gmx editconf</w:t>
      </w:r>
    </w:p>
    <w:p w14:paraId="4456C148" w14:textId="77777777" w:rsidR="00C168E6" w:rsidRDefault="00000000">
      <w:pPr>
        <w:pStyle w:val="ListParagraph"/>
        <w:numPr>
          <w:ilvl w:val="0"/>
          <w:numId w:val="2"/>
        </w:numPr>
        <w:spacing w:before="40" w:after="40"/>
      </w:pPr>
      <w:r>
        <w:t>NVT Slab equilibration 10 ns — interface and surface tension equilibrated (POSRES on, pcoupl = no, gen_vel = yes)</w:t>
      </w:r>
    </w:p>
    <w:p w14:paraId="4F41C50A" w14:textId="77777777" w:rsidR="00C168E6" w:rsidRDefault="00000000">
      <w:pPr>
        <w:pStyle w:val="ListParagraph"/>
        <w:numPr>
          <w:ilvl w:val="0"/>
          <w:numId w:val="2"/>
        </w:numPr>
        <w:spacing w:before="40" w:after="40"/>
      </w:pPr>
      <w:r>
        <w:t>Production Run 1,000 ns — POSRES released, full NVT at 298 K</w:t>
      </w:r>
    </w:p>
    <w:p w14:paraId="29310154" w14:textId="77777777" w:rsidR="00C168E6" w:rsidRDefault="00C168E6">
      <w:pPr>
        <w:spacing w:before="120" w:after="120"/>
      </w:pPr>
    </w:p>
    <w:p w14:paraId="580CAE2F" w14:textId="77777777" w:rsidR="00C168E6" w:rsidRDefault="00000000">
      <w:pPr>
        <w:pStyle w:val="Heading2"/>
      </w:pPr>
      <w:r>
        <w:t>3.2 Current Status</w:t>
      </w:r>
    </w:p>
    <w:p w14:paraId="79832387" w14:textId="77777777" w:rsidR="00C168E6" w:rsidRPr="00C96FEE" w:rsidRDefault="00000000">
      <w:pPr>
        <w:spacing w:before="80" w:after="80"/>
        <w:jc w:val="both"/>
        <w:rPr>
          <w:lang w:val="en-US"/>
        </w:rPr>
      </w:pPr>
      <w:r>
        <w:rPr>
          <w:rFonts w:cs="Arial"/>
        </w:rPr>
        <w:t>Production run completed at 1,000 ns (500,000,000 steps). System remained stable throughout: Temperature 297.99 K (target 298 K), Constraint RMSD 5.8 x 10</w:t>
      </w:r>
      <w:r w:rsidRPr="004C464C">
        <w:rPr>
          <w:rFonts w:cs="Arial"/>
          <w:vertAlign w:val="superscript"/>
        </w:rPr>
        <w:t>-6</w:t>
      </w:r>
      <w:r>
        <w:rPr>
          <w:rFonts w:cs="Arial"/>
        </w:rPr>
        <w:t>, Total Energy -1.075 x 106 kJ/mol. Performance: 104.7 ns/day.</w:t>
      </w:r>
    </w:p>
    <w:p w14:paraId="36F6E5CF" w14:textId="77777777" w:rsidR="00C168E6" w:rsidRDefault="00C168E6">
      <w:pPr>
        <w:spacing w:before="120" w:after="120"/>
      </w:pPr>
    </w:p>
    <w:p w14:paraId="38DB021A" w14:textId="77777777" w:rsidR="00C168E6" w:rsidRDefault="00000000">
      <w:pPr>
        <w:pStyle w:val="Heading1"/>
        <w:pBdr>
          <w:bottom w:val="single" w:sz="6" w:space="4" w:color="2E75B6"/>
        </w:pBdr>
      </w:pPr>
      <w:r>
        <w:t>4. Analysis Results (1,000 ns)</w:t>
      </w:r>
    </w:p>
    <w:p w14:paraId="44EC795C" w14:textId="77777777" w:rsidR="00C168E6" w:rsidRDefault="00000000">
      <w:pPr>
        <w:pStyle w:val="Heading2"/>
      </w:pPr>
      <w:r>
        <w:t>4.1 Z-position Tracking — Diffusion Kinetics</w:t>
      </w:r>
    </w:p>
    <w:p w14:paraId="3EF89710" w14:textId="77777777" w:rsidR="00C168E6" w:rsidRDefault="00000000">
      <w:pPr>
        <w:spacing w:before="80" w:after="80"/>
        <w:jc w:val="both"/>
      </w:pPr>
      <w:r>
        <w:rPr>
          <w:rFonts w:cs="Arial"/>
        </w:rPr>
        <w:t>The protein center of mass (CoM) remained within 16.5-19.0 nm throughout the entire 1,000 ns simulation, with the water slab extending from approximately 14.1 to 21.0 nm. The minimum distance to the nearest interface was consistently 2.0-3.5 nm with no net drift observed.</w:t>
      </w:r>
    </w:p>
    <w:p w14:paraId="61C81614" w14:textId="77777777" w:rsidR="00C168E6" w:rsidRDefault="00C168E6">
      <w:pPr>
        <w:spacing w:before="120" w:after="120"/>
      </w:pPr>
    </w:p>
    <w:p w14:paraId="5403F23A" w14:textId="77777777" w:rsidR="00C168E6" w:rsidRDefault="00000000">
      <w:pPr>
        <w:spacing w:before="80" w:after="80"/>
        <w:jc w:val="both"/>
      </w:pPr>
      <w:r>
        <w:rPr>
          <w:rFonts w:cs="Arial"/>
        </w:rPr>
        <w:t>Key finding: Spontaneous adsorption of BLG from the center of the water slab requires &gt;1 µs, which is longer than the 1,000 ns production run. This result quantifies the diffusion-limited nature of protein adsorption for the first time at atomistic resolution.</w:t>
      </w:r>
    </w:p>
    <w:p w14:paraId="367089AA" w14:textId="77777777" w:rsidR="00C168E6" w:rsidRDefault="00C168E6">
      <w:pPr>
        <w:spacing w:before="120" w:after="120"/>
      </w:pPr>
    </w:p>
    <w:p w14:paraId="165E1C7F" w14:textId="77777777" w:rsidR="00C168E6" w:rsidRDefault="00000000">
      <w:pPr>
        <w:pStyle w:val="Heading2"/>
      </w:pPr>
      <w:r>
        <w:t>4.2 Structural Stability — RMSD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168E6" w14:paraId="724CADC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77F088" w14:textId="77777777" w:rsidR="00C168E6" w:rsidRDefault="00000000">
            <w:r>
              <w:rPr>
                <w:rFonts w:cs="Arial"/>
                <w:b/>
                <w:bCs/>
                <w:color w:val="FFFFFF"/>
                <w:sz w:val="20"/>
                <w:szCs w:val="20"/>
              </w:rPr>
              <w:t>Region</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535452" w14:textId="77777777" w:rsidR="00C168E6" w:rsidRDefault="00000000">
            <w:r>
              <w:rPr>
                <w:rFonts w:cs="Arial"/>
                <w:b/>
                <w:bCs/>
                <w:color w:val="FFFFFF"/>
                <w:sz w:val="20"/>
                <w:szCs w:val="20"/>
              </w:rPr>
              <w:t>Mean RMSD (nm)</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D68921" w14:textId="77777777" w:rsidR="00C168E6" w:rsidRDefault="00000000">
            <w:r>
              <w:rPr>
                <w:rFonts w:cs="Arial"/>
                <w:b/>
                <w:bCs/>
                <w:color w:val="FFFFFF"/>
                <w:sz w:val="20"/>
                <w:szCs w:val="20"/>
              </w:rPr>
              <w:t>Max RMSD (nm)</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57B1CC" w14:textId="77777777" w:rsidR="00C168E6" w:rsidRDefault="00000000">
            <w:r>
              <w:rPr>
                <w:rFonts w:cs="Arial"/>
                <w:b/>
                <w:bCs/>
                <w:color w:val="FFFFFF"/>
                <w:sz w:val="20"/>
                <w:szCs w:val="20"/>
              </w:rPr>
              <w:t>Assessment</w:t>
            </w:r>
          </w:p>
        </w:tc>
      </w:tr>
      <w:tr w:rsidR="00C168E6" w14:paraId="5199796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B3C739" w14:textId="77777777" w:rsidR="00C168E6" w:rsidRDefault="00000000">
            <w:r>
              <w:rPr>
                <w:rFonts w:cs="Arial"/>
                <w:color w:val="000000"/>
                <w:sz w:val="20"/>
                <w:szCs w:val="20"/>
              </w:rPr>
              <w:t>Backbone (overall)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E8908" w14:textId="77777777" w:rsidR="00C168E6" w:rsidRDefault="00000000">
            <w:r>
              <w:rPr>
                <w:rFonts w:cs="Arial"/>
                <w:color w:val="000000"/>
                <w:sz w:val="20"/>
                <w:szCs w:val="20"/>
              </w:rPr>
              <w:t>0.229</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BE201" w14:textId="77777777" w:rsidR="00C168E6" w:rsidRDefault="00000000">
            <w:r>
              <w:rPr>
                <w:rFonts w:cs="Arial"/>
                <w:color w:val="000000"/>
                <w:sz w:val="20"/>
                <w:szCs w:val="20"/>
              </w:rPr>
              <w:t>0.421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A38FF" w14:textId="77777777" w:rsidR="00C168E6" w:rsidRDefault="00000000">
            <w:r>
              <w:rPr>
                <w:rFonts w:cs="Arial"/>
                <w:color w:val="000000"/>
                <w:sz w:val="20"/>
                <w:szCs w:val="20"/>
              </w:rPr>
              <w:t>Stable in early phase</w:t>
            </w:r>
          </w:p>
        </w:tc>
      </w:tr>
      <w:tr w:rsidR="00C168E6" w14:paraId="784E56CD"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D384C5" w14:textId="77777777" w:rsidR="00C168E6" w:rsidRDefault="00000000">
            <w:r>
              <w:rPr>
                <w:rFonts w:cs="Arial"/>
                <w:color w:val="000000"/>
                <w:sz w:val="20"/>
                <w:szCs w:val="20"/>
              </w:rPr>
              <w:t>Beta-sheet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921F4" w14:textId="77777777" w:rsidR="00C168E6" w:rsidRDefault="00000000">
            <w:r>
              <w:rPr>
                <w:rFonts w:cs="Arial"/>
                <w:color w:val="000000"/>
                <w:sz w:val="20"/>
                <w:szCs w:val="20"/>
              </w:rPr>
              <w:t>0.260</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B863D0" w14:textId="77777777" w:rsidR="00C168E6" w:rsidRDefault="00000000">
            <w:r>
              <w:rPr>
                <w:rFonts w:cs="Arial"/>
                <w:color w:val="000000"/>
                <w:sz w:val="20"/>
                <w:szCs w:val="20"/>
              </w:rPr>
              <w:t>0.500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9D1B2" w14:textId="77777777" w:rsidR="00C168E6" w:rsidRDefault="00000000">
            <w:r>
              <w:rPr>
                <w:rFonts w:cs="Arial"/>
                <w:color w:val="000000"/>
                <w:sz w:val="20"/>
                <w:szCs w:val="20"/>
              </w:rPr>
              <w:t>Partially disrupted at 600 ns</w:t>
            </w:r>
          </w:p>
        </w:tc>
      </w:tr>
      <w:tr w:rsidR="00C168E6" w14:paraId="3E15203A"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64FF10" w14:textId="77777777" w:rsidR="00C168E6" w:rsidRDefault="00000000">
            <w:r>
              <w:rPr>
                <w:rFonts w:cs="Arial"/>
                <w:color w:val="000000"/>
                <w:sz w:val="20"/>
                <w:szCs w:val="20"/>
              </w:rPr>
              <w:t>Alpha-helix</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A0E1C" w14:textId="77777777" w:rsidR="00C168E6" w:rsidRDefault="00000000">
            <w:r>
              <w:rPr>
                <w:rFonts w:cs="Arial"/>
                <w:color w:val="000000"/>
                <w:sz w:val="20"/>
                <w:szCs w:val="20"/>
              </w:rPr>
              <w:t>0.101</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1C2768" w14:textId="77777777" w:rsidR="00C168E6" w:rsidRDefault="00000000">
            <w:r>
              <w:rPr>
                <w:rFonts w:cs="Arial"/>
                <w:color w:val="000000"/>
                <w:sz w:val="20"/>
                <w:szCs w:val="20"/>
              </w:rPr>
              <w:t>0.316</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09587" w14:textId="77777777" w:rsidR="00C168E6" w:rsidRDefault="00000000">
            <w:r>
              <w:rPr>
                <w:rFonts w:cs="Arial"/>
                <w:color w:val="000000"/>
                <w:sz w:val="20"/>
                <w:szCs w:val="20"/>
              </w:rPr>
              <w:t>Highly stable throughout</w:t>
            </w:r>
          </w:p>
        </w:tc>
      </w:tr>
      <w:tr w:rsidR="00C168E6" w14:paraId="30BB474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23626" w14:textId="77777777" w:rsidR="00C168E6" w:rsidRDefault="00000000">
            <w:r>
              <w:rPr>
                <w:rFonts w:cs="Arial"/>
                <w:color w:val="000000"/>
                <w:sz w:val="20"/>
                <w:szCs w:val="20"/>
              </w:rPr>
              <w:t>Hydrophobic patch</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42AEB" w14:textId="77777777" w:rsidR="00C168E6" w:rsidRDefault="00000000">
            <w:r>
              <w:rPr>
                <w:rFonts w:cs="Arial"/>
                <w:color w:val="000000"/>
                <w:sz w:val="20"/>
                <w:szCs w:val="20"/>
              </w:rPr>
              <w:t>0.197</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CF4E6A" w14:textId="77777777" w:rsidR="00C168E6" w:rsidRDefault="00000000">
            <w:r>
              <w:rPr>
                <w:rFonts w:cs="Arial"/>
                <w:color w:val="000000"/>
                <w:sz w:val="20"/>
                <w:szCs w:val="20"/>
              </w:rPr>
              <w:t>0.500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1891" w14:textId="77777777" w:rsidR="00C168E6" w:rsidRDefault="00000000">
            <w:r>
              <w:rPr>
                <w:rFonts w:cs="Arial"/>
                <w:color w:val="000000"/>
                <w:sz w:val="20"/>
                <w:szCs w:val="20"/>
              </w:rPr>
              <w:t>Significant exposure at 600 ns</w:t>
            </w:r>
          </w:p>
        </w:tc>
      </w:tr>
    </w:tbl>
    <w:p w14:paraId="1BA9FEAE" w14:textId="77777777" w:rsidR="00C168E6" w:rsidRDefault="00C168E6">
      <w:pPr>
        <w:spacing w:before="120" w:after="120"/>
      </w:pPr>
    </w:p>
    <w:p w14:paraId="639C202B" w14:textId="77777777" w:rsidR="00C168E6" w:rsidRDefault="00000000">
      <w:pPr>
        <w:spacing w:before="80" w:after="80"/>
        <w:jc w:val="both"/>
      </w:pPr>
      <w:r>
        <w:rPr>
          <w:rFonts w:cs="Arial"/>
        </w:rPr>
        <w:lastRenderedPageBreak/>
        <w:t>The alpha-helix (residues 130-137) remained the most stable structural element throughout (RMSD 0.101 nm), consistent with its role as a structural anchor in BLG. Beta-sheet RMSD increased significantly after 600 ns, coinciding with the partial unfolding event.</w:t>
      </w:r>
    </w:p>
    <w:p w14:paraId="778AEBFB" w14:textId="77777777" w:rsidR="00C168E6" w:rsidRDefault="00C168E6">
      <w:pPr>
        <w:spacing w:before="120" w:after="120"/>
      </w:pPr>
    </w:p>
    <w:p w14:paraId="278BFEA3" w14:textId="77777777" w:rsidR="00C168E6" w:rsidRDefault="00000000">
      <w:pPr>
        <w:pStyle w:val="Heading2"/>
      </w:pPr>
      <w:r>
        <w:t>4.3 Per-residue RMSF — Flexible Regions</w:t>
      </w:r>
    </w:p>
    <w:p w14:paraId="40B46FD5" w14:textId="77777777" w:rsidR="00C168E6" w:rsidRDefault="00000000">
      <w:pPr>
        <w:spacing w:before="80" w:after="80"/>
        <w:jc w:val="both"/>
      </w:pPr>
      <w:r>
        <w:rPr>
          <w:rFonts w:cs="Arial"/>
        </w:rPr>
        <w:t>Per-residue RMSF analysis (after trajectory alignment) revealed a mean RMSF of 0.141 nm with highly flexible regions identified above the Mean + 2σ threshold (0.369 nm):</w:t>
      </w:r>
    </w:p>
    <w:p w14:paraId="65331631" w14:textId="77777777" w:rsidR="00C168E6" w:rsidRDefault="00000000">
      <w:pPr>
        <w:pStyle w:val="ListParagraph"/>
        <w:numPr>
          <w:ilvl w:val="0"/>
          <w:numId w:val="2"/>
        </w:numPr>
        <w:spacing w:before="40" w:after="40"/>
      </w:pPr>
      <w:r>
        <w:t>N-terminus (residue 1-3): RMSF ~0.57 nm — highest flexibility</w:t>
      </w:r>
    </w:p>
    <w:p w14:paraId="73E75181" w14:textId="77777777" w:rsidR="00C168E6" w:rsidRDefault="00000000">
      <w:pPr>
        <w:pStyle w:val="ListParagraph"/>
        <w:numPr>
          <w:ilvl w:val="0"/>
          <w:numId w:val="2"/>
        </w:numPr>
        <w:spacing w:before="40" w:after="40"/>
      </w:pPr>
      <w:r>
        <w:t>Loop BC (residues 30-35): RMSF ~0.45-0.53 nm — adjacent to hydrophobic calyx</w:t>
      </w:r>
    </w:p>
    <w:p w14:paraId="0C2EBDCC" w14:textId="77777777" w:rsidR="00C168E6" w:rsidRDefault="00000000">
      <w:pPr>
        <w:pStyle w:val="ListParagraph"/>
        <w:numPr>
          <w:ilvl w:val="0"/>
          <w:numId w:val="2"/>
        </w:numPr>
        <w:spacing w:before="40" w:after="40"/>
      </w:pPr>
      <w:r>
        <w:t>Loop EF (residues 85-90): RMSF ~0.45 nm</w:t>
      </w:r>
    </w:p>
    <w:p w14:paraId="7833FF37" w14:textId="77777777" w:rsidR="00C168E6" w:rsidRDefault="00000000">
      <w:pPr>
        <w:pStyle w:val="ListParagraph"/>
        <w:numPr>
          <w:ilvl w:val="0"/>
          <w:numId w:val="2"/>
        </w:numPr>
        <w:spacing w:before="40" w:after="40"/>
      </w:pPr>
      <w:r>
        <w:t>C-terminus (residues 150-162): RMSF ~0.30-0.35 nm</w:t>
      </w:r>
    </w:p>
    <w:p w14:paraId="7DD2E573" w14:textId="77777777" w:rsidR="00C168E6" w:rsidRDefault="00C168E6">
      <w:pPr>
        <w:spacing w:before="120" w:after="120"/>
      </w:pPr>
    </w:p>
    <w:p w14:paraId="1EB97260" w14:textId="77777777" w:rsidR="00C168E6" w:rsidRDefault="00000000">
      <w:pPr>
        <w:spacing w:before="80" w:after="80"/>
        <w:jc w:val="both"/>
      </w:pPr>
      <w:r>
        <w:rPr>
          <w:rFonts w:cs="Arial"/>
        </w:rPr>
        <w:t>Beta-sheet strands showed consistently low RMSF (~0.05-0.10 nm), confirming the beta-barrel core remained intact throughout bulk diffusion. Notably, Loop BC — the most flexible non-terminal region — is located adjacent to the hydrophobic calyx, suggesting it may serve as the primary contact point upon interface approach.</w:t>
      </w:r>
    </w:p>
    <w:p w14:paraId="4B65A19E" w14:textId="77777777" w:rsidR="00C168E6" w:rsidRDefault="00C168E6">
      <w:pPr>
        <w:spacing w:before="120" w:after="120"/>
      </w:pPr>
    </w:p>
    <w:p w14:paraId="14F614F3" w14:textId="77777777" w:rsidR="00C168E6" w:rsidRDefault="00000000">
      <w:pPr>
        <w:pStyle w:val="Heading2"/>
      </w:pPr>
      <w:r>
        <w:t>4.4 SASA Analysis — Hydrophobic Driving Force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168E6" w14:paraId="5FC4F59D"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8E6CFE" w14:textId="77777777" w:rsidR="00C168E6" w:rsidRDefault="00000000">
            <w:r>
              <w:rPr>
                <w:rFonts w:cs="Arial"/>
                <w:b/>
                <w:bCs/>
                <w:color w:val="FFFFFF"/>
                <w:sz w:val="20"/>
                <w:szCs w:val="20"/>
              </w:rPr>
              <w:t>Parameter</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F82763" w14:textId="77777777" w:rsidR="00C168E6" w:rsidRDefault="00000000">
            <w:r>
              <w:rPr>
                <w:rFonts w:cs="Arial"/>
                <w:b/>
                <w:bCs/>
                <w:color w:val="FFFFFF"/>
                <w:sz w:val="20"/>
                <w:szCs w:val="20"/>
              </w:rPr>
              <w:t>Early (0-96 ns)</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0BD603" w14:textId="77777777" w:rsidR="00C168E6" w:rsidRDefault="00000000">
            <w:r>
              <w:rPr>
                <w:rFonts w:cs="Arial"/>
                <w:b/>
                <w:bCs/>
                <w:color w:val="FFFFFF"/>
                <w:sz w:val="20"/>
                <w:szCs w:val="20"/>
              </w:rPr>
              <w:t>Late (1000 ns)</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1DEAC8" w14:textId="77777777" w:rsidR="00C168E6" w:rsidRDefault="00000000">
            <w:r>
              <w:rPr>
                <w:rFonts w:cs="Arial"/>
                <w:b/>
                <w:bCs/>
                <w:color w:val="FFFFFF"/>
                <w:sz w:val="20"/>
                <w:szCs w:val="20"/>
              </w:rPr>
              <w:t>Trend</w:t>
            </w:r>
          </w:p>
        </w:tc>
      </w:tr>
      <w:tr w:rsidR="00C168E6" w14:paraId="4083773A"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0F64A6" w14:textId="77777777" w:rsidR="00C168E6" w:rsidRDefault="00000000">
            <w:r>
              <w:rPr>
                <w:rFonts w:cs="Arial"/>
                <w:color w:val="000000"/>
                <w:sz w:val="20"/>
                <w:szCs w:val="20"/>
              </w:rPr>
              <w:t>Total SASA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4FB43" w14:textId="77777777" w:rsidR="00C168E6" w:rsidRDefault="00000000">
            <w:r>
              <w:rPr>
                <w:rFonts w:cs="Arial"/>
                <w:color w:val="000000"/>
                <w:sz w:val="20"/>
                <w:szCs w:val="20"/>
              </w:rPr>
              <w:t>90.23 nm</w:t>
            </w:r>
            <w:r w:rsidRPr="006B32FD">
              <w:rPr>
                <w:rFonts w:cs="Arial"/>
                <w:color w:val="000000"/>
                <w:sz w:val="20"/>
                <w:szCs w:val="20"/>
                <w:vertAlign w:val="superscript"/>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7813B4" w14:textId="77777777" w:rsidR="00C168E6" w:rsidRDefault="00000000">
            <w:r>
              <w:rPr>
                <w:rFonts w:cs="Arial"/>
                <w:color w:val="000000"/>
                <w:sz w:val="20"/>
                <w:szCs w:val="20"/>
              </w:rPr>
              <w:t>98.31 nm</w:t>
            </w:r>
            <w:r w:rsidRPr="006B32FD">
              <w:rPr>
                <w:rFonts w:cs="Arial"/>
                <w:color w:val="000000"/>
                <w:sz w:val="20"/>
                <w:szCs w:val="20"/>
                <w:vertAlign w:val="superscript"/>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8BC7B" w14:textId="77777777" w:rsidR="00C168E6" w:rsidRDefault="00000000">
            <w:r>
              <w:rPr>
                <w:rFonts w:cs="Arial"/>
                <w:color w:val="000000"/>
                <w:sz w:val="20"/>
                <w:szCs w:val="20"/>
              </w:rPr>
              <w:t>↑ +9%</w:t>
            </w:r>
          </w:p>
        </w:tc>
      </w:tr>
      <w:tr w:rsidR="00C168E6" w14:paraId="1D22ACA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81BCEC" w14:textId="77777777" w:rsidR="00C168E6" w:rsidRDefault="00000000">
            <w:r>
              <w:rPr>
                <w:rFonts w:cs="Arial"/>
                <w:color w:val="000000"/>
                <w:sz w:val="20"/>
                <w:szCs w:val="20"/>
              </w:rPr>
              <w:t>Hydrophobic SASA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95CD6" w14:textId="77777777" w:rsidR="00C168E6" w:rsidRDefault="00000000">
            <w:r>
              <w:rPr>
                <w:rFonts w:cs="Arial"/>
                <w:color w:val="000000"/>
                <w:sz w:val="20"/>
                <w:szCs w:val="20"/>
              </w:rPr>
              <w:t>21.93 nm</w:t>
            </w:r>
            <w:r w:rsidRPr="006B32FD">
              <w:rPr>
                <w:rFonts w:cs="Arial"/>
                <w:color w:val="000000"/>
                <w:sz w:val="20"/>
                <w:szCs w:val="20"/>
                <w:vertAlign w:val="superscript"/>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AB52F0" w14:textId="77777777" w:rsidR="00C168E6" w:rsidRDefault="00000000">
            <w:r>
              <w:rPr>
                <w:rFonts w:cs="Arial"/>
                <w:color w:val="000000"/>
                <w:sz w:val="20"/>
                <w:szCs w:val="20"/>
              </w:rPr>
              <w:t>26.22 nm</w:t>
            </w:r>
            <w:r w:rsidRPr="006B32FD">
              <w:rPr>
                <w:rFonts w:cs="Arial"/>
                <w:color w:val="000000"/>
                <w:sz w:val="20"/>
                <w:szCs w:val="20"/>
                <w:vertAlign w:val="superscript"/>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988D3" w14:textId="77777777" w:rsidR="00C168E6" w:rsidRDefault="00000000">
            <w:r>
              <w:rPr>
                <w:rFonts w:cs="Arial"/>
                <w:color w:val="000000"/>
                <w:sz w:val="20"/>
                <w:szCs w:val="20"/>
              </w:rPr>
              <w:t>↑ +20%</w:t>
            </w:r>
          </w:p>
        </w:tc>
      </w:tr>
      <w:tr w:rsidR="00C168E6" w14:paraId="441EC27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45ECF0" w14:textId="77777777" w:rsidR="00C168E6" w:rsidRDefault="00000000">
            <w:r>
              <w:rPr>
                <w:rFonts w:cs="Arial"/>
                <w:color w:val="000000"/>
                <w:sz w:val="20"/>
                <w:szCs w:val="20"/>
              </w:rPr>
              <w:t>Hydrophilic SASA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FA4F7" w14:textId="77777777" w:rsidR="00C168E6" w:rsidRDefault="00000000">
            <w:r>
              <w:rPr>
                <w:rFonts w:cs="Arial"/>
                <w:color w:val="000000"/>
                <w:sz w:val="20"/>
                <w:szCs w:val="20"/>
              </w:rPr>
              <w:t>68.30 nm</w:t>
            </w:r>
            <w:r w:rsidRPr="006B32FD">
              <w:rPr>
                <w:rFonts w:cs="Arial"/>
                <w:color w:val="000000"/>
                <w:sz w:val="20"/>
                <w:szCs w:val="20"/>
                <w:vertAlign w:val="superscript"/>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887DEF" w14:textId="77777777" w:rsidR="00C168E6" w:rsidRDefault="00000000">
            <w:r>
              <w:rPr>
                <w:rFonts w:cs="Arial"/>
                <w:color w:val="000000"/>
                <w:sz w:val="20"/>
                <w:szCs w:val="20"/>
              </w:rPr>
              <w:t>72.09 nm</w:t>
            </w:r>
            <w:r w:rsidRPr="006B32FD">
              <w:rPr>
                <w:rFonts w:cs="Arial"/>
                <w:color w:val="000000"/>
                <w:sz w:val="20"/>
                <w:szCs w:val="20"/>
                <w:vertAlign w:val="superscript"/>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40A5F" w14:textId="77777777" w:rsidR="00C168E6" w:rsidRDefault="00000000">
            <w:r>
              <w:rPr>
                <w:rFonts w:cs="Arial"/>
                <w:color w:val="000000"/>
                <w:sz w:val="20"/>
                <w:szCs w:val="20"/>
              </w:rPr>
              <w:t>↑ +5%</w:t>
            </w:r>
          </w:p>
        </w:tc>
      </w:tr>
      <w:tr w:rsidR="00C168E6" w14:paraId="524AE09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1734E8" w14:textId="77777777" w:rsidR="00C168E6" w:rsidRDefault="00000000">
            <w:r>
              <w:rPr>
                <w:rFonts w:cs="Arial"/>
                <w:color w:val="000000"/>
                <w:sz w:val="20"/>
                <w:szCs w:val="20"/>
              </w:rPr>
              <w:t>Calyx patch SASA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594C6" w14:textId="77777777" w:rsidR="00C168E6" w:rsidRDefault="00000000">
            <w:r>
              <w:rPr>
                <w:rFonts w:cs="Arial"/>
                <w:color w:val="000000"/>
                <w:sz w:val="20"/>
                <w:szCs w:val="20"/>
              </w:rPr>
              <w:t>3.89 nm</w:t>
            </w:r>
            <w:r w:rsidRPr="006B32FD">
              <w:rPr>
                <w:rFonts w:cs="Arial"/>
                <w:color w:val="000000"/>
                <w:sz w:val="20"/>
                <w:szCs w:val="20"/>
                <w:vertAlign w:val="superscript"/>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3970BC" w14:textId="77777777" w:rsidR="00C168E6" w:rsidRDefault="00000000">
            <w:r>
              <w:rPr>
                <w:rFonts w:cs="Arial"/>
                <w:color w:val="000000"/>
                <w:sz w:val="20"/>
                <w:szCs w:val="20"/>
              </w:rPr>
              <w:t>4.21 nm</w:t>
            </w:r>
            <w:r w:rsidRPr="006B32FD">
              <w:rPr>
                <w:rFonts w:cs="Arial"/>
                <w:color w:val="000000"/>
                <w:sz w:val="20"/>
                <w:szCs w:val="20"/>
                <w:vertAlign w:val="superscript"/>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69910" w14:textId="77777777" w:rsidR="00C168E6" w:rsidRDefault="00000000">
            <w:r>
              <w:rPr>
                <w:rFonts w:cs="Arial"/>
                <w:color w:val="000000"/>
                <w:sz w:val="20"/>
                <w:szCs w:val="20"/>
              </w:rPr>
              <w:t>↑ +8%</w:t>
            </w:r>
          </w:p>
        </w:tc>
      </w:tr>
      <w:tr w:rsidR="00C168E6" w14:paraId="68D305BB"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95E7C8" w14:textId="77777777" w:rsidR="00C168E6" w:rsidRDefault="00000000">
            <w:r>
              <w:rPr>
                <w:rFonts w:cs="Arial"/>
                <w:color w:val="000000"/>
                <w:sz w:val="20"/>
                <w:szCs w:val="20"/>
              </w:rPr>
              <w:t>Hydrophobic ratio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9939D" w14:textId="77777777" w:rsidR="00C168E6" w:rsidRDefault="00000000">
            <w:r>
              <w:rPr>
                <w:rFonts w:cs="Arial"/>
                <w:color w:val="000000"/>
                <w:sz w:val="20"/>
                <w:szCs w:val="20"/>
              </w:rPr>
              <w:t>24.1%</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D0AB1B" w14:textId="77777777" w:rsidR="00C168E6" w:rsidRDefault="00000000">
            <w:r>
              <w:rPr>
                <w:rFonts w:cs="Arial"/>
                <w:color w:val="000000"/>
                <w:sz w:val="20"/>
                <w:szCs w:val="20"/>
              </w:rPr>
              <w:t>~26.7%</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0DFB6" w14:textId="77777777" w:rsidR="00C168E6" w:rsidRDefault="00000000">
            <w:r>
              <w:rPr>
                <w:rFonts w:cs="Arial"/>
                <w:color w:val="000000"/>
                <w:sz w:val="20"/>
                <w:szCs w:val="20"/>
              </w:rPr>
              <w:t>↑ increasing</w:t>
            </w:r>
          </w:p>
        </w:tc>
      </w:tr>
    </w:tbl>
    <w:p w14:paraId="028FD51E" w14:textId="77777777" w:rsidR="00C168E6" w:rsidRDefault="00C168E6">
      <w:pPr>
        <w:spacing w:before="120" w:after="120"/>
      </w:pPr>
    </w:p>
    <w:p w14:paraId="62EF8EE0" w14:textId="77777777" w:rsidR="00C168E6" w:rsidRDefault="00000000">
      <w:pPr>
        <w:spacing w:before="80" w:after="80"/>
        <w:jc w:val="both"/>
      </w:pPr>
      <w:r>
        <w:rPr>
          <w:rFonts w:cs="Arial"/>
        </w:rPr>
        <w:t>Hydrophobic SASA increased by 20% over 1,000 ns, with periodic spikes reaching 50 nm</w:t>
      </w:r>
      <w:r w:rsidRPr="006B32FD">
        <w:rPr>
          <w:rFonts w:cs="Arial"/>
          <w:vertAlign w:val="superscript"/>
        </w:rPr>
        <w:t>2</w:t>
      </w:r>
      <w:r>
        <w:rPr>
          <w:rFonts w:cs="Arial"/>
        </w:rPr>
        <w:t xml:space="preserve"> (&gt;2x baseline). The increasing trend in hydrophobic exposure suggests progressive conformational pre-activation toward adsorption.</w:t>
      </w:r>
    </w:p>
    <w:p w14:paraId="1B492350" w14:textId="77777777" w:rsidR="00C168E6" w:rsidRDefault="00C168E6">
      <w:pPr>
        <w:spacing w:before="120" w:after="120"/>
      </w:pPr>
    </w:p>
    <w:p w14:paraId="5FDC68CF" w14:textId="77777777" w:rsidR="00C168E6" w:rsidRDefault="00000000">
      <w:pPr>
        <w:pStyle w:val="Heading2"/>
      </w:pPr>
      <w:r>
        <w:t>4.5 Orientation Analysis</w:t>
      </w:r>
    </w:p>
    <w:p w14:paraId="25ADC89C" w14:textId="77777777" w:rsidR="00C168E6" w:rsidRDefault="00000000">
      <w:pPr>
        <w:spacing w:before="80" w:after="80"/>
        <w:jc w:val="both"/>
      </w:pPr>
      <w:r>
        <w:rPr>
          <w:rFonts w:cs="Arial"/>
        </w:rPr>
        <w:t>The hydrophobic patch vector angle relative to the Z-axis (mean 53.5 ± 19.6 degrees) and principal axis angle (mean 60.8 degrees) indicate random tumbling in bulk water, consistent with free diffusion. However, transient orientations with angle &lt;20 degrees (hydrophobic patch pointing toward vacuum) were observed with increasing frequency in the 700-1000 ns window.</w:t>
      </w:r>
    </w:p>
    <w:p w14:paraId="16F5C25F" w14:textId="77777777" w:rsidR="00C168E6" w:rsidRDefault="00C168E6">
      <w:pPr>
        <w:spacing w:before="120" w:after="120"/>
      </w:pPr>
    </w:p>
    <w:p w14:paraId="6D2E64BD" w14:textId="77777777" w:rsidR="00C168E6" w:rsidRDefault="00000000">
      <w:pPr>
        <w:pStyle w:val="Heading2"/>
      </w:pPr>
      <w:r>
        <w:t>4.6 Advanced Analysis — Conformational Dynamics</w:t>
      </w:r>
    </w:p>
    <w:p w14:paraId="27DBA9A3" w14:textId="77777777" w:rsidR="00C168E6" w:rsidRDefault="00000000">
      <w:pPr>
        <w:spacing w:before="80" w:after="80"/>
        <w:jc w:val="both"/>
      </w:pPr>
      <w:r>
        <w:rPr>
          <w:rFonts w:cs="Arial"/>
        </w:rPr>
        <w:t>Radius of Gyration (Rg) analysis revealed three distinct phases:</w:t>
      </w:r>
    </w:p>
    <w:p w14:paraId="3107992C" w14:textId="77777777" w:rsidR="00C168E6" w:rsidRDefault="00000000">
      <w:pPr>
        <w:pStyle w:val="ListParagraph"/>
        <w:numPr>
          <w:ilvl w:val="0"/>
          <w:numId w:val="2"/>
        </w:numPr>
        <w:spacing w:before="40" w:after="40"/>
      </w:pPr>
      <w:r>
        <w:t>0-600 ns: Stable compact state, Rg = 1.50 ± 0.01 nm (native folded)</w:t>
      </w:r>
    </w:p>
    <w:p w14:paraId="0B8C075A" w14:textId="77777777" w:rsidR="00C168E6" w:rsidRDefault="00000000">
      <w:pPr>
        <w:pStyle w:val="ListParagraph"/>
        <w:numPr>
          <w:ilvl w:val="0"/>
          <w:numId w:val="2"/>
        </w:numPr>
        <w:spacing w:before="40" w:after="40"/>
      </w:pPr>
      <w:r>
        <w:t>600-800 ns: Partial unfolding event, Rg increases to 1.55-1.58 nm</w:t>
      </w:r>
    </w:p>
    <w:p w14:paraId="1602BD6C" w14:textId="77777777" w:rsidR="00C168E6" w:rsidRDefault="00000000">
      <w:pPr>
        <w:pStyle w:val="ListParagraph"/>
        <w:numPr>
          <w:ilvl w:val="0"/>
          <w:numId w:val="2"/>
        </w:numPr>
        <w:spacing w:before="40" w:after="40"/>
      </w:pPr>
      <w:r>
        <w:t>800-1000 ns: Partially unfolded state persists, no refolding observed</w:t>
      </w:r>
    </w:p>
    <w:p w14:paraId="022994C8" w14:textId="77777777" w:rsidR="00C168E6" w:rsidRDefault="00C168E6">
      <w:pPr>
        <w:spacing w:before="120" w:after="120"/>
      </w:pPr>
    </w:p>
    <w:p w14:paraId="103D6725" w14:textId="77777777" w:rsidR="00C168E6" w:rsidRDefault="00000000">
      <w:pPr>
        <w:spacing w:before="80" w:after="80"/>
        <w:jc w:val="both"/>
      </w:pPr>
      <w:r>
        <w:rPr>
          <w:rFonts w:cs="Arial"/>
        </w:rPr>
        <w:t>The RMSD vs Rg scatter plot demonstrates a clear one-directional trajectory from native compact state toward a partially unfolded state, confirming this as an irreversible conformational transition within the simulation timescale.</w:t>
      </w:r>
    </w:p>
    <w:p w14:paraId="1EAAA98C" w14:textId="77777777" w:rsidR="00C168E6" w:rsidRDefault="00C168E6">
      <w:pPr>
        <w:spacing w:before="120" w:after="120"/>
      </w:pPr>
    </w:p>
    <w:p w14:paraId="143725B2" w14:textId="77777777" w:rsidR="00C168E6" w:rsidRDefault="00000000">
      <w:pPr>
        <w:spacing w:before="80" w:after="80"/>
        <w:jc w:val="both"/>
      </w:pPr>
      <w:r>
        <w:rPr>
          <w:rFonts w:cs="Arial"/>
        </w:rPr>
        <w:t>Critically, the Z-position increase (protein drift toward upper interface) correlates temporally with the partial unfolding event at 600-800 ns. This suggests that partial unfolding is a prerequisite for adsorption — the protein must expose its hydrophobic core before gaining sufficient thermodynamic driving force to approach the interface.</w:t>
      </w:r>
    </w:p>
    <w:p w14:paraId="22ADDC3B" w14:textId="77777777" w:rsidR="00C168E6" w:rsidRDefault="00C168E6">
      <w:pPr>
        <w:spacing w:before="120" w:after="120"/>
      </w:pPr>
    </w:p>
    <w:p w14:paraId="02E6909D" w14:textId="77777777" w:rsidR="00C168E6" w:rsidRDefault="00000000">
      <w:pPr>
        <w:pStyle w:val="Heading1"/>
        <w:pBdr>
          <w:bottom w:val="single" w:sz="6" w:space="4" w:color="2E75B6"/>
        </w:pBdr>
      </w:pPr>
      <w:r>
        <w:t>5. Key Scientific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C168E6" w14:paraId="46E629C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468DF5" w14:textId="77777777" w:rsidR="00C168E6" w:rsidRDefault="00000000">
            <w:r>
              <w:rPr>
                <w:rFonts w:cs="Arial"/>
                <w:b/>
                <w:bCs/>
                <w:color w:val="FFFFFF"/>
                <w:sz w:val="20"/>
                <w:szCs w:val="2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C0CF51" w14:textId="77777777" w:rsidR="00C168E6" w:rsidRDefault="00000000">
            <w:r>
              <w:rPr>
                <w:rFonts w:cs="Arial"/>
                <w:b/>
                <w:bCs/>
                <w:color w:val="FFFFFF"/>
                <w:sz w:val="20"/>
                <w:szCs w:val="20"/>
              </w:rPr>
              <w:t>Finding</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DE22B4" w14:textId="77777777" w:rsidR="00C168E6" w:rsidRDefault="00000000">
            <w:r>
              <w:rPr>
                <w:rFonts w:cs="Arial"/>
                <w:b/>
                <w:bCs/>
                <w:color w:val="FFFFFF"/>
                <w:sz w:val="20"/>
                <w:szCs w:val="20"/>
              </w:rPr>
              <w:t>Significance</w:t>
            </w:r>
          </w:p>
        </w:tc>
      </w:tr>
      <w:tr w:rsidR="00C168E6" w14:paraId="3A6B45E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DC80F" w14:textId="77777777" w:rsidR="00C168E6" w:rsidRDefault="00000000">
            <w:r>
              <w:rPr>
                <w:rFonts w:cs="Arial"/>
                <w:color w:val="000000"/>
                <w:sz w:val="20"/>
                <w:szCs w:val="20"/>
              </w:rPr>
              <w:t>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983B" w14:textId="77777777" w:rsidR="00C168E6" w:rsidRDefault="00000000">
            <w:r>
              <w:rPr>
                <w:rFonts w:cs="Arial"/>
                <w:color w:val="000000"/>
                <w:sz w:val="20"/>
                <w:szCs w:val="20"/>
              </w:rPr>
              <w:t>BLG spontaneous adsorption from bulk center requires &gt;1 µs</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CCC6C" w14:textId="77777777" w:rsidR="00C168E6" w:rsidRDefault="00000000">
            <w:r>
              <w:rPr>
                <w:rFonts w:cs="Arial"/>
                <w:color w:val="000000"/>
                <w:sz w:val="20"/>
                <w:szCs w:val="20"/>
              </w:rPr>
              <w:t>First atomistic quantification of diffusion timescale</w:t>
            </w:r>
          </w:p>
        </w:tc>
      </w:tr>
      <w:tr w:rsidR="00C168E6" w14:paraId="3C15040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652301" w14:textId="77777777" w:rsidR="00C168E6" w:rsidRDefault="00000000">
            <w:r>
              <w:rPr>
                <w:rFonts w:cs="Arial"/>
                <w:color w:val="000000"/>
                <w:sz w:val="20"/>
                <w:szCs w:val="20"/>
              </w:rPr>
              <w:t>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CBBC7" w14:textId="77777777" w:rsidR="00C168E6" w:rsidRDefault="00000000">
            <w:r>
              <w:rPr>
                <w:rFonts w:cs="Arial"/>
                <w:color w:val="000000"/>
                <w:sz w:val="20"/>
                <w:szCs w:val="20"/>
              </w:rPr>
              <w:t>Partial unfolding event at 600-800 ns (Rg: 1.50 → 1.55 nm)</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BC6FAD" w14:textId="77777777" w:rsidR="00C168E6" w:rsidRDefault="00000000">
            <w:r>
              <w:rPr>
                <w:rFonts w:cs="Arial"/>
                <w:color w:val="000000"/>
                <w:sz w:val="20"/>
                <w:szCs w:val="20"/>
              </w:rPr>
              <w:t>Pre-activation mechanism for adsorption identified</w:t>
            </w:r>
          </w:p>
        </w:tc>
      </w:tr>
      <w:tr w:rsidR="00C168E6" w14:paraId="31D523F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48A2FE" w14:textId="77777777" w:rsidR="00C168E6" w:rsidRDefault="00000000">
            <w:r>
              <w:rPr>
                <w:rFonts w:cs="Arial"/>
                <w:color w:val="000000"/>
                <w:sz w:val="20"/>
                <w:szCs w:val="20"/>
              </w:rPr>
              <w:t>3</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195F5" w14:textId="77777777" w:rsidR="00C168E6" w:rsidRDefault="00000000">
            <w:r>
              <w:rPr>
                <w:rFonts w:cs="Arial"/>
                <w:color w:val="000000"/>
                <w:sz w:val="20"/>
                <w:szCs w:val="20"/>
              </w:rPr>
              <w:t>Unfolding correlates temporally with interface approach</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02ADDE" w14:textId="77777777" w:rsidR="00C168E6" w:rsidRDefault="00000000">
            <w:r>
              <w:rPr>
                <w:rFonts w:cs="Arial"/>
                <w:color w:val="000000"/>
                <w:sz w:val="20"/>
                <w:szCs w:val="20"/>
              </w:rPr>
              <w:t>Unfolding drives adsorption, not the reverse</w:t>
            </w:r>
          </w:p>
        </w:tc>
      </w:tr>
      <w:tr w:rsidR="00C168E6" w14:paraId="4965B02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D2BB56" w14:textId="77777777" w:rsidR="00C168E6" w:rsidRDefault="00000000">
            <w:r>
              <w:rPr>
                <w:rFonts w:cs="Arial"/>
                <w:color w:val="000000"/>
                <w:sz w:val="20"/>
                <w:szCs w:val="20"/>
              </w:rPr>
              <w:t>4</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9B9F2" w14:textId="77777777" w:rsidR="00C168E6" w:rsidRDefault="00000000">
            <w:r>
              <w:rPr>
                <w:rFonts w:cs="Arial"/>
                <w:color w:val="000000"/>
                <w:sz w:val="20"/>
                <w:szCs w:val="20"/>
              </w:rPr>
              <w:t>Loop BC (residues 30-35) is most flexible non-terminal region</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F3B61" w14:textId="77777777" w:rsidR="00C168E6" w:rsidRDefault="00000000">
            <w:r>
              <w:rPr>
                <w:rFonts w:cs="Arial"/>
                <w:color w:val="000000"/>
                <w:sz w:val="20"/>
                <w:szCs w:val="20"/>
              </w:rPr>
              <w:t>Predicted primary contact point at interface</w:t>
            </w:r>
          </w:p>
        </w:tc>
      </w:tr>
      <w:tr w:rsidR="00C168E6" w14:paraId="75DDC2D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22F585" w14:textId="77777777" w:rsidR="00C168E6" w:rsidRDefault="00000000">
            <w:r>
              <w:rPr>
                <w:rFonts w:cs="Arial"/>
                <w:color w:val="000000"/>
                <w:sz w:val="20"/>
                <w:szCs w:val="20"/>
              </w:rPr>
              <w:t>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1E21C" w14:textId="77777777" w:rsidR="00C168E6" w:rsidRDefault="00000000">
            <w:r>
              <w:rPr>
                <w:rFonts w:cs="Arial"/>
                <w:color w:val="000000"/>
                <w:sz w:val="20"/>
                <w:szCs w:val="20"/>
              </w:rPr>
              <w:t>Hydrophobic SASA increased 20% over 1,000 ns</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BC0A24" w14:textId="77777777" w:rsidR="00C168E6" w:rsidRDefault="00000000">
            <w:r>
              <w:rPr>
                <w:rFonts w:cs="Arial"/>
                <w:color w:val="000000"/>
                <w:sz w:val="20"/>
                <w:szCs w:val="20"/>
              </w:rPr>
              <w:t>Progressive hydrophobic exposure as driving force</w:t>
            </w:r>
          </w:p>
        </w:tc>
      </w:tr>
      <w:tr w:rsidR="00C168E6" w14:paraId="472C8A7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89BCE7" w14:textId="77777777" w:rsidR="00C168E6" w:rsidRDefault="00000000">
            <w:r>
              <w:rPr>
                <w:rFonts w:cs="Arial"/>
                <w:color w:val="000000"/>
                <w:sz w:val="20"/>
                <w:szCs w:val="20"/>
              </w:rPr>
              <w:t>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0C64E" w14:textId="77777777" w:rsidR="00C168E6" w:rsidRDefault="00000000">
            <w:r>
              <w:rPr>
                <w:rFonts w:cs="Arial"/>
                <w:color w:val="000000"/>
                <w:sz w:val="20"/>
                <w:szCs w:val="20"/>
              </w:rPr>
              <w:t>Beta-barrel core intact until 600 ns</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476C1" w14:textId="77777777" w:rsidR="00C168E6" w:rsidRDefault="00000000">
            <w:r>
              <w:rPr>
                <w:rFonts w:cs="Arial"/>
                <w:color w:val="000000"/>
                <w:sz w:val="20"/>
                <w:szCs w:val="20"/>
              </w:rPr>
              <w:t>Native structure preserved during diffusion phase</w:t>
            </w:r>
          </w:p>
        </w:tc>
      </w:tr>
    </w:tbl>
    <w:p w14:paraId="12C94549" w14:textId="77777777" w:rsidR="00C168E6" w:rsidRDefault="00C168E6">
      <w:pPr>
        <w:spacing w:before="120" w:after="120"/>
      </w:pPr>
    </w:p>
    <w:p w14:paraId="4E73C8A0" w14:textId="77777777" w:rsidR="00C168E6" w:rsidRDefault="00000000">
      <w:pPr>
        <w:pStyle w:val="Heading1"/>
        <w:pBdr>
          <w:bottom w:val="single" w:sz="6" w:space="4" w:color="2E75B6"/>
        </w:pBdr>
      </w:pPr>
      <w:r>
        <w:t>6. Plan B — Near-Interface Simulation</w:t>
      </w:r>
    </w:p>
    <w:p w14:paraId="4AE48A6D" w14:textId="77777777" w:rsidR="00C168E6" w:rsidRDefault="00000000">
      <w:pPr>
        <w:spacing w:before="80" w:after="80"/>
        <w:jc w:val="both"/>
      </w:pPr>
      <w:r>
        <w:rPr>
          <w:rFonts w:cs="Arial"/>
        </w:rPr>
        <w:t>To observe the actual adsorption event within a feasible simulation timescale, a modified setup has been prepared where the protein is positioned 2.183 nm from the upper air-water interface (compared to ~3.5 nm in the original setup).</w:t>
      </w:r>
    </w:p>
    <w:p w14:paraId="3C9F4B71" w14:textId="77777777" w:rsidR="00C168E6" w:rsidRDefault="00C168E6">
      <w:pPr>
        <w:spacing w:before="120" w:after="120"/>
      </w:pPr>
    </w:p>
    <w:p w14:paraId="461E11B5" w14:textId="77777777" w:rsidR="00C168E6" w:rsidRDefault="00000000">
      <w:pPr>
        <w:pStyle w:val="Heading2"/>
      </w:pPr>
      <w:r>
        <w:t>6.1 Setup Details</w:t>
      </w:r>
    </w:p>
    <w:p w14:paraId="0A9A1690" w14:textId="77777777" w:rsidR="00C168E6" w:rsidRDefault="00000000">
      <w:pPr>
        <w:pStyle w:val="ListParagraph"/>
        <w:numPr>
          <w:ilvl w:val="0"/>
          <w:numId w:val="2"/>
        </w:numPr>
        <w:spacing w:before="40" w:after="40"/>
      </w:pPr>
      <w:r>
        <w:t>Starting configuration: slab_planb_v2.gro (protein CoM at Z = 18.700 nm)</w:t>
      </w:r>
    </w:p>
    <w:p w14:paraId="54604291" w14:textId="77777777" w:rsidR="00C168E6" w:rsidRDefault="00000000">
      <w:pPr>
        <w:pStyle w:val="ListParagraph"/>
        <w:numPr>
          <w:ilvl w:val="0"/>
          <w:numId w:val="2"/>
        </w:numPr>
        <w:spacing w:before="40" w:after="40"/>
      </w:pPr>
      <w:r>
        <w:t>Distance to upper interface: 2.183 nm (verified by water oxygen percentile analysis)</w:t>
      </w:r>
    </w:p>
    <w:p w14:paraId="0BE68D9F" w14:textId="77777777" w:rsidR="00C168E6" w:rsidRDefault="00000000">
      <w:pPr>
        <w:pStyle w:val="ListParagraph"/>
        <w:numPr>
          <w:ilvl w:val="0"/>
          <w:numId w:val="2"/>
        </w:numPr>
        <w:spacing w:before="40" w:after="40"/>
      </w:pPr>
      <w:r>
        <w:t>Protein remains fully solvated — no vacuum exposure</w:t>
      </w:r>
    </w:p>
    <w:p w14:paraId="26D3B12E" w14:textId="77777777" w:rsidR="00C168E6" w:rsidRDefault="00000000">
      <w:pPr>
        <w:pStyle w:val="ListParagraph"/>
        <w:numPr>
          <w:ilvl w:val="0"/>
          <w:numId w:val="2"/>
        </w:numPr>
        <w:spacing w:before="40" w:after="40"/>
      </w:pPr>
      <w:r>
        <w:t>Spontaneous adsorption criterion maintained: no orientation bias, no pulling force</w:t>
      </w:r>
    </w:p>
    <w:p w14:paraId="2240EFD4" w14:textId="77777777" w:rsidR="00C168E6" w:rsidRDefault="00000000">
      <w:pPr>
        <w:pStyle w:val="ListParagraph"/>
        <w:numPr>
          <w:ilvl w:val="0"/>
          <w:numId w:val="2"/>
        </w:numPr>
        <w:spacing w:before="40" w:after="40"/>
      </w:pPr>
      <w:r>
        <w:t>Plan: 3 independent replicas x 500 ns (gen_seed: 1234 / 5678 / 9999)</w:t>
      </w:r>
    </w:p>
    <w:p w14:paraId="303D61BF" w14:textId="77777777" w:rsidR="00C168E6" w:rsidRDefault="00C168E6">
      <w:pPr>
        <w:spacing w:before="120" w:after="120"/>
      </w:pPr>
    </w:p>
    <w:p w14:paraId="6C8BA3A2" w14:textId="77777777" w:rsidR="006B32FD" w:rsidRDefault="006B32FD">
      <w:pPr>
        <w:spacing w:before="120" w:after="120"/>
        <w:rPr>
          <w:rFonts w:hint="cs"/>
        </w:rPr>
      </w:pPr>
    </w:p>
    <w:p w14:paraId="3DDBAC09" w14:textId="77777777" w:rsidR="00C168E6" w:rsidRDefault="00000000">
      <w:pPr>
        <w:pStyle w:val="Heading2"/>
      </w:pPr>
      <w:r>
        <w:lastRenderedPageBreak/>
        <w:t>6.2 Scientific Justification</w:t>
      </w:r>
    </w:p>
    <w:p w14:paraId="2F63B255" w14:textId="77777777" w:rsidR="00C168E6" w:rsidRDefault="00000000">
      <w:pPr>
        <w:spacing w:before="80" w:after="80"/>
        <w:jc w:val="both"/>
      </w:pPr>
      <w:r>
        <w:rPr>
          <w:rFonts w:cs="Arial"/>
        </w:rPr>
        <w:t>Positioning the protein at 2.183 nm from the interface (approximately one protein radius from the interface boundary) reduces the diffusion time from &gt;1 µs to an estimated 100-300 ns, while maintaining the unbiased nature of the simulation. The protein must still overcome the energy barrier and select its own adsorption orientation without external guidance.</w:t>
      </w:r>
    </w:p>
    <w:p w14:paraId="1EBD3149" w14:textId="77777777" w:rsidR="00C168E6" w:rsidRDefault="00C168E6">
      <w:pPr>
        <w:spacing w:before="120" w:after="120"/>
      </w:pPr>
    </w:p>
    <w:p w14:paraId="5B187F28" w14:textId="77777777" w:rsidR="00C168E6" w:rsidRDefault="00000000">
      <w:pPr>
        <w:pStyle w:val="Heading1"/>
        <w:pBdr>
          <w:bottom w:val="single" w:sz="6" w:space="4" w:color="2E75B6"/>
        </w:pBdr>
      </w:pPr>
      <w:r>
        <w:t>7. Research Roadmap to Publication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168E6" w14:paraId="25C93A6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D2FFDD" w14:textId="77777777" w:rsidR="00C168E6" w:rsidRDefault="00000000">
            <w:r>
              <w:rPr>
                <w:rFonts w:cs="Arial"/>
                <w:b/>
                <w:bCs/>
                <w:color w:val="FFFFFF"/>
                <w:sz w:val="20"/>
                <w:szCs w:val="20"/>
              </w:rPr>
              <w:t>Phase</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AEB56D" w14:textId="77777777" w:rsidR="00C168E6" w:rsidRDefault="00000000">
            <w:r>
              <w:rPr>
                <w:rFonts w:cs="Arial"/>
                <w:b/>
                <w:bCs/>
                <w:color w:val="FFFFFF"/>
                <w:sz w:val="20"/>
                <w:szCs w:val="20"/>
              </w:rPr>
              <w:t>Target</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72DEE7" w14:textId="77777777" w:rsidR="00C168E6" w:rsidRDefault="00000000">
            <w:r>
              <w:rPr>
                <w:rFonts w:cs="Arial"/>
                <w:b/>
                <w:bCs/>
                <w:color w:val="FFFFFF"/>
                <w:sz w:val="20"/>
                <w:szCs w:val="20"/>
              </w:rPr>
              <w:t>System</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DE289F" w14:textId="77777777" w:rsidR="00C168E6" w:rsidRDefault="00000000">
            <w:r>
              <w:rPr>
                <w:rFonts w:cs="Arial"/>
                <w:b/>
                <w:bCs/>
                <w:color w:val="FFFFFF"/>
                <w:sz w:val="20"/>
                <w:szCs w:val="20"/>
              </w:rPr>
              <w:t>Journal</w:t>
            </w:r>
          </w:p>
        </w:tc>
      </w:tr>
      <w:tr w:rsidR="00C168E6" w14:paraId="3E3C66AA"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21E57" w14:textId="77777777" w:rsidR="00C168E6" w:rsidRDefault="00000000">
            <w:r>
              <w:rPr>
                <w:rFonts w:cs="Arial"/>
                <w:color w:val="000000"/>
                <w:sz w:val="20"/>
                <w:szCs w:val="20"/>
              </w:rPr>
              <w:t>Phase 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2CDCB" w14:textId="77777777" w:rsidR="00C168E6" w:rsidRDefault="00000000">
            <w:r>
              <w:rPr>
                <w:rFonts w:cs="Arial"/>
                <w:color w:val="000000"/>
                <w:sz w:val="20"/>
                <w:szCs w:val="20"/>
              </w:rPr>
              <w:t>BLG spontaneous adsorption</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FDA495" w14:textId="77777777" w:rsidR="00C168E6" w:rsidRDefault="00000000">
            <w:r>
              <w:rPr>
                <w:rFonts w:cs="Arial"/>
                <w:color w:val="000000"/>
                <w:sz w:val="20"/>
                <w:szCs w:val="20"/>
              </w:rPr>
              <w:t>1BEB + water slab (current)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FDF0B" w14:textId="77777777" w:rsidR="00C168E6" w:rsidRDefault="00000000">
            <w:r>
              <w:rPr>
                <w:rFonts w:cs="Arial"/>
                <w:color w:val="000000"/>
                <w:sz w:val="20"/>
                <w:szCs w:val="20"/>
              </w:rPr>
              <w:t>Langmuir / J. Phys. Chem. B</w:t>
            </w:r>
          </w:p>
        </w:tc>
      </w:tr>
      <w:tr w:rsidR="00C168E6" w14:paraId="58B7F84D"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3B4E0B" w14:textId="77777777" w:rsidR="00C168E6" w:rsidRDefault="00000000">
            <w:r>
              <w:rPr>
                <w:rFonts w:cs="Arial"/>
                <w:color w:val="000000"/>
                <w:sz w:val="20"/>
                <w:szCs w:val="20"/>
              </w:rPr>
              <w:t>Phase 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DBE02" w14:textId="77777777" w:rsidR="00C168E6" w:rsidRDefault="00000000">
            <w:r>
              <w:rPr>
                <w:rFonts w:cs="Arial"/>
                <w:color w:val="000000"/>
                <w:sz w:val="20"/>
                <w:szCs w:val="20"/>
              </w:rPr>
              <w:t>Casein adsorption comparison</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DF2D8A" w14:textId="77777777" w:rsidR="00C168E6" w:rsidRDefault="00000000">
            <w:r>
              <w:rPr>
                <w:rFonts w:cs="Arial"/>
                <w:color w:val="000000"/>
                <w:sz w:val="20"/>
                <w:szCs w:val="20"/>
              </w:rPr>
              <w:t>αs1-Casein (IDP) + water slab</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2E6AA" w14:textId="77777777" w:rsidR="00C168E6" w:rsidRDefault="00000000">
            <w:r>
              <w:rPr>
                <w:rFonts w:cs="Arial"/>
                <w:color w:val="000000"/>
                <w:sz w:val="20"/>
                <w:szCs w:val="20"/>
              </w:rPr>
              <w:t>Same paper as Phase 1</w:t>
            </w:r>
          </w:p>
        </w:tc>
      </w:tr>
      <w:tr w:rsidR="00C168E6" w14:paraId="694B5C4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BD7512" w14:textId="77777777" w:rsidR="00C168E6" w:rsidRDefault="00000000">
            <w:r>
              <w:rPr>
                <w:rFonts w:cs="Arial"/>
                <w:color w:val="000000"/>
                <w:sz w:val="20"/>
                <w:szCs w:val="20"/>
              </w:rPr>
              <w:t>Phase 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0F7E0" w14:textId="77777777" w:rsidR="00C168E6" w:rsidRDefault="00000000">
            <w:r>
              <w:rPr>
                <w:rFonts w:cs="Arial"/>
                <w:color w:val="000000"/>
                <w:sz w:val="20"/>
                <w:szCs w:val="20"/>
              </w:rPr>
              <w:t>Calcium Bridge mechanism</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721907" w14:textId="77777777" w:rsidR="00C168E6" w:rsidRDefault="00000000">
            <w:r>
              <w:rPr>
                <w:rFonts w:cs="Arial"/>
                <w:color w:val="000000"/>
                <w:sz w:val="20"/>
                <w:szCs w:val="20"/>
              </w:rPr>
              <w:t>BLG + Casein + Ca2+ at interface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6F46A" w14:textId="77777777" w:rsidR="00C168E6" w:rsidRDefault="00000000">
            <w:r>
              <w:rPr>
                <w:rFonts w:cs="Arial"/>
                <w:color w:val="000000"/>
                <w:sz w:val="20"/>
                <w:szCs w:val="20"/>
              </w:rPr>
              <w:t>Food Hydrocolloids</w:t>
            </w:r>
          </w:p>
        </w:tc>
      </w:tr>
      <w:tr w:rsidR="00C168E6" w14:paraId="02D1667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20CEFE" w14:textId="77777777" w:rsidR="00C168E6" w:rsidRDefault="00000000">
            <w:r>
              <w:rPr>
                <w:rFonts w:cs="Arial"/>
                <w:color w:val="000000"/>
                <w:sz w:val="20"/>
                <w:szCs w:val="20"/>
              </w:rPr>
              <w:t>Phase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191A9" w14:textId="77777777" w:rsidR="00C168E6" w:rsidRDefault="00000000">
            <w:r>
              <w:rPr>
                <w:rFonts w:cs="Arial"/>
                <w:color w:val="000000"/>
                <w:sz w:val="20"/>
                <w:szCs w:val="20"/>
              </w:rPr>
              <w:t>Fat-protein interaction</w:t>
            </w:r>
          </w:p>
        </w:tc>
        <w:tc>
          <w:tcPr>
            <w:tcW w:w="22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2DBA64" w14:textId="77777777" w:rsidR="00C168E6" w:rsidRDefault="00000000">
            <w:r>
              <w:rPr>
                <w:rFonts w:cs="Arial"/>
                <w:color w:val="000000"/>
                <w:sz w:val="20"/>
                <w:szCs w:val="20"/>
              </w:rPr>
              <w:t>BLG + Casein + Ca2+ + triglyceride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4586F" w14:textId="77777777" w:rsidR="00C168E6" w:rsidRDefault="00000000">
            <w:r>
              <w:rPr>
                <w:rFonts w:cs="Arial"/>
                <w:color w:val="000000"/>
                <w:sz w:val="20"/>
                <w:szCs w:val="20"/>
              </w:rPr>
              <w:t>Nature Food / ACS Nano</w:t>
            </w:r>
          </w:p>
        </w:tc>
      </w:tr>
    </w:tbl>
    <w:p w14:paraId="36543899" w14:textId="77777777" w:rsidR="00C168E6" w:rsidRDefault="00C168E6">
      <w:pPr>
        <w:spacing w:before="120" w:after="120"/>
      </w:pPr>
    </w:p>
    <w:p w14:paraId="580C11DC" w14:textId="77777777" w:rsidR="00C168E6" w:rsidRDefault="00000000">
      <w:pPr>
        <w:pStyle w:val="Heading1"/>
        <w:pBdr>
          <w:bottom w:val="single" w:sz="6" w:space="4" w:color="2E75B6"/>
        </w:pBdr>
      </w:pPr>
      <w:r>
        <w:t>8. Conclusion and Next Steps</w:t>
      </w:r>
    </w:p>
    <w:p w14:paraId="62161251" w14:textId="77777777" w:rsidR="00C168E6" w:rsidRDefault="00000000">
      <w:pPr>
        <w:spacing w:before="80" w:after="80"/>
        <w:jc w:val="both"/>
      </w:pPr>
      <w:r>
        <w:rPr>
          <w:rFonts w:cs="Arial"/>
        </w:rPr>
        <w:t>The 1,000 ns production run of BLG in a water slab system has provided significant scientific insights into the pre-adsorption behavior of the protein in bulk water. While spontaneous adsorption from the slab center was not observed within this timescale, the simulation revealed a critical partial unfolding event at 600-800 ns that correlates with interface approach — suggesting that conformational pre-activation is a necessary step preceding adsorption.</w:t>
      </w:r>
    </w:p>
    <w:p w14:paraId="03C98EC3" w14:textId="77777777" w:rsidR="00C168E6" w:rsidRDefault="00C168E6">
      <w:pPr>
        <w:spacing w:before="120" w:after="120"/>
      </w:pPr>
    </w:p>
    <w:p w14:paraId="66768071" w14:textId="77777777" w:rsidR="00C168E6" w:rsidRDefault="00000000">
      <w:pPr>
        <w:spacing w:before="80" w:after="80"/>
        <w:jc w:val="both"/>
      </w:pPr>
      <w:r>
        <w:rPr>
          <w:rFonts w:cs="Arial"/>
          <w:b/>
          <w:bCs/>
        </w:rPr>
        <w:t>Immediate next steps:</w:t>
      </w:r>
    </w:p>
    <w:p w14:paraId="6B2A5254" w14:textId="77777777" w:rsidR="00C168E6" w:rsidRDefault="00000000">
      <w:pPr>
        <w:pStyle w:val="ListParagraph"/>
        <w:numPr>
          <w:ilvl w:val="0"/>
          <w:numId w:val="2"/>
        </w:numPr>
        <w:spacing w:before="40" w:after="40"/>
      </w:pPr>
      <w:r>
        <w:t>Complete Plan B setup: EM → NVT Slab (10 ns) → Production x 3 replicas (500 ns each)</w:t>
      </w:r>
    </w:p>
    <w:p w14:paraId="51A55434" w14:textId="77777777" w:rsidR="00C168E6" w:rsidRDefault="00000000">
      <w:pPr>
        <w:pStyle w:val="ListParagraph"/>
        <w:numPr>
          <w:ilvl w:val="0"/>
          <w:numId w:val="2"/>
        </w:numPr>
        <w:spacing w:before="40" w:after="40"/>
      </w:pPr>
      <w:r>
        <w:t>Analyze adsorption event when protein contacts interface in Plan B</w:t>
      </w:r>
    </w:p>
    <w:p w14:paraId="4E9C3A1D" w14:textId="77777777" w:rsidR="00C168E6" w:rsidRDefault="00000000">
      <w:pPr>
        <w:pStyle w:val="ListParagraph"/>
        <w:numPr>
          <w:ilvl w:val="0"/>
          <w:numId w:val="2"/>
        </w:numPr>
        <w:spacing w:before="40" w:after="40"/>
      </w:pPr>
      <w:r>
        <w:t>Begin Casein simulation setup (Phase 2)</w:t>
      </w:r>
    </w:p>
    <w:p w14:paraId="5A6E419A" w14:textId="77777777" w:rsidR="00C168E6" w:rsidRDefault="00000000">
      <w:pPr>
        <w:pStyle w:val="ListParagraph"/>
        <w:numPr>
          <w:ilvl w:val="0"/>
          <w:numId w:val="2"/>
        </w:numPr>
        <w:spacing w:before="40" w:after="40"/>
      </w:pPr>
      <w:r>
        <w:t>Prepare manuscript outline for Paper 1</w:t>
      </w:r>
    </w:p>
    <w:p w14:paraId="52D78D55" w14:textId="77777777" w:rsidR="00C168E6" w:rsidRDefault="00C168E6">
      <w:pPr>
        <w:spacing w:before="120" w:after="120"/>
      </w:pPr>
    </w:p>
    <w:p w14:paraId="3255CE4C" w14:textId="77777777" w:rsidR="00C168E6" w:rsidRDefault="00000000">
      <w:pPr>
        <w:spacing w:before="80" w:after="80"/>
        <w:jc w:val="both"/>
      </w:pPr>
      <w:r>
        <w:rPr>
          <w:rFonts w:cs="Arial"/>
        </w:rPr>
        <w:t>The combination of the 1,000 ns bulk diffusion data (this work) and the forthcoming near-interface adsorption data (Plan B) will provide a complete mechanistic picture of BLG adsorption at the air-water interface — from bulk diffusion through conformational pre-activation to final adsorption and structural reorganization.</w:t>
      </w:r>
    </w:p>
    <w:p w14:paraId="20D7F9FA" w14:textId="77777777" w:rsidR="00C168E6" w:rsidRDefault="00C168E6">
      <w:pPr>
        <w:spacing w:before="120" w:after="120"/>
      </w:pPr>
    </w:p>
    <w:p w14:paraId="189DA06C" w14:textId="77777777" w:rsidR="00C168E6" w:rsidRDefault="00C168E6">
      <w:pPr>
        <w:spacing w:before="120" w:after="120"/>
      </w:pPr>
    </w:p>
    <w:p w14:paraId="72201657" w14:textId="77777777" w:rsidR="00C168E6" w:rsidRDefault="00000000">
      <w:pPr>
        <w:jc w:val="center"/>
      </w:pPr>
      <w:r>
        <w:rPr>
          <w:rFonts w:cs="Arial"/>
          <w:i/>
          <w:iCs/>
          <w:color w:val="888888"/>
          <w:sz w:val="18"/>
          <w:szCs w:val="18"/>
        </w:rPr>
        <w:t>Analysis scripts available at: GitHub repository (in preparation)</w:t>
      </w:r>
    </w:p>
    <w:sectPr w:rsidR="00C168E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49C11" w14:textId="77777777" w:rsidR="00A64622" w:rsidRDefault="00A64622">
      <w:r>
        <w:separator/>
      </w:r>
    </w:p>
  </w:endnote>
  <w:endnote w:type="continuationSeparator" w:id="0">
    <w:p w14:paraId="568AF417" w14:textId="77777777" w:rsidR="00A64622" w:rsidRDefault="00A64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3AC73" w14:textId="77777777" w:rsidR="00C168E6" w:rsidRDefault="00000000">
    <w:pPr>
      <w:pBdr>
        <w:top w:val="single" w:sz="4" w:space="4" w:color="2E75B6"/>
      </w:pBdr>
      <w:jc w:val="right"/>
    </w:pPr>
    <w:r>
      <w:rPr>
        <w:rFonts w:cs="Arial"/>
        <w:color w:val="666666"/>
        <w:sz w:val="18"/>
        <w:szCs w:val="18"/>
      </w:rPr>
      <w:t xml:space="preserve">Molecular Dynamics Simulation — CHARMM36m / GROMACS 2020.4    </w:t>
    </w:r>
    <w:r>
      <w:rPr>
        <w:rFonts w:cs="Arial"/>
        <w:color w:val="666666"/>
        <w:sz w:val="18"/>
        <w:szCs w:val="18"/>
      </w:rPr>
      <w:fldChar w:fldCharType="begin"/>
    </w:r>
    <w:r>
      <w:rPr>
        <w:rFonts w:cs="Arial"/>
        <w:color w:val="666666"/>
        <w:sz w:val="18"/>
        <w:szCs w:val="18"/>
      </w:rPr>
      <w:instrText>PAGE</w:instrText>
    </w:r>
    <w:r>
      <w:rPr>
        <w:rFonts w:cs="Arial"/>
        <w:color w:val="666666"/>
        <w:sz w:val="18"/>
        <w:szCs w:val="18"/>
      </w:rPr>
      <w:fldChar w:fldCharType="separate"/>
    </w:r>
    <w:r w:rsidR="004C464C">
      <w:rPr>
        <w:rFonts w:cs="Arial"/>
        <w:noProof/>
        <w:color w:val="666666"/>
        <w:sz w:val="18"/>
        <w:szCs w:val="18"/>
      </w:rPr>
      <w:t>1</w:t>
    </w:r>
    <w:r>
      <w:rPr>
        <w:rFonts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54D19" w14:textId="77777777" w:rsidR="00A64622" w:rsidRDefault="00A64622">
      <w:r>
        <w:separator/>
      </w:r>
    </w:p>
  </w:footnote>
  <w:footnote w:type="continuationSeparator" w:id="0">
    <w:p w14:paraId="60F56C71" w14:textId="77777777" w:rsidR="00A64622" w:rsidRDefault="00A64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7D5F" w14:textId="77777777" w:rsidR="00C168E6" w:rsidRDefault="00000000">
    <w:pPr>
      <w:pBdr>
        <w:bottom w:val="single" w:sz="4" w:space="4" w:color="2E75B6"/>
      </w:pBdr>
      <w:spacing w:after="200"/>
    </w:pPr>
    <w:r>
      <w:rPr>
        <w:rFonts w:cs="Arial"/>
        <w:color w:val="666666"/>
        <w:sz w:val="18"/>
        <w:szCs w:val="18"/>
      </w:rPr>
      <w:t>Progress Report — BLG Adsorption at Air-Water Interface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556C"/>
    <w:multiLevelType w:val="hybridMultilevel"/>
    <w:tmpl w:val="34C49FBE"/>
    <w:lvl w:ilvl="0" w:tplc="A9BE5E22">
      <w:start w:val="1"/>
      <w:numFmt w:val="bullet"/>
      <w:lvlText w:val="●"/>
      <w:lvlJc w:val="left"/>
      <w:pPr>
        <w:ind w:left="720" w:hanging="360"/>
      </w:pPr>
    </w:lvl>
    <w:lvl w:ilvl="1" w:tplc="AB185004">
      <w:start w:val="1"/>
      <w:numFmt w:val="bullet"/>
      <w:lvlText w:val="○"/>
      <w:lvlJc w:val="left"/>
      <w:pPr>
        <w:ind w:left="1440" w:hanging="360"/>
      </w:pPr>
    </w:lvl>
    <w:lvl w:ilvl="2" w:tplc="12C68CAC">
      <w:start w:val="1"/>
      <w:numFmt w:val="bullet"/>
      <w:lvlText w:val="■"/>
      <w:lvlJc w:val="left"/>
      <w:pPr>
        <w:ind w:left="2160" w:hanging="360"/>
      </w:pPr>
    </w:lvl>
    <w:lvl w:ilvl="3" w:tplc="1BF61378">
      <w:start w:val="1"/>
      <w:numFmt w:val="bullet"/>
      <w:lvlText w:val="●"/>
      <w:lvlJc w:val="left"/>
      <w:pPr>
        <w:ind w:left="2880" w:hanging="360"/>
      </w:pPr>
    </w:lvl>
    <w:lvl w:ilvl="4" w:tplc="5DE232A6">
      <w:start w:val="1"/>
      <w:numFmt w:val="bullet"/>
      <w:lvlText w:val="○"/>
      <w:lvlJc w:val="left"/>
      <w:pPr>
        <w:ind w:left="3600" w:hanging="360"/>
      </w:pPr>
    </w:lvl>
    <w:lvl w:ilvl="5" w:tplc="5F2EE770">
      <w:start w:val="1"/>
      <w:numFmt w:val="bullet"/>
      <w:lvlText w:val="■"/>
      <w:lvlJc w:val="left"/>
      <w:pPr>
        <w:ind w:left="4320" w:hanging="360"/>
      </w:pPr>
    </w:lvl>
    <w:lvl w:ilvl="6" w:tplc="40F0B038">
      <w:start w:val="1"/>
      <w:numFmt w:val="bullet"/>
      <w:lvlText w:val="●"/>
      <w:lvlJc w:val="left"/>
      <w:pPr>
        <w:ind w:left="5040" w:hanging="360"/>
      </w:pPr>
    </w:lvl>
    <w:lvl w:ilvl="7" w:tplc="EAAC790A">
      <w:start w:val="1"/>
      <w:numFmt w:val="bullet"/>
      <w:lvlText w:val="●"/>
      <w:lvlJc w:val="left"/>
      <w:pPr>
        <w:ind w:left="5760" w:hanging="360"/>
      </w:pPr>
    </w:lvl>
    <w:lvl w:ilvl="8" w:tplc="02DE7840">
      <w:start w:val="1"/>
      <w:numFmt w:val="bullet"/>
      <w:lvlText w:val="●"/>
      <w:lvlJc w:val="left"/>
      <w:pPr>
        <w:ind w:left="6480" w:hanging="360"/>
      </w:pPr>
    </w:lvl>
  </w:abstractNum>
  <w:abstractNum w:abstractNumId="1" w15:restartNumberingAfterBreak="0">
    <w:nsid w:val="4ADB7DDA"/>
    <w:multiLevelType w:val="hybridMultilevel"/>
    <w:tmpl w:val="D810959C"/>
    <w:lvl w:ilvl="0" w:tplc="0CB6E7E0">
      <w:start w:val="1"/>
      <w:numFmt w:val="bullet"/>
      <w:lvlText w:val="•"/>
      <w:lvlJc w:val="left"/>
      <w:pPr>
        <w:ind w:left="720" w:hanging="360"/>
      </w:pPr>
    </w:lvl>
    <w:lvl w:ilvl="1" w:tplc="24BE1196">
      <w:numFmt w:val="decimal"/>
      <w:lvlText w:val=""/>
      <w:lvlJc w:val="left"/>
    </w:lvl>
    <w:lvl w:ilvl="2" w:tplc="FF643012">
      <w:numFmt w:val="decimal"/>
      <w:lvlText w:val=""/>
      <w:lvlJc w:val="left"/>
    </w:lvl>
    <w:lvl w:ilvl="3" w:tplc="A8A8BCDE">
      <w:numFmt w:val="decimal"/>
      <w:lvlText w:val=""/>
      <w:lvlJc w:val="left"/>
    </w:lvl>
    <w:lvl w:ilvl="4" w:tplc="0A465DA6">
      <w:numFmt w:val="decimal"/>
      <w:lvlText w:val=""/>
      <w:lvlJc w:val="left"/>
    </w:lvl>
    <w:lvl w:ilvl="5" w:tplc="37D6648E">
      <w:numFmt w:val="decimal"/>
      <w:lvlText w:val=""/>
      <w:lvlJc w:val="left"/>
    </w:lvl>
    <w:lvl w:ilvl="6" w:tplc="FCE813FC">
      <w:numFmt w:val="decimal"/>
      <w:lvlText w:val=""/>
      <w:lvlJc w:val="left"/>
    </w:lvl>
    <w:lvl w:ilvl="7" w:tplc="F1A01894">
      <w:numFmt w:val="decimal"/>
      <w:lvlText w:val=""/>
      <w:lvlJc w:val="left"/>
    </w:lvl>
    <w:lvl w:ilvl="8" w:tplc="531A76DE">
      <w:numFmt w:val="decimal"/>
      <w:lvlText w:val=""/>
      <w:lvlJc w:val="left"/>
    </w:lvl>
  </w:abstractNum>
  <w:num w:numId="1" w16cid:durableId="1815758944">
    <w:abstractNumId w:val="0"/>
    <w:lvlOverride w:ilvl="0">
      <w:startOverride w:val="1"/>
    </w:lvlOverride>
  </w:num>
  <w:num w:numId="2" w16cid:durableId="264870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8E6"/>
    <w:rsid w:val="0046231A"/>
    <w:rsid w:val="004C464C"/>
    <w:rsid w:val="006B32FD"/>
    <w:rsid w:val="00A64622"/>
    <w:rsid w:val="00C168E6"/>
    <w:rsid w:val="00C96FEE"/>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1675E1C6"/>
  <w15:docId w15:val="{1FDE95D7-2FF7-9F49-ADB7-C03D70183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360" w:after="120"/>
      <w:outlineLvl w:val="0"/>
    </w:pPr>
    <w:rPr>
      <w:b/>
      <w:bCs/>
      <w:color w:val="2E75B6"/>
      <w:sz w:val="32"/>
      <w:szCs w:val="32"/>
    </w:rPr>
  </w:style>
  <w:style w:type="paragraph" w:styleId="Heading2">
    <w:name w:val="heading 2"/>
    <w:uiPriority w:val="9"/>
    <w:unhideWhenUsed/>
    <w:qFormat/>
    <w:pPr>
      <w:spacing w:before="240" w:after="8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6FEE"/>
    <w:pPr>
      <w:tabs>
        <w:tab w:val="center" w:pos="4680"/>
        <w:tab w:val="right" w:pos="9360"/>
      </w:tabs>
    </w:pPr>
    <w:rPr>
      <w:szCs w:val="28"/>
    </w:rPr>
  </w:style>
  <w:style w:type="character" w:customStyle="1" w:styleId="HeaderChar">
    <w:name w:val="Header Char"/>
    <w:basedOn w:val="DefaultParagraphFont"/>
    <w:link w:val="Header"/>
    <w:uiPriority w:val="99"/>
    <w:rsid w:val="00C96FEE"/>
    <w:rPr>
      <w:rFonts w:cs="Angsana New"/>
      <w:szCs w:val="28"/>
    </w:rPr>
  </w:style>
  <w:style w:type="paragraph" w:styleId="Footer">
    <w:name w:val="footer"/>
    <w:basedOn w:val="Normal"/>
    <w:link w:val="FooterChar"/>
    <w:uiPriority w:val="99"/>
    <w:unhideWhenUsed/>
    <w:rsid w:val="00C96FEE"/>
    <w:pPr>
      <w:tabs>
        <w:tab w:val="center" w:pos="4680"/>
        <w:tab w:val="right" w:pos="9360"/>
      </w:tabs>
    </w:pPr>
    <w:rPr>
      <w:szCs w:val="28"/>
    </w:rPr>
  </w:style>
  <w:style w:type="character" w:customStyle="1" w:styleId="FooterChar">
    <w:name w:val="Footer Char"/>
    <w:basedOn w:val="DefaultParagraphFont"/>
    <w:link w:val="Footer"/>
    <w:uiPriority w:val="99"/>
    <w:rsid w:val="00C96FEE"/>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1360</Words>
  <Characters>7822</Characters>
  <Application>Microsoft Office Word</Application>
  <DocSecurity>0</DocSecurity>
  <Lines>279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Chalakon PORNJARIYAWATCH</cp:lastModifiedBy>
  <cp:revision>2</cp:revision>
  <cp:lastPrinted>2026-04-21T03:50:00Z</cp:lastPrinted>
  <dcterms:created xsi:type="dcterms:W3CDTF">2026-04-21T04:14:00Z</dcterms:created>
  <dcterms:modified xsi:type="dcterms:W3CDTF">2026-04-21T04:14:00Z</dcterms:modified>
</cp:coreProperties>
</file>