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Lush Cosmetics: Alexis Cohen, Chris Post, Pierre Moutschen</w:t>
      </w:r>
    </w:p>
    <w:p w:rsidR="00000000" w:rsidDel="00000000" w:rsidP="00000000" w:rsidRDefault="00000000" w:rsidRPr="00000000" w14:paraId="00000001">
      <w:pPr>
        <w:spacing w:line="48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02">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ran into a few issues when creating the database. One initial thing was trying to run all of the code again in order to change the tables, not realizing that we should either use the alter table function or delete to table before running the whole thing again. Another issue we had was inserting the data. We did not realize that the order of inserting mattered initially, but eventually we were able to figure out that every primary key had to be defined before they could be used as a foreign key in a different table. When we looked at the queries that we needed to do we also realized we had not inputted any nulls into the data set. This needed to change in order to run the outer join query.</w:t>
      </w:r>
    </w:p>
    <w:p w:rsidR="00000000" w:rsidDel="00000000" w:rsidP="00000000" w:rsidRDefault="00000000" w:rsidRPr="00000000" w14:paraId="00000003">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worked on the entire project while on google hangout together and using github. Occasionally there would be issues with github if we both tried to update a file at the same time. However, the splitting of the work worked well because of this, as we could always talk to one another and communicate what needed to be done. We all worked together to design and create the database, but we split up the queries to do individually.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