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E8AB" w14:textId="4CC29AD5" w:rsidR="00AB4374" w:rsidRPr="00E93CB5" w:rsidRDefault="00430677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b/>
          <w:bCs/>
          <w:sz w:val="24"/>
          <w:szCs w:val="24"/>
          <w:lang w:val="fr-FR"/>
        </w:rPr>
        <w:t>TD TDL</w:t>
      </w:r>
    </w:p>
    <w:p w14:paraId="720664A0" w14:textId="77777777" w:rsidR="00430677" w:rsidRPr="00E93CB5" w:rsidRDefault="00430677" w:rsidP="000E1536">
      <w:pPr>
        <w:pStyle w:val="Default"/>
        <w:jc w:val="both"/>
        <w:rPr>
          <w:rFonts w:ascii="Times New Roman" w:hAnsi="Times New Roman" w:cs="Times New Roman"/>
        </w:rPr>
      </w:pPr>
      <w:r w:rsidRPr="00E93CB5">
        <w:rPr>
          <w:rFonts w:ascii="Times New Roman" w:hAnsi="Times New Roman" w:cs="Times New Roman"/>
        </w:rPr>
        <w:t xml:space="preserve">Matériel tiré de </w:t>
      </w:r>
    </w:p>
    <w:p w14:paraId="60BACD18" w14:textId="25A62528" w:rsidR="00430677" w:rsidRPr="00E93CB5" w:rsidRDefault="00430677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Laura Barca, Giovanni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Pezzulo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Marc Ouellet, Ludovic Ferrand. Dynamic lexical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decisions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gramStart"/>
      <w:r w:rsidRPr="00E93CB5">
        <w:rPr>
          <w:rFonts w:ascii="Times New Roman" w:hAnsi="Times New Roman" w:cs="Times New Roman"/>
          <w:sz w:val="24"/>
          <w:szCs w:val="24"/>
          <w:lang w:val="fr-FR"/>
        </w:rPr>
        <w:t>French:</w:t>
      </w:r>
      <w:proofErr w:type="gram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Evidence for a feedback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inconsistency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E93CB5">
        <w:rPr>
          <w:rFonts w:ascii="Times New Roman" w:hAnsi="Times New Roman" w:cs="Times New Roman"/>
          <w:i/>
          <w:iCs/>
          <w:sz w:val="24"/>
          <w:szCs w:val="24"/>
          <w:lang w:val="fr-FR"/>
        </w:rPr>
        <w:t>Acta Psychologica</w:t>
      </w:r>
      <w:r w:rsidRPr="00E93CB5">
        <w:rPr>
          <w:rFonts w:ascii="Times New Roman" w:hAnsi="Times New Roman" w:cs="Times New Roman"/>
          <w:sz w:val="24"/>
          <w:szCs w:val="24"/>
          <w:lang w:val="fr-FR"/>
        </w:rPr>
        <w:t>, 2017, 180, pp.23-32. 10.1016/j.actpsy.2017.08.005</w:t>
      </w:r>
    </w:p>
    <w:p w14:paraId="78C02B86" w14:textId="66430C42" w:rsidR="00E93CB5" w:rsidRPr="000E1536" w:rsidRDefault="000E1536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NB : </w:t>
      </w:r>
      <w:r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Toutes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les conditions expérimentales de l’expé originale ne sont pas </w:t>
      </w:r>
      <w:r w:rsidR="00B5401F">
        <w:rPr>
          <w:rFonts w:ascii="Times New Roman" w:hAnsi="Times New Roman" w:cs="Times New Roman"/>
          <w:sz w:val="24"/>
          <w:szCs w:val="24"/>
          <w:lang w:val="fr-FR"/>
        </w:rPr>
        <w:t>présentes ici, seulement la manipulation de la fréquence des noms</w:t>
      </w:r>
    </w:p>
    <w:p w14:paraId="4A0DFB82" w14:textId="77777777" w:rsidR="000E1536" w:rsidRDefault="000E1536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F1D6E61" w14:textId="40AAEFD9" w:rsidR="001F67BB" w:rsidRPr="00E93CB5" w:rsidRDefault="00E93CB5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b/>
          <w:bCs/>
          <w:sz w:val="24"/>
          <w:szCs w:val="24"/>
          <w:lang w:val="fr-FR"/>
        </w:rPr>
        <w:t>Lien de l’expérience</w:t>
      </w:r>
    </w:p>
    <w:p w14:paraId="5E4BA994" w14:textId="77777777" w:rsidR="00E93CB5" w:rsidRPr="00E93CB5" w:rsidRDefault="00E93CB5" w:rsidP="000E15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</w:pPr>
      <w:hyperlink r:id="rId5" w:tgtFrame="_blank" w:history="1">
        <w:r w:rsidRPr="00E93CB5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fr-FR" w:eastAsia="fr-FR"/>
          </w:rPr>
          <w:t>https://jatos.mindprobe.eu/publix/anfZQhWaNGw</w:t>
        </w:r>
      </w:hyperlink>
      <w:r w:rsidRPr="00E93CB5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 </w:t>
      </w:r>
    </w:p>
    <w:p w14:paraId="05F5035F" w14:textId="77777777" w:rsidR="00E93CB5" w:rsidRPr="00E93CB5" w:rsidRDefault="00E93CB5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8916AD2" w14:textId="4990FAA1" w:rsidR="001F67BB" w:rsidRPr="00E93CB5" w:rsidRDefault="001F67BB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b/>
          <w:bCs/>
          <w:sz w:val="24"/>
          <w:szCs w:val="24"/>
          <w:lang w:val="fr-FR"/>
        </w:rPr>
        <w:t>Items expérimentaux</w:t>
      </w:r>
    </w:p>
    <w:p w14:paraId="5F2004C6" w14:textId="1AED70E9" w:rsidR="001F67BB" w:rsidRPr="00E93CB5" w:rsidRDefault="001F67BB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24 noms de haute fréquence,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mean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value of 179.74 occurrences per million</w:t>
      </w:r>
    </w:p>
    <w:p w14:paraId="6D79FE94" w14:textId="4869914F" w:rsidR="001F67BB" w:rsidRPr="00E93CB5" w:rsidRDefault="001F67BB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24 noms de basse fréquence,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mean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value of 3.75 occurrences per million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according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to the French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Lexicon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Project </w:t>
      </w:r>
      <w:r w:rsidRPr="00E93CB5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Ferrand, New,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Brysbaert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Keuleers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Bonin,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Méot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Augustinova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>, &amp; Pallier, 2010)</w:t>
      </w:r>
    </w:p>
    <w:p w14:paraId="4DC0C9FB" w14:textId="77777777" w:rsidR="00B5401F" w:rsidRPr="00B5401F" w:rsidRDefault="00B5401F" w:rsidP="00B5401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0BC9FE4" w14:textId="4A698930" w:rsidR="001F67BB" w:rsidRPr="000E1536" w:rsidRDefault="00B5401F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Noms</w:t>
      </w:r>
      <w:r w:rsidR="001F67BB"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 de 4 à 5 lettres</w:t>
      </w:r>
    </w:p>
    <w:p w14:paraId="4C0CF6A3" w14:textId="46D4CF77" w:rsidR="001F67BB" w:rsidRPr="000E1536" w:rsidRDefault="001F67BB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1536">
        <w:rPr>
          <w:rFonts w:ascii="Times New Roman" w:hAnsi="Times New Roman" w:cs="Times New Roman"/>
          <w:sz w:val="24"/>
          <w:szCs w:val="24"/>
          <w:lang w:val="fr-FR"/>
        </w:rPr>
        <w:t>Morphologiquement simple (pas de nom dérivé ou de nom composé)</w:t>
      </w:r>
    </w:p>
    <w:p w14:paraId="160F957B" w14:textId="5758A8DF" w:rsidR="001F67BB" w:rsidRPr="000E1536" w:rsidRDefault="001F67BB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Nom sans ambiguïté quant à leur catégorie grammaticale </w:t>
      </w:r>
      <w:r w:rsidR="00B5401F">
        <w:rPr>
          <w:rFonts w:ascii="Times New Roman" w:hAnsi="Times New Roman" w:cs="Times New Roman"/>
          <w:sz w:val="24"/>
          <w:szCs w:val="24"/>
          <w:lang w:val="fr-FR"/>
        </w:rPr>
        <w:t xml:space="preserve">(nom) </w:t>
      </w:r>
      <w:r w:rsidRPr="000E1536">
        <w:rPr>
          <w:rFonts w:ascii="Times New Roman" w:hAnsi="Times New Roman" w:cs="Times New Roman"/>
          <w:sz w:val="24"/>
          <w:szCs w:val="24"/>
          <w:lang w:val="fr-FR"/>
        </w:rPr>
        <w:t>ou leur signification</w:t>
      </w:r>
    </w:p>
    <w:p w14:paraId="26B9E2B8" w14:textId="67EBA138" w:rsidR="001F67BB" w:rsidRPr="000E1536" w:rsidRDefault="001F67BB" w:rsidP="000E15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Noms de basse et </w:t>
      </w:r>
      <w:proofErr w:type="gramStart"/>
      <w:r w:rsidRPr="000E1536">
        <w:rPr>
          <w:rFonts w:ascii="Times New Roman" w:hAnsi="Times New Roman" w:cs="Times New Roman"/>
          <w:sz w:val="24"/>
          <w:szCs w:val="24"/>
          <w:lang w:val="fr-FR"/>
        </w:rPr>
        <w:t>haute fréquence similaires</w:t>
      </w:r>
      <w:proofErr w:type="gramEnd"/>
      <w:r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 en termes « d’</w:t>
      </w:r>
      <w:proofErr w:type="spellStart"/>
      <w:r w:rsidRPr="000E1536">
        <w:rPr>
          <w:rFonts w:ascii="Times New Roman" w:hAnsi="Times New Roman" w:cs="Times New Roman"/>
          <w:sz w:val="24"/>
          <w:szCs w:val="24"/>
          <w:lang w:val="fr-FR"/>
        </w:rPr>
        <w:t>imageabilité</w:t>
      </w:r>
      <w:proofErr w:type="spellEnd"/>
      <w:r w:rsidRPr="000E1536">
        <w:rPr>
          <w:rFonts w:ascii="Times New Roman" w:hAnsi="Times New Roman" w:cs="Times New Roman"/>
          <w:sz w:val="24"/>
          <w:szCs w:val="24"/>
          <w:lang w:val="fr-FR"/>
        </w:rPr>
        <w:t> » ave</w:t>
      </w:r>
      <w:r w:rsidR="000E1536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E1536">
        <w:rPr>
          <w:rFonts w:ascii="Times New Roman" w:hAnsi="Times New Roman" w:cs="Times New Roman"/>
          <w:sz w:val="24"/>
          <w:szCs w:val="24"/>
          <w:lang w:val="fr-FR"/>
        </w:rPr>
        <w:t xml:space="preserve"> peu de voisins orthographiques et/ou phonologiques</w:t>
      </w:r>
    </w:p>
    <w:p w14:paraId="7D0FF061" w14:textId="5544B49B" w:rsidR="001F67BB" w:rsidRPr="00E93CB5" w:rsidRDefault="00E93CB5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À ne pas nécessairement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mentioner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The high-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frequency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words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tended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to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be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acquired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earlier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(p&lt;.005) and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were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more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familiar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(p&lt;.005)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than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low-frequency</w:t>
      </w:r>
      <w:proofErr w:type="spellEnd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words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Age of acquisition and subjective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frequency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were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taken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Ferrand, Bonin,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Méot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Augustinova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New, Pallier, and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Brysbaert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(2008), and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imageability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Ferrand,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Brysbaert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Keuleers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New, Bonin,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Méot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93CB5">
        <w:rPr>
          <w:rFonts w:ascii="Times New Roman" w:hAnsi="Times New Roman" w:cs="Times New Roman"/>
          <w:sz w:val="24"/>
          <w:szCs w:val="24"/>
          <w:lang w:val="fr-FR"/>
        </w:rPr>
        <w:t>Augustinova</w:t>
      </w:r>
      <w:proofErr w:type="spellEnd"/>
      <w:r w:rsidRPr="00E93CB5">
        <w:rPr>
          <w:rFonts w:ascii="Times New Roman" w:hAnsi="Times New Roman" w:cs="Times New Roman"/>
          <w:sz w:val="24"/>
          <w:szCs w:val="24"/>
          <w:lang w:val="fr-FR"/>
        </w:rPr>
        <w:t>, and Pallier (2011</w:t>
      </w:r>
      <w:proofErr w:type="gramStart"/>
      <w:r w:rsidRPr="00E93CB5">
        <w:rPr>
          <w:rFonts w:ascii="Times New Roman" w:hAnsi="Times New Roman" w:cs="Times New Roman"/>
          <w:sz w:val="24"/>
          <w:szCs w:val="24"/>
          <w:lang w:val="fr-FR"/>
        </w:rPr>
        <w:t>).</w:t>
      </w:r>
      <w:r w:rsidRPr="00E93CB5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gramEnd"/>
      <w:r w:rsidRPr="00E93C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F67BB" w:rsidRPr="00E93CB5">
        <w:rPr>
          <w:rFonts w:ascii="Times New Roman" w:hAnsi="Times New Roman" w:cs="Times New Roman"/>
          <w:sz w:val="24"/>
          <w:szCs w:val="24"/>
          <w:lang w:val="fr-FR"/>
        </w:rPr>
        <w:t>Familiarité = fréquence subjective</w:t>
      </w:r>
    </w:p>
    <w:p w14:paraId="47FB7C7E" w14:textId="78313CCC" w:rsidR="001F67BB" w:rsidRDefault="001F67BB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3F66595" w14:textId="14C410A3" w:rsidR="000E1536" w:rsidRPr="000E1536" w:rsidRDefault="000E1536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E1536">
        <w:rPr>
          <w:rFonts w:ascii="Times New Roman" w:hAnsi="Times New Roman" w:cs="Times New Roman"/>
          <w:b/>
          <w:bCs/>
          <w:sz w:val="24"/>
          <w:szCs w:val="24"/>
          <w:lang w:val="fr-FR"/>
        </w:rPr>
        <w:t>Items distracteurs (fillers)</w:t>
      </w:r>
    </w:p>
    <w:p w14:paraId="40BF0020" w14:textId="482D0E96" w:rsidR="000E1536" w:rsidRDefault="000E1536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24 pseudo-mots, soit 1/3, normalement ½ mais là on a diminué le nb de fillers pour que l’expé soit plus courte</w:t>
      </w:r>
    </w:p>
    <w:p w14:paraId="0395738D" w14:textId="7476EB85" w:rsidR="000E1536" w:rsidRDefault="000E1536" w:rsidP="000E153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pseudo-mots ont été construits en enlevant une à deux lettres de mots de basse fréquence (non inclus dans le matériel expérimental), de façon à ce qu’ils soient orthographiquement et phonologiquement proches de vrais mots</w:t>
      </w:r>
    </w:p>
    <w:p w14:paraId="3B63AAE4" w14:textId="6CBF3CD5" w:rsidR="000E1536" w:rsidRDefault="000E1536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E153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Faire trouver la </w:t>
      </w:r>
      <w:r w:rsidR="00B5401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ou les </w:t>
      </w:r>
      <w:r w:rsidRPr="000E153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VI, la </w:t>
      </w:r>
      <w:r w:rsidR="00B5401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ou les </w:t>
      </w:r>
      <w:r w:rsidRPr="000E1536">
        <w:rPr>
          <w:rFonts w:ascii="Times New Roman" w:hAnsi="Times New Roman" w:cs="Times New Roman"/>
          <w:b/>
          <w:bCs/>
          <w:sz w:val="24"/>
          <w:szCs w:val="24"/>
          <w:lang w:val="fr-FR"/>
        </w:rPr>
        <w:t>VD, les variables parasites contrôlées, le plan d’expérience</w:t>
      </w:r>
    </w:p>
    <w:p w14:paraId="7F8DA1B3" w14:textId="00A0F3D6" w:rsidR="00B5401F" w:rsidRDefault="00B5401F" w:rsidP="000E1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Résultats attendus</w:t>
      </w:r>
    </w:p>
    <w:p w14:paraId="74685AF3" w14:textId="594989A5" w:rsidR="00B5401F" w:rsidRPr="00B5401F" w:rsidRDefault="00B5401F" w:rsidP="00B5401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Très p</w:t>
      </w:r>
      <w:r w:rsidRPr="00B5401F">
        <w:rPr>
          <w:rFonts w:ascii="Times New Roman" w:hAnsi="Times New Roman" w:cs="Times New Roman"/>
          <w:sz w:val="24"/>
          <w:szCs w:val="24"/>
          <w:lang w:val="fr-FR"/>
        </w:rPr>
        <w:t>eu d’erreur</w:t>
      </w:r>
    </w:p>
    <w:p w14:paraId="608BD308" w14:textId="1CD5BF75" w:rsidR="00B5401F" w:rsidRDefault="00B5401F" w:rsidP="00B5401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401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Temps de décision lexicale </w:t>
      </w:r>
      <w:r>
        <w:rPr>
          <w:rFonts w:ascii="Times New Roman" w:hAnsi="Times New Roman" w:cs="Times New Roman"/>
          <w:sz w:val="24"/>
          <w:szCs w:val="24"/>
          <w:lang w:val="fr-FR"/>
        </w:rPr>
        <w:t>sur les mots plus rapide que sur les pseudo-mots (plus facile de dire oui c’est un mot que non ce n’est pas un mot)</w:t>
      </w:r>
    </w:p>
    <w:p w14:paraId="4F1EA0A1" w14:textId="039C4A28" w:rsidR="00B5401F" w:rsidRPr="00B5401F" w:rsidRDefault="00B5401F" w:rsidP="00B5401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5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Temps de décision lexicale plus rapide pour les mots fréquents que les mots rares</w:t>
      </w:r>
    </w:p>
    <w:p w14:paraId="1DD58ED7" w14:textId="77777777" w:rsidR="00B5401F" w:rsidRPr="00B5401F" w:rsidRDefault="00B5401F" w:rsidP="00B5401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B5401F" w:rsidRPr="00B5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altName w:val="LM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D45"/>
    <w:multiLevelType w:val="hybridMultilevel"/>
    <w:tmpl w:val="6F44FD24"/>
    <w:lvl w:ilvl="0" w:tplc="C446439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74"/>
    <w:rsid w:val="000E1536"/>
    <w:rsid w:val="001F67BB"/>
    <w:rsid w:val="00430677"/>
    <w:rsid w:val="0080105E"/>
    <w:rsid w:val="00A9472B"/>
    <w:rsid w:val="00AB4374"/>
    <w:rsid w:val="00B26FAA"/>
    <w:rsid w:val="00B5401F"/>
    <w:rsid w:val="00C94AF8"/>
    <w:rsid w:val="00CB329D"/>
    <w:rsid w:val="00E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744"/>
  <w15:chartTrackingRefBased/>
  <w15:docId w15:val="{8A38918D-E33F-4A10-9934-F0AF07CE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30677"/>
    <w:pPr>
      <w:autoSpaceDE w:val="0"/>
      <w:autoSpaceDN w:val="0"/>
      <w:adjustRightInd w:val="0"/>
      <w:spacing w:after="0" w:line="240" w:lineRule="auto"/>
    </w:pPr>
    <w:rPr>
      <w:rFonts w:ascii="LMRoman10-Regular" w:hAnsi="LMRoman10-Regular" w:cs="LMRoman10-Regular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F67BB"/>
    <w:pPr>
      <w:ind w:left="720"/>
      <w:contextualSpacing/>
    </w:pPr>
  </w:style>
  <w:style w:type="character" w:customStyle="1" w:styleId="object">
    <w:name w:val="object"/>
    <w:basedOn w:val="Policepardfaut"/>
    <w:rsid w:val="00E93CB5"/>
  </w:style>
  <w:style w:type="character" w:styleId="Lienhypertexte">
    <w:name w:val="Hyperlink"/>
    <w:basedOn w:val="Policepardfaut"/>
    <w:uiPriority w:val="99"/>
    <w:semiHidden/>
    <w:unhideWhenUsed/>
    <w:rsid w:val="00E93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tos.mindprobe.eu/publix/anfZQhWaN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saveria colonna</dc:creator>
  <cp:keywords/>
  <dc:description/>
  <cp:lastModifiedBy>saveria colonna</cp:lastModifiedBy>
  <cp:revision>2</cp:revision>
  <dcterms:created xsi:type="dcterms:W3CDTF">2024-10-31T13:56:00Z</dcterms:created>
  <dcterms:modified xsi:type="dcterms:W3CDTF">2024-10-31T15:55:00Z</dcterms:modified>
</cp:coreProperties>
</file>