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160" w:line="259" w:lineRule="auto"/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Android process monitoring</w:t>
      </w:r>
    </w:p>
    <w:p w:rsidR="00000000" w:rsidDel="00000000" w:rsidP="00000000" w:rsidRDefault="00000000" w:rsidRPr="00000000">
      <w:pPr>
        <w:spacing w:after="160" w:line="259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line="259" w:lineRule="auto"/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Назначение</w:t>
      </w:r>
    </w:p>
    <w:p w:rsidR="00000000" w:rsidDel="00000000" w:rsidP="00000000" w:rsidRDefault="00000000" w:rsidRPr="00000000">
      <w:pPr>
        <w:spacing w:after="160" w:line="259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Клиентское приложение, работающее в виде скрытого сервиса на Android устройстве (Девайсе) и запрещающее пользователю работать с определенными приложениями.</w:t>
      </w:r>
    </w:p>
    <w:p w:rsidR="00000000" w:rsidDel="00000000" w:rsidP="00000000" w:rsidRDefault="00000000" w:rsidRPr="00000000">
      <w:pPr>
        <w:spacing w:after="160" w:line="259" w:lineRule="auto"/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Серверное приложение, управляющее клиентскими приложениями.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line="259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line="259" w:lineRule="auto"/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Функциональные возможности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360"/>
        <w:contextualSpacing w:val="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Возможность удаленного сервера просмотреть список зарегистрированных Девайсов,  список установленных приложений на конкретном Девайсе, 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Приложение доблжно быть невидимо для пользователя.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line="480" w:lineRule="auto"/>
        <w:ind w:left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Приложение невозможно удалить или остановить без “Master” пароля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line="259" w:lineRule="auto"/>
        <w:ind w:left="3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line="259" w:lineRule="auto"/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Требования к используемым технологиям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480" w:lineRule="auto"/>
        <w:ind w:left="360"/>
        <w:contextualSpacing w:val="1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Android Studio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480" w:lineRule="auto"/>
        <w:ind w:left="360"/>
        <w:contextualSpacing w:val="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Android 4.0+. No root required.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480" w:lineRule="auto"/>
        <w:ind w:left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Google Cloud Messaging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для коммуникаций client-server.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480" w:lineRule="auto"/>
        <w:ind w:left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Accessibility service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для логики блокировки на Девайсе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480" w:lineRule="auto"/>
        <w:ind w:left="360"/>
        <w:contextualSpacing w:val="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Bitbucket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или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GitHub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для кода и документации (“sequence” и “activity” UML диаграммы, пртоколы клиент-сервера, еженедельный отчеты по проделанной работе).</w:t>
      </w:r>
    </w:p>
    <w:p w:rsidR="00000000" w:rsidDel="00000000" w:rsidP="00000000" w:rsidRDefault="00000000" w:rsidRPr="00000000">
      <w:pPr>
        <w:spacing w:line="259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59" w:lineRule="auto"/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Детали реализации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59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480" w:lineRule="auto"/>
        <w:ind w:left="360"/>
        <w:contextualSpacing w:val="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Продукт должен состоять из 2х компонентов: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480" w:lineRule="auto"/>
        <w:ind w:left="144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Серверная часть.</w:t>
      </w:r>
    </w:p>
    <w:p w:rsidR="00000000" w:rsidDel="00000000" w:rsidP="00000000" w:rsidRDefault="00000000" w:rsidRPr="00000000">
      <w:pPr>
        <w:spacing w:line="480" w:lineRule="auto"/>
        <w:ind w:left="720" w:firstLine="0"/>
        <w:contextualSpacing w:val="0"/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Задача: Управление Девайсами (отправка комманд и прием данных).</w:t>
      </w:r>
    </w:p>
    <w:p w:rsidR="00000000" w:rsidDel="00000000" w:rsidP="00000000" w:rsidRDefault="00000000" w:rsidRPr="00000000">
      <w:pPr>
        <w:spacing w:line="480" w:lineRule="auto"/>
        <w:ind w:left="720" w:firstLine="0"/>
        <w:contextualSpacing w:val="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Консольного интерфейса досточно.</w:t>
      </w:r>
    </w:p>
    <w:p w:rsidR="00000000" w:rsidDel="00000000" w:rsidP="00000000" w:rsidRDefault="00000000" w:rsidRPr="00000000">
      <w:pPr>
        <w:spacing w:line="480" w:lineRule="auto"/>
        <w:ind w:left="720" w:firstLine="0"/>
        <w:contextualSpacing w:val="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Язык программирования: Python (предпочтительно, но вполне можно использовать и любой другой)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480" w:lineRule="auto"/>
        <w:ind w:left="144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Клиентская часть.</w:t>
      </w:r>
    </w:p>
    <w:p w:rsidR="00000000" w:rsidDel="00000000" w:rsidP="00000000" w:rsidRDefault="00000000" w:rsidRPr="00000000">
      <w:pPr>
        <w:spacing w:line="480" w:lineRule="auto"/>
        <w:ind w:left="1440" w:firstLine="0"/>
        <w:contextualSpacing w:val="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Задача: Принимать комманды от Сервера, отправлять данные по запросу, выполнять блокировку приложений из BlackList.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480" w:lineRule="auto"/>
        <w:ind w:left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Приложение на Девайсе сначала проходит процедуру регистрации на сервере (окно с логином и паролем). После успешной регистрации: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480" w:lineRule="auto"/>
        <w:ind w:left="144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Подсказывает пользователю как активировать необходимый функционал используюя встроенные средства Андроид.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480" w:lineRule="auto"/>
        <w:ind w:left="1440" w:hanging="360"/>
        <w:contextualSpacing w:val="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Пропадает из списка приложений в  меню телефона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480" w:lineRule="auto"/>
        <w:ind w:left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Его нельзя остановить или удалить. Также нет возможности отключить Accessibility сервис для этого приложения. При попытке выполнения любого из этих пользователю должно быть показано окно блокировки с паролем (подходит пароль заданный при регистрации). При вводе корректного пароля предоставлять доступ к заблокированной странице.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480" w:lineRule="auto"/>
        <w:ind w:left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При появлении на экране любого приложения из BlackList должно появляться наше окно блокировки. Сооветственно возможности полноценно работать с приложением из BlackList у пользователя быть не должно.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480" w:lineRule="auto"/>
        <w:ind w:left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В качестве примера можно использовать/смотреть/изучать готовый продукт </w:t>
      </w:r>
      <w:hyperlink r:id="rId5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ESET Parental Control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. У нас должен получиться его приметивнейший вариант в части работы с приложениями.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480" w:lineRule="auto"/>
        <w:ind w:left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Работать в ветках. Merge в основную ветку выполнять не реже 1 раза в 3 дня.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5580" w:firstLine="522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5580" w:firstLine="522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play.google.com/store/apps/details?id=com.eset.parental&amp;hl=en" TargetMode="External"/></Relationships>
</file>