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№4.Регулярні вирази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Регулярні вирази.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Отримати знання про базові регулярні вирази та досвід роботи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застосуванню їх на практиці.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1.Вимоги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Розробник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Кабак О.Р. ,НТУ “ХПІ” ,КІТ102.8а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Основне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Поширити попередню лабораторну роботу наступним чином: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введенні інформації про базовий клас (нема різниці, чи з клавіатури, чи з файлу), організувати перевірку відповідності наступним критеріям з використанням регулярних виразів: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  <w:t xml:space="preserve">-можна вводити тільки кириличні символи, латинські символи, цифри, пропуски, розділові знаки;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-не повинно бути пропусків та розділових знаків, які повторюються;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-перше слово не повинно починатися з маленького символу;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2) в клас-списку додати метод, що виводить на екран список усіх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об’єктів, які мають одне або більше полів з щонайменше двома словами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(перевірку організувати за допомогою регулярних виразів).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Додаткові умови виконання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відсутність витоків пам’яті;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роботу розроблених методів за допомогою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модульних тестів;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-не використовувати конструкцію «using namespace std;», замість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цього слід роботи «using» кожного необхідного класу:using std::string,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std::cout;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-в проекті не повинні використовуватися бібліотеки введення /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виведення мови С, а також не повинні використовуватися рядки типу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char*.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2.Опис програми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Функціональне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Програма створена для генерування динамічного масиву самостійних робіт студента з сутністю “базового класу”.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2.2.Опис логічної структури: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1) Базовий клас (TestsInfo)</w:t>
        <w:tab/>
        <w:tab/>
        <w:tab/>
        <w:t xml:space="preserve">2)Клас,що відображає сутність </w:t>
        <w:br w:type="textWrapping"/>
        <w:tab/>
        <w:tab/>
        <w:t xml:space="preserve">                                                           базового класу (Students Works)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552575" cy="3714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552575" cy="3533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3.Варіанти застосування: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48275" cy="3086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Рис.3.1. Приклад перевірки прізвищ при ініціалізації списку за допомогою лише розміру.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76550" cy="4229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Рис.3.2 Результат данного методу </w:t>
      </w:r>
    </w:p>
    <w:p w:rsidR="00000000" w:rsidDel="00000000" w:rsidP="00000000" w:rsidRDefault="00000000" w:rsidRPr="00000000" w14:paraId="0000002B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86150" cy="1695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Рис.3.3  Методу пошуку поля з 2ма словами</w:t>
      </w:r>
    </w:p>
    <w:p w:rsidR="00000000" w:rsidDel="00000000" w:rsidP="00000000" w:rsidRDefault="00000000" w:rsidRPr="00000000" w14:paraId="00000031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14700" cy="24860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Рис.3.4 Результат виконання методу пошуку поля з 2ма словами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hd w:fill="fbfbfb" w:val="clear"/>
        </w:rPr>
        <w:drawing>
          <wp:inline distB="114300" distT="114300" distL="114300" distR="114300">
            <wp:extent cx="6632725" cy="10620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725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