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№6. Спадкування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Класи. Спадкування.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Отримати знання про парадигму ООП – спадкування.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Навчитися застосовувати отримані знання на практиці.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1.Вимоги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Розробник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Кабак О.Р. ,НТУ “ХПІ” ,КІТ102.8а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1.1 Основне завдання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Модернізувати попередню лабораторну роботу шляхом: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-додавання класу-спадкоємця, котрий буде поширювати функціонал «базового класу» у відповідності до індивідуального завдання;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-додавання ще одного класу-списку, що буде керувати лише елементами класу-спадкоємця;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функціях базового класу та класу-спадкоємця обов’язкове використання ключових слів final та override.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1.2 Додаткові умови виконання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відсутність витоків пам’яті;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-продемонструвати роботу розроблених методів за допомогою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модульних тестів;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-не використовувати конструкцію «using namespace std;», замість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цього слід роботи «using» кожного необхідного класу:using std::string,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std::cout;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-в проекті не повинні використовуватися бібліотеки введення /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виведення мови С, а також не повинні використовуватися рядки типу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2.Опис програми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 Функціональне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Програма створена для генерування динамічного масиву самостійних робіт студента з сутністю спадкоємця “базового класу”.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2.2.Опис логічної структури: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714875" cy="166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Рис.3.1 Приклад методів *батька* з віртуальними та деякими фінальними методами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914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Рис.3.2 Діаграми класу-масиву спадкоємців(MathWorks),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клас-спадкоємець(MathTI)--(public)--&gt;TestsInfo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Рис 3.3 Приклад коду класу спадкоємця MathTI -&gt;TestsInfo з public доступом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847975" cy="7477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Рис.3.4 Результат виводу списку математиків на екран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Висновки </w:t>
        <w:br w:type="textWrapping"/>
        <w:t xml:space="preserve">На лабораторній роботі отримано знання про парадигму ООП - Спадкування.</w:t>
        <w:br w:type="textWrapping"/>
        <w:t xml:space="preserve">Отримані навички застосування отриманих знань на практиці шляхом написання класу-спадкоємця та класу контролера.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