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jc w:val="center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Igualdade das inteligências e pobreza: 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jc w:val="center"/>
        <w:rPr>
          <w:i/>
          <w:i/>
          <w:iCs/>
        </w:rPr>
      </w:pPr>
      <w:r>
        <w:rPr>
          <w:i/>
          <w:iCs/>
          <w:lang w:val="en-US"/>
        </w:rPr>
        <w:t>os sentidos da emancipação n</w:t>
      </w:r>
      <w:r>
        <w:rPr>
          <w:rStyle w:val="Accentuation"/>
          <w:i/>
          <w:iCs/>
          <w:lang w:val="pt-PT"/>
        </w:rPr>
        <w:t>a obra O mestre ignorante de Jacques Rancière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jc w:val="center"/>
        <w:rPr>
          <w:i/>
          <w:i/>
          <w:iCs/>
          <w:lang w:val="pt-PT"/>
        </w:rPr>
      </w:pPr>
      <w:r>
        <w:rPr>
          <w:i/>
          <w:iCs/>
          <w:lang w:val="pt-PT"/>
        </w:rPr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jc w:val="center"/>
        <w:rPr>
          <w:lang w:val="fr-FR"/>
        </w:rPr>
      </w:pPr>
      <w:r>
        <w:rPr>
          <w:b/>
          <w:bCs/>
          <w:lang w:val="fr-FR"/>
        </w:rPr>
        <w:t>RESUMO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/>
      </w:pPr>
      <w:r>
        <w:rPr>
          <w:lang w:val="pt-PT"/>
        </w:rPr>
        <w:tab/>
        <w:t xml:space="preserve">O presente projeto tem por objetivo investigar, a partir da obra </w:t>
      </w:r>
      <w:r>
        <w:rPr>
          <w:rStyle w:val="Accentuation"/>
          <w:i/>
          <w:iCs/>
          <w:lang w:val="pt-PT"/>
        </w:rPr>
        <w:t>O mestre ignorante</w:t>
      </w:r>
      <w:r>
        <w:rPr>
          <w:lang w:val="pt-PT"/>
        </w:rPr>
        <w:t xml:space="preserve"> de Jacques Rancière, as relações entre pobre/pobreza e igualdade das inteligências, destacando, a partir dessas relações, o aspecto inventivo do conceito de emancipação formulado na obra. Em outras palavras, trata-se de investigar a possibilidade de compreender a questão da “igualdade das intelig</w:t>
      </w:r>
      <w:r>
        <w:rPr>
          <w:lang w:val="en-US"/>
        </w:rPr>
        <w:t>ê</w:t>
      </w:r>
      <w:r>
        <w:rPr>
          <w:lang w:val="pt-PT"/>
        </w:rPr>
        <w:t xml:space="preserve">ncias” dando centralidade ao tema da “pobreza”. Não se trata de estabelecer prioridades entre uma e outra, mas de trazer uma questão de natureza </w:t>
      </w:r>
      <w:r>
        <w:rPr>
          <w:lang w:val="fr-FR"/>
        </w:rPr>
        <w:t>é</w:t>
      </w:r>
      <w:r>
        <w:rPr>
          <w:lang w:val="it-IT"/>
        </w:rPr>
        <w:t>tica e pol</w:t>
      </w:r>
      <w:r>
        <w:rPr>
          <w:lang w:val="en-US"/>
        </w:rPr>
        <w:t>í</w:t>
      </w:r>
      <w:r>
        <w:rPr>
          <w:lang w:val="pt-PT"/>
        </w:rPr>
        <w:t>tica, a pobreza, para o centro de um debate ético-epistemol</w:t>
      </w:r>
      <w:r>
        <w:rPr>
          <w:lang w:val="es-ES_tradnl"/>
        </w:rPr>
        <w:t>ó</w:t>
      </w:r>
      <w:r>
        <w:rPr>
          <w:lang w:val="pt-PT"/>
        </w:rPr>
        <w:t>gico, a igualdade das intelig</w:t>
      </w:r>
      <w:r>
        <w:rPr>
          <w:lang w:val="en-US"/>
        </w:rPr>
        <w:t>ê</w:t>
      </w:r>
      <w:r>
        <w:rPr>
          <w:lang w:val="pt-PT"/>
        </w:rPr>
        <w:t>ncias.</w:t>
      </w:r>
      <w:r>
        <w:rPr>
          <w:lang w:val="en-US"/>
        </w:rPr>
        <w:t xml:space="preserve"> Para realizar esse percurso pretendemos, inicialmente, reconstruir os passos de Rancière sobre a</w:t>
      </w:r>
      <w:r>
        <w:rPr>
          <w:lang w:val="it-IT"/>
        </w:rPr>
        <w:t xml:space="preserve"> quest</w:t>
      </w:r>
      <w:r>
        <w:rPr>
          <w:lang w:val="pt-PT"/>
        </w:rPr>
        <w:t xml:space="preserve">ão da </w:t>
      </w:r>
      <w:r>
        <w:rPr>
          <w:rFonts w:ascii="Arial Unicode MS" w:hAnsi="Arial Unicode MS"/>
          <w:lang w:val="ar-SA" w:bidi="ar-SA"/>
        </w:rPr>
        <w:t>“</w:t>
      </w:r>
      <w:r>
        <w:rPr>
          <w:lang w:val="pt-PT"/>
        </w:rPr>
        <w:t>igualdade das intelig</w:t>
      </w:r>
      <w:r>
        <w:rPr>
          <w:lang w:val="en-US"/>
        </w:rPr>
        <w:t>ê</w:t>
      </w:r>
      <w:r>
        <w:rPr>
          <w:lang w:val="pt-PT"/>
        </w:rPr>
        <w:t>ncias</w:t>
      </w:r>
      <w:r>
        <w:rPr>
          <w:lang w:val="en-US"/>
        </w:rPr>
        <w:t xml:space="preserve">”. Em seguida, pretendemos mostrar </w:t>
      </w:r>
      <w:r>
        <w:rPr>
          <w:lang w:val="es-ES_tradnl"/>
        </w:rPr>
        <w:t xml:space="preserve">como </w:t>
      </w:r>
      <w:r>
        <w:rPr>
          <w:lang w:val="en-US"/>
        </w:rPr>
        <w:t xml:space="preserve">o princípio </w:t>
      </w:r>
      <w:r>
        <w:rPr>
          <w:lang w:val="pt-PT"/>
        </w:rPr>
        <w:t>da igualdade das intelig</w:t>
      </w:r>
      <w:r>
        <w:rPr>
          <w:lang w:val="en-US"/>
        </w:rPr>
        <w:t>ê</w:t>
      </w:r>
      <w:r>
        <w:rPr>
          <w:lang w:val="pt-PT"/>
        </w:rPr>
        <w:t xml:space="preserve">ncias </w:t>
      </w:r>
      <w:r>
        <w:rPr>
          <w:lang w:val="fr-FR"/>
        </w:rPr>
        <w:t xml:space="preserve">é </w:t>
      </w:r>
      <w:r>
        <w:rPr>
          <w:lang w:val="pt-PT"/>
        </w:rPr>
        <w:t>devedora de um debate sobre a pobreza.</w:t>
      </w:r>
      <w:r>
        <w:rPr>
          <w:lang w:val="en-US"/>
        </w:rPr>
        <w:t xml:space="preserve"> Finalmente, no terceiro momento do projeto, procuraremos mostrar como a dimensão inventiva do conceito de emancipação pode ser decisiva para a compreensão da relação entre igualdade de inteligências e pobreza.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/>
      </w:pPr>
      <w:r>
        <w:rPr>
          <w:b/>
          <w:bCs/>
          <w:lang w:val="pt-PT"/>
        </w:rPr>
        <w:t>Palavras-chave</w:t>
      </w:r>
      <w:r>
        <w:rPr>
          <w:lang w:val="it-IT"/>
        </w:rPr>
        <w:t>: Emancipa</w:t>
      </w:r>
      <w:r>
        <w:rPr>
          <w:lang w:val="pt-PT"/>
        </w:rPr>
        <w:t>ção. Igualdade das Inteligências. Invençã</w:t>
      </w:r>
      <w:r>
        <w:rPr>
          <w:lang w:val="fr-FR"/>
        </w:rPr>
        <w:t>o. Pobreza. Jacques Ranci</w:t>
      </w:r>
      <w:r>
        <w:rPr>
          <w:lang w:val="pt-PT"/>
        </w:rPr>
        <w:t>è</w:t>
      </w:r>
      <w:r>
        <w:rPr>
          <w:lang w:val="it-IT"/>
        </w:rPr>
        <w:t>re.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>
          <w:b/>
          <w:b/>
          <w:bCs/>
        </w:rPr>
      </w:pPr>
      <w:r>
        <w:rPr>
          <w:b/>
          <w:bCs/>
        </w:rPr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hanging="0"/>
        <w:rPr/>
      </w:pPr>
      <w:r>
        <w:rPr>
          <w:b/>
          <w:bCs/>
          <w:lang w:val="en-US"/>
        </w:rPr>
        <w:t>1. INTRODU</w:t>
      </w:r>
      <w:r>
        <w:rPr>
          <w:b/>
          <w:bCs/>
          <w:lang w:val="pt-PT"/>
        </w:rPr>
        <w:t>ÇÃO E JUSTIFICATIVA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/>
      </w:pPr>
      <w:r>
        <w:rPr>
          <w:lang w:val="pt-PT"/>
        </w:rPr>
        <w:tab/>
        <w:t xml:space="preserve">Esse projeto de pesquisa tem por objetivo investigar, a partir da obra </w:t>
      </w:r>
      <w:r>
        <w:rPr>
          <w:rStyle w:val="Accentuation"/>
          <w:i/>
          <w:iCs/>
          <w:lang w:val="pt-PT"/>
        </w:rPr>
        <w:t>O mestre ignorante</w:t>
      </w:r>
      <w:r>
        <w:rPr>
          <w:lang w:val="pt-PT"/>
        </w:rPr>
        <w:t xml:space="preserve"> de Jacques Rancière, as relações entre pobre/pobreza e igualdade das inteligências, destacando, a partir dessas relações, o aspecto inventivo do conceito de emancipação formulado na obra. Em outras palavras, trata-se de investigar a possibilidade de compreender a questão da “igualdade das intelig</w:t>
      </w:r>
      <w:r>
        <w:rPr>
          <w:lang w:val="en-US"/>
        </w:rPr>
        <w:t>ê</w:t>
      </w:r>
      <w:r>
        <w:rPr>
          <w:lang w:val="pt-PT"/>
        </w:rPr>
        <w:t xml:space="preserve">ncias” dando centralidade ao tema da “pobreza”. Não se trata de estabelecer prioridades entre uma e outra, mas de trazer uma questão de natureza </w:t>
      </w:r>
      <w:r>
        <w:rPr>
          <w:lang w:val="fr-FR"/>
        </w:rPr>
        <w:t>é</w:t>
      </w:r>
      <w:r>
        <w:rPr>
          <w:lang w:val="it-IT"/>
        </w:rPr>
        <w:t>tica e pol</w:t>
      </w:r>
      <w:r>
        <w:rPr>
          <w:lang w:val="en-US"/>
        </w:rPr>
        <w:t>í</w:t>
      </w:r>
      <w:r>
        <w:rPr>
          <w:lang w:val="pt-PT"/>
        </w:rPr>
        <w:t>tica, a pobreza, para o centro de um debate ético-epistemol</w:t>
      </w:r>
      <w:r>
        <w:rPr>
          <w:lang w:val="es-ES_tradnl"/>
        </w:rPr>
        <w:t>ó</w:t>
      </w:r>
      <w:r>
        <w:rPr>
          <w:lang w:val="pt-PT"/>
        </w:rPr>
        <w:t>gico, a igualdade das intelig</w:t>
      </w:r>
      <w:r>
        <w:rPr>
          <w:lang w:val="en-US"/>
        </w:rPr>
        <w:t>ê</w:t>
      </w:r>
      <w:r>
        <w:rPr>
          <w:lang w:val="pt-PT"/>
        </w:rPr>
        <w:t>ncias.</w:t>
      </w:r>
      <w:r>
        <w:rPr>
          <w:lang w:val="en-US"/>
        </w:rPr>
        <w:t xml:space="preserve"> Para realizar esse percurso pretendemos, inicialmente, reconstruir os passos de Rancière sobre a</w:t>
      </w:r>
      <w:r>
        <w:rPr>
          <w:lang w:val="it-IT"/>
        </w:rPr>
        <w:t xml:space="preserve"> quest</w:t>
      </w:r>
      <w:r>
        <w:rPr>
          <w:lang w:val="pt-PT"/>
        </w:rPr>
        <w:t xml:space="preserve">ão da </w:t>
      </w:r>
      <w:r>
        <w:rPr>
          <w:rFonts w:ascii="Arial Unicode MS" w:hAnsi="Arial Unicode MS"/>
          <w:lang w:val="ar-SA" w:bidi="ar-SA"/>
        </w:rPr>
        <w:t>“</w:t>
      </w:r>
      <w:r>
        <w:rPr>
          <w:lang w:val="pt-PT"/>
        </w:rPr>
        <w:t>igualdade das intelig</w:t>
      </w:r>
      <w:r>
        <w:rPr>
          <w:lang w:val="en-US"/>
        </w:rPr>
        <w:t>ê</w:t>
      </w:r>
      <w:r>
        <w:rPr>
          <w:lang w:val="pt-PT"/>
        </w:rPr>
        <w:t>ncias</w:t>
      </w:r>
      <w:r>
        <w:rPr>
          <w:lang w:val="en-US"/>
        </w:rPr>
        <w:t xml:space="preserve">”. Em seguida, pretendemos mostrar </w:t>
      </w:r>
      <w:r>
        <w:rPr>
          <w:lang w:val="es-ES_tradnl"/>
        </w:rPr>
        <w:t xml:space="preserve">como </w:t>
      </w:r>
      <w:r>
        <w:rPr>
          <w:lang w:val="en-US"/>
        </w:rPr>
        <w:t xml:space="preserve">o princípio </w:t>
      </w:r>
      <w:r>
        <w:rPr>
          <w:lang w:val="pt-PT"/>
        </w:rPr>
        <w:t>da igualdade das intelig</w:t>
      </w:r>
      <w:r>
        <w:rPr>
          <w:lang w:val="en-US"/>
        </w:rPr>
        <w:t>ê</w:t>
      </w:r>
      <w:r>
        <w:rPr>
          <w:lang w:val="pt-PT"/>
        </w:rPr>
        <w:t xml:space="preserve">ncias </w:t>
      </w:r>
      <w:r>
        <w:rPr>
          <w:lang w:val="fr-FR"/>
        </w:rPr>
        <w:t xml:space="preserve">é </w:t>
      </w:r>
      <w:r>
        <w:rPr>
          <w:lang w:val="pt-PT"/>
        </w:rPr>
        <w:t>devedora de um debate sobre a pobreza.</w:t>
      </w:r>
      <w:r>
        <w:rPr>
          <w:lang w:val="en-US"/>
        </w:rPr>
        <w:t xml:space="preserve"> Finalmente, no terceiro momento do projeto, procuraremos mostrar como a dimensão inventiva do conceito de emancipação pode ser decisiva para a compreensão da relação entre igualdade de inteligências e pobreza.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>
          <w:rStyle w:val="NenhumA"/>
        </w:rPr>
      </w:pPr>
      <w:r>
        <w:rPr/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hanging="0"/>
        <w:rPr>
          <w:b/>
          <w:b/>
          <w:bCs/>
        </w:rPr>
      </w:pPr>
      <w:r>
        <w:rPr>
          <w:b/>
          <w:bCs/>
          <w:lang w:val="en-US"/>
        </w:rPr>
        <w:t xml:space="preserve">1.1 A </w:t>
      </w:r>
      <w:r>
        <w:rPr>
          <w:rFonts w:ascii="Arial Unicode MS" w:hAnsi="Arial Unicode MS"/>
          <w:lang w:val="ar-SA" w:bidi="ar-SA"/>
        </w:rPr>
        <w:t>“</w:t>
      </w:r>
      <w:r>
        <w:rPr>
          <w:b/>
          <w:bCs/>
          <w:lang w:val="pt-PT"/>
        </w:rPr>
        <w:t>Igualdade das intelig</w:t>
      </w:r>
      <w:r>
        <w:rPr>
          <w:b/>
          <w:bCs/>
          <w:lang w:val="en-US"/>
        </w:rPr>
        <w:t>ê</w:t>
      </w:r>
      <w:r>
        <w:rPr>
          <w:b/>
          <w:bCs/>
          <w:lang w:val="pt-PT"/>
        </w:rPr>
        <w:t>ncias</w:t>
      </w:r>
      <w:r>
        <w:rPr>
          <w:b/>
          <w:bCs/>
          <w:lang w:val="en-US"/>
        </w:rPr>
        <w:t xml:space="preserve">” </w:t>
      </w:r>
      <w:r>
        <w:rPr>
          <w:b/>
          <w:bCs/>
          <w:lang w:val="pt-PT"/>
        </w:rPr>
        <w:t>segundo Jacques Ranci</w:t>
      </w:r>
      <w:r>
        <w:rPr>
          <w:b/>
          <w:bCs/>
          <w:lang w:val="it-IT"/>
        </w:rPr>
        <w:t>è</w:t>
      </w:r>
      <w:r>
        <w:rPr>
          <w:b/>
          <w:bCs/>
          <w:lang w:val="en-US"/>
        </w:rPr>
        <w:t>re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/>
      </w:pPr>
      <w:r>
        <w:rPr>
          <w:rStyle w:val="NenhumA"/>
        </w:rPr>
        <w:tab/>
        <w:t xml:space="preserve">Em </w:t>
      </w:r>
      <w:r>
        <w:rPr>
          <w:i/>
          <w:iCs/>
          <w:lang w:val="en-US"/>
        </w:rPr>
        <w:t xml:space="preserve">O mestre ignorante, </w:t>
      </w:r>
      <w:r>
        <w:rPr>
          <w:rStyle w:val="NenhumA"/>
          <w:lang w:val="en-US"/>
        </w:rPr>
        <w:t xml:space="preserve">publicado em 1987, Jacques Rancière revisita a história de um pedagogo esquecido pela história da pedagogia: Joseph Jacotot (1770-1840). Mas, se o faz, não é exatamente para lidar com um problema pedagógico, mas com uma questão política que possui pressupostos filosóficos. Segundo a análise feita pelo próprio autor no prefácio à edição brasileira, a França dos anos 80 estava polarizada entre duas estratégias de “redução das desigualdades” (RANCIÈRE, 2002, p. 11): de um lado, o republicanismo; do outro, o partido socialista influenciado pela sociologia de Pierre Bourdieu. Inscrevendo-se no seio desse debate, o tema principal de </w:t>
      </w:r>
      <w:r>
        <w:rPr>
          <w:i/>
          <w:iCs/>
          <w:lang w:val="en-US"/>
        </w:rPr>
        <w:t xml:space="preserve">O mestre ignorante </w:t>
      </w:r>
      <w:r>
        <w:rPr>
          <w:rStyle w:val="NenhumA"/>
          <w:lang w:val="en-US"/>
        </w:rPr>
        <w:t xml:space="preserve">é apresentado por Rancière como sendo a igualdade: 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/>
      </w:pPr>
      <w:r>
        <w:rPr/>
      </w:r>
    </w:p>
    <w:p>
      <w:pPr>
        <w:pStyle w:val="Citations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2880" w:right="0" w:hanging="0"/>
        <w:rPr/>
      </w:pPr>
      <w:r>
        <w:rPr>
          <w:rStyle w:val="NenhumA"/>
          <w:lang w:val="pt-PT"/>
        </w:rPr>
        <w:t xml:space="preserve">Não se trata de uma questão de método, no sentido de formas particulares de aprendizagem, trata-se de uma </w:t>
      </w:r>
      <w:r>
        <w:rPr>
          <w:i/>
          <w:iCs/>
          <w:lang w:val="pt-PT"/>
        </w:rPr>
        <w:t>questão propriamente filosófica</w:t>
      </w:r>
      <w:r>
        <w:rPr>
          <w:rStyle w:val="NenhumA"/>
          <w:lang w:val="pt-PT"/>
        </w:rPr>
        <w:t>: saber se o ato mesmo de receber a palavra do mestre – a palavra do outro – é testemunho de igualdade ou de desigualdade (RANCIÈRE, 2002, p. 11. Grifo meu)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/>
      </w:pPr>
      <w:r>
        <w:rPr/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/>
      </w:pPr>
      <w:r>
        <w:rPr>
          <w:rStyle w:val="NenhumA"/>
        </w:rPr>
        <w:tab/>
        <w:t xml:space="preserve">A </w:t>
      </w:r>
      <w:r>
        <w:rPr>
          <w:rStyle w:val="NenhumA"/>
          <w:lang w:val="en-US"/>
        </w:rPr>
        <w:t xml:space="preserve">“igualdade das inteligências” aparece nesse debate como um princípio originalmente formulado por Joseph Jacotot e apropriado por Rancière. Mas do que se trata, exatamente? Historicamente, poderíamos traçar o surgimento do conceito a partir de uma experiência que fez Joseph Jacotot com seus alunos da universidade de Louvain em 1818. Jacotot ignorava o neerlandês, ao passo que seus estudantes ignoravam o francês. Em um “empirismo desesperado” (RANCIÈRE, 2002, p. 16), utilizou uma versão bilíngue do </w:t>
      </w:r>
      <w:r>
        <w:rPr>
          <w:i/>
          <w:iCs/>
          <w:lang w:val="en-US"/>
        </w:rPr>
        <w:t>Telêmaco</w:t>
      </w:r>
      <w:r>
        <w:rPr>
          <w:rStyle w:val="NenhumA"/>
          <w:lang w:val="en-US"/>
        </w:rPr>
        <w:t xml:space="preserve"> de Fénelon e lhes propôs que tentassem aprender o idioma de Jacotot pela comparação dos dois textos, o original em francês e a sua respectiva tradução em neerlandês, a língua materna dos estudantes. “A experiência superou suas expectativas” (RANCIÈRE, 2002, p. 16). Jacotot, que acreditava que a função do mestre não era outra que </w:t>
      </w:r>
      <w:r>
        <w:rPr>
          <w:i/>
          <w:iCs/>
          <w:lang w:val="en-US"/>
        </w:rPr>
        <w:t xml:space="preserve">explicar </w:t>
      </w:r>
      <w:r>
        <w:rPr>
          <w:rStyle w:val="NenhumA"/>
          <w:lang w:val="en-US"/>
        </w:rPr>
        <w:t>(RANCIÈRE, 2002, p. 16), percebeu que seus alunos eram capazes de aprender sem a mediação de explicações. É a partir dessa experiência fundamental que Jacotot passa a questionar alguns dos pressupostos mais primordiais da pedagogia de sua época – e, consequentemente, também da forma de organização social da qual era contemporâneo.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/>
      </w:pPr>
      <w:r>
        <w:rPr>
          <w:rStyle w:val="NenhumA"/>
        </w:rPr>
        <w:tab/>
        <w:t>Ranci</w:t>
      </w:r>
      <w:r>
        <w:rPr>
          <w:rStyle w:val="NenhumA"/>
          <w:lang w:val="en-US"/>
        </w:rPr>
        <w:t xml:space="preserve">ère então pergunta-se, junto da voz de Jacotot, pelo sentido filosófico dessa experiência: por que é que existe a “necessidade de explicações?” (RANCIÈRE, 2002, p. 17). Por que é necessário que, para aprender o que diz o livro, o aluno precise que alguém de inteligência superior lhe explique? É essa necessidade, afirma o filósofo, que “interrompe o movimento da razão, destrói sua confiança em si, expulsa-a de sua via própria, ao quebrar em dois o mundo da inteligência, ao instaurar a ruptura entre o animal que tateia e o pequeno cavalheiro instruído, entre o senso-comum e a ciência” (RANCIÈRE, 2002, p. 21). É portanto contra essa “paixão da desigualdade” (RANCIÈRE, 2002, p. 88), que separa o mundo da inteligência entre superiores e inferiores, ciência e senso-comum, pessoas comuns e pessoas de razão, que Rancière, apropriando-se do princípio de Jacotot, apresenta a </w:t>
      </w:r>
      <w:r>
        <w:rPr>
          <w:i/>
          <w:iCs/>
          <w:lang w:val="en-US"/>
        </w:rPr>
        <w:t>igualdade das inteligências: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>
          <w:rStyle w:val="NenhumA"/>
        </w:rPr>
      </w:pPr>
      <w:r>
        <w:rPr/>
      </w:r>
    </w:p>
    <w:p>
      <w:pPr>
        <w:pStyle w:val="Citations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2880" w:right="0" w:hanging="0"/>
        <w:rPr/>
      </w:pPr>
      <w:r>
        <w:rPr>
          <w:rStyle w:val="NenhumA"/>
          <w:lang w:val="pt-PT"/>
        </w:rPr>
        <w:t>O que embrutece o povo não é a falta de instrução, mas a crença na inferioridade de sua inteligência. E o que embrutece os “inferiores” embrutece, ao mesmo tempo, os “superiores”. Pois só verifica sua inteligência aquele que fala a um semelhante, capaz de verificar a igualdade das duas inteligências (RANCIÈRE, 2002, p. 50)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>
          <w:rStyle w:val="NenhumA"/>
        </w:rPr>
      </w:pPr>
      <w:r>
        <w:rPr/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/>
      </w:pPr>
      <w:r>
        <w:rPr>
          <w:rStyle w:val="NenhumA"/>
        </w:rPr>
        <w:tab/>
        <w:t xml:space="preserve">A descoberta de Jacotot: </w:t>
      </w:r>
      <w:r>
        <w:rPr>
          <w:rStyle w:val="NenhumA"/>
          <w:lang w:val="en-US"/>
        </w:rPr>
        <w:t xml:space="preserve">“sem perceber, ele os havia feito descobrir o que ele próprio com eles descobria: todas as frases e, por conseguinte, todas as inteligências que as produzem são de mesma natureza” (RANCIÈRE, 2002, p. 22). A inteligência de </w:t>
      </w:r>
      <w:r>
        <w:rPr>
          <w:i/>
          <w:iCs/>
          <w:lang w:val="en-US"/>
        </w:rPr>
        <w:t xml:space="preserve">Fénelon, </w:t>
      </w:r>
      <w:r>
        <w:rPr>
          <w:rStyle w:val="NenhumA"/>
          <w:lang w:val="en-US"/>
        </w:rPr>
        <w:t xml:space="preserve">ela mesma tradutora do grego de Homero e do latim de Virgílio, não era de outra natureza que a inteligência dos estudantes. Não se fazia assim necessária a intervenção do trabalho de uma inteligência </w:t>
      </w:r>
      <w:r>
        <w:rPr>
          <w:i/>
          <w:iCs/>
          <w:lang w:val="en-US"/>
        </w:rPr>
        <w:t xml:space="preserve">outra, </w:t>
      </w:r>
      <w:r>
        <w:rPr>
          <w:rStyle w:val="NenhumA"/>
          <w:lang w:val="en-US"/>
        </w:rPr>
        <w:t xml:space="preserve">“nenhuma língua do mestre, nenhuma língua da língua cujas palavras e frases tenham o poder de dizer a razão das palavras e frases de um texto” (RANCIÈRE, 2002, p. 22). Forçando a vontade de seu filho, “o pai de família pobre verifica que eles têm a mesma inteligência, que seu filho pesquisa como ele; e o que o filho busca no livro é a inteligência daquele que o escreveu, para verificar se ela procede exatamente como a sua” (RANCIÈRE, 2002, p. 50). Essa </w:t>
      </w:r>
      <w:r>
        <w:rPr>
          <w:i/>
          <w:iCs/>
          <w:lang w:val="en-US"/>
        </w:rPr>
        <w:t xml:space="preserve">reciprocidade </w:t>
      </w:r>
      <w:r>
        <w:rPr>
          <w:rStyle w:val="NenhumA"/>
          <w:lang w:val="en-US"/>
        </w:rPr>
        <w:t xml:space="preserve">é fundamental para o método emancipador, e é a partir desse princípio igualitário que a inteligência é capaz de explorar a sua própria potência. “O que nos interessa é a exploração dos poderes de cada homem, quando ele se julga igual a todos os outros e julga todos os outros iguais a si” (RANCIÈRE, 2002, p. 66). 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/>
      </w:pPr>
      <w:r>
        <w:rPr>
          <w:rStyle w:val="NenhumA"/>
        </w:rPr>
        <w:tab/>
        <w:t xml:space="preserve">O conceito de </w:t>
      </w:r>
      <w:r>
        <w:rPr>
          <w:rStyle w:val="NenhumA"/>
          <w:lang w:val="en-US"/>
        </w:rPr>
        <w:t>“igualdade das inteligências” é colocado numa posição estratégica na argumentação de Rancière, como um recurso para minar</w:t>
      </w:r>
      <w:r>
        <w:rPr>
          <w:i/>
          <w:iCs/>
          <w:lang w:val="en-US"/>
        </w:rPr>
        <w:t xml:space="preserve"> </w:t>
      </w:r>
      <w:r>
        <w:rPr>
          <w:rStyle w:val="NenhumA"/>
          <w:lang w:val="en-US"/>
        </w:rPr>
        <w:t>pela base o que o filósofo chama de “ordem explicadora” (RANCIÈRE, 2002, p. 17). Apesar de servir-se de uma metáfora pedagógica, Rancière afirma que tal lógica é anterior à pedagogia e a ultrapassa</w:t>
      </w:r>
      <w:r>
        <w:rPr>
          <w:rStyle w:val="Ancredenotedebasdepage"/>
          <w:vertAlign w:val="superscript"/>
        </w:rPr>
        <w:footnoteReference w:id="2"/>
      </w:r>
      <w:r>
        <w:rPr>
          <w:rStyle w:val="NenhumA"/>
          <w:lang w:val="en-US"/>
        </w:rPr>
        <w:t xml:space="preserve">: é o modelo da ação explicadora que, para se afirmar, têm necessidade de impor-se como necessária, e assim o faz decretando a impotência do outro – embrutecendo-o. Exploraremos esse conceito com mais profundidade em uma seção posterior. Por agora, enfatizemos a compreensão da ordem explicadora: o que garante esse ordenamento é a própria “ficção da desigualdade” (RANCIÈRE, 2002, p. 89) que instaura uma distância entre uma inteligência e aquilo que ela quer aprender, distância essa que é imposta e abolida pelo explicador, “que a desdobra e que a reabsorve no seio de sua palavra” (RANCIÈRE, 2002, p. 18). Nesse sentido, se a desigualdade é uma “ficção”, trata-se então de procurar por seu oposto, a saber, pela igualdade. 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/>
      </w:pPr>
      <w:r>
        <w:rPr>
          <w:rStyle w:val="NenhumA"/>
        </w:rPr>
        <w:tab/>
        <w:t>Mas, para Ranci</w:t>
      </w:r>
      <w:r>
        <w:rPr>
          <w:rStyle w:val="NenhumA"/>
          <w:lang w:val="en-US"/>
        </w:rPr>
        <w:t>ère, quais seriam os contornos mais precisos da igualdade das inteligências? Qual a sua relação com a pobreza?</w:t>
      </w:r>
    </w:p>
    <w:p>
      <w:pPr>
        <w:pStyle w:val="CorpoA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/>
      </w:pPr>
      <w:r>
        <w:rPr/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hanging="0"/>
        <w:rPr>
          <w:b/>
          <w:b/>
          <w:bCs/>
          <w:lang w:val="pt-PT"/>
        </w:rPr>
      </w:pPr>
      <w:r>
        <w:rPr>
          <w:b/>
          <w:bCs/>
          <w:lang w:val="pt-PT"/>
        </w:rPr>
        <w:t>1.2 A pobreza como dimensão constitutiva do problema da igualdade das inteligências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/>
      </w:pPr>
      <w:r>
        <w:rPr>
          <w:lang w:val="en-US"/>
        </w:rPr>
        <w:tab/>
        <w:t>Nessa se</w:t>
      </w:r>
      <w:r>
        <w:rPr>
          <w:lang w:val="pt-PT"/>
        </w:rPr>
        <w:t>ção, apontaremos como a “igualdade das inteligências” é devedora de um debate sobre a pobreza. Apresentaremos trê</w:t>
      </w:r>
      <w:r>
        <w:rPr>
          <w:lang w:val="en-US"/>
        </w:rPr>
        <w:t>s raz</w:t>
      </w:r>
      <w:r>
        <w:rPr>
          <w:lang w:val="pt-PT"/>
        </w:rPr>
        <w:t>õ</w:t>
      </w:r>
      <w:r>
        <w:rPr>
          <w:lang w:val="es-ES_tradnl"/>
        </w:rPr>
        <w:t>es para pensar tal articula</w:t>
      </w:r>
      <w:r>
        <w:rPr>
          <w:lang w:val="pt-PT"/>
        </w:rPr>
        <w:t>çã</w:t>
      </w:r>
      <w:r>
        <w:rPr>
          <w:lang w:val="it-IT"/>
        </w:rPr>
        <w:t xml:space="preserve">o. 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/>
      </w:pPr>
      <w:r>
        <w:rPr>
          <w:lang w:val="pt-PT"/>
        </w:rPr>
        <w:tab/>
        <w:t>A primeira razã</w:t>
      </w:r>
      <w:r>
        <w:rPr>
          <w:lang w:val="en-US"/>
        </w:rPr>
        <w:t xml:space="preserve">o </w:t>
      </w:r>
      <w:r>
        <w:rPr>
          <w:lang w:val="pt-PT"/>
        </w:rPr>
        <w:t>é porque o “Ensino Universal” – criaçã</w:t>
      </w:r>
      <w:r>
        <w:rPr>
          <w:lang w:val="nl-NL"/>
        </w:rPr>
        <w:t xml:space="preserve">o de Joseph Jacotot </w:t>
      </w:r>
      <w:r>
        <w:rPr>
          <w:lang w:val="pt-PT"/>
        </w:rPr>
        <w:t>–  é ele mesmo apresentado por Rancière como o “</w:t>
      </w:r>
      <w:r>
        <w:rPr>
          <w:lang w:val="en-US"/>
        </w:rPr>
        <w:t>m</w:t>
      </w:r>
      <w:r>
        <w:rPr>
          <w:lang w:val="pt-PT"/>
        </w:rPr>
        <w:t xml:space="preserve">étodo dos pobres” </w:t>
      </w:r>
      <w:r>
        <w:rPr>
          <w:lang w:val="de-DE"/>
        </w:rPr>
        <w:t>(RANCI</w:t>
      </w:r>
      <w:r>
        <w:rPr>
          <w:lang w:val="pt-PT"/>
        </w:rPr>
        <w:t>È</w:t>
      </w:r>
      <w:r>
        <w:rPr>
          <w:lang w:val="en-US"/>
        </w:rPr>
        <w:t xml:space="preserve">RE, 2002, p. 112). 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/>
      </w:pPr>
      <w:r>
        <w:rPr/>
      </w:r>
    </w:p>
    <w:p>
      <w:pPr>
        <w:pStyle w:val="Citations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2727" w:right="0" w:hanging="0"/>
        <w:rPr/>
      </w:pPr>
      <w:r>
        <w:rPr>
          <w:rStyle w:val="NenhumA"/>
          <w:lang w:val="pt-PT"/>
        </w:rPr>
        <w:t>É, pois, preciso anunciar o Ensino Universal a todos. Antes de tudo, aos pobres, sem qualquer dúvida: eles não têm outro meio de se instruírem, não podem pagar explicadores particulares, nem passar longos anos nos bancos escolares. Acima de tudo, é sobre eles que pesa mais fortemente o preconceito da desigualdade das inteligências. São eles que devem ser reerguidos de sua posição de humilhação (RANCIÈRE, 2002, p. 111-112)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jc w:val="center"/>
        <w:rPr>
          <w:rStyle w:val="NenhumA"/>
          <w:sz w:val="20"/>
          <w:szCs w:val="20"/>
        </w:rPr>
      </w:pPr>
      <w:r>
        <w:rPr>
          <w:sz w:val="20"/>
          <w:szCs w:val="20"/>
        </w:rPr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>
          <w:sz w:val="20"/>
          <w:szCs w:val="20"/>
        </w:rPr>
      </w:pPr>
      <w:r>
        <w:rPr>
          <w:lang w:val="en-US"/>
        </w:rPr>
        <w:tab/>
      </w:r>
      <w:r>
        <w:rPr>
          <w:lang w:val="pt-PT"/>
        </w:rPr>
        <w:t xml:space="preserve">É evidente que o Ensino Universal de Jacotot teve por principais interlocutores os </w:t>
      </w:r>
      <w:r>
        <w:rPr>
          <w:rStyle w:val="Accentuation"/>
          <w:i/>
          <w:iCs/>
          <w:lang w:val="pt-PT"/>
        </w:rPr>
        <w:t xml:space="preserve">pobres. </w:t>
      </w:r>
      <w:r>
        <w:rPr>
          <w:lang w:val="pt-PT"/>
        </w:rPr>
        <w:t xml:space="preserve">Mas, primeiramente, o que é </w:t>
      </w:r>
      <w:r>
        <w:rPr>
          <w:lang w:val="es-ES_tradnl"/>
        </w:rPr>
        <w:t>que se est</w:t>
      </w:r>
      <w:r>
        <w:rPr>
          <w:lang w:val="pt-PT"/>
        </w:rPr>
        <w:t xml:space="preserve">á chamando de </w:t>
      </w:r>
      <w:r>
        <w:rPr>
          <w:i/>
          <w:iCs/>
          <w:lang w:val="es-ES_tradnl"/>
        </w:rPr>
        <w:t xml:space="preserve">pobres? </w:t>
      </w:r>
      <w:r>
        <w:rPr>
          <w:lang w:val="pt-PT"/>
        </w:rPr>
        <w:t xml:space="preserve">A partir da análise da passagem acima, há </w:t>
      </w:r>
      <w:r>
        <w:rPr>
          <w:lang w:val="en-US"/>
        </w:rPr>
        <w:t>tr</w:t>
      </w:r>
      <w:r>
        <w:rPr>
          <w:lang w:val="pt-PT"/>
        </w:rPr>
        <w:t xml:space="preserve">ês características principais: 1) a ausência de meios para se instruírem (no caso, pagar pelas aulas de um explicador); 2) o fato de estarem completamente ou parcialmente </w:t>
      </w:r>
      <w:r>
        <w:rPr>
          <w:rStyle w:val="Accentuation"/>
          <w:i/>
          <w:iCs/>
          <w:lang w:val="pt-PT"/>
        </w:rPr>
        <w:t xml:space="preserve">fora </w:t>
      </w:r>
      <w:r>
        <w:rPr>
          <w:lang w:val="pt-PT"/>
        </w:rPr>
        <w:t>do sistema de transmissão dos saberes vigente; 3) o estigma da desigualdade das inteligências, o fato de serem alvo de humilhaçã</w:t>
      </w:r>
      <w:r>
        <w:rPr>
          <w:lang w:val="it-IT"/>
        </w:rPr>
        <w:t xml:space="preserve">o. </w:t>
      </w:r>
      <w:r>
        <w:rPr>
          <w:lang w:val="pt-PT"/>
        </w:rPr>
        <w:t xml:space="preserve">A investigação dos dois primeiros aspectos </w:t>
      </w:r>
      <w:r>
        <w:rPr>
          <w:lang w:val="en-US"/>
        </w:rPr>
        <w:t xml:space="preserve">guiaria o trabalho na direção da compreensão das privações materiais que, em grande medida, impedem os pobres tanto de pagar pelas aulas de um explicador quanto de integrarem-se ao sistema de transmissão de saberes. Contudo, seguir por essa trilha conduziria a pesquisa </w:t>
      </w:r>
      <w:r>
        <w:rPr>
          <w:lang w:val="pt-PT"/>
        </w:rPr>
        <w:t xml:space="preserve">para um caminho diferente daquele que propomos aqui. Assim, para nos mantermos dentro das pretensões desse trabalho, aprofundemos no terceiro ponto. 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>
          <w:sz w:val="20"/>
          <w:szCs w:val="20"/>
        </w:rPr>
      </w:pPr>
      <w:r>
        <w:rPr>
          <w:lang w:val="pt-PT"/>
        </w:rPr>
        <w:tab/>
        <w:t>Na sua crí</w:t>
      </w:r>
      <w:r>
        <w:rPr>
          <w:lang w:val="it-IT"/>
        </w:rPr>
        <w:t xml:space="preserve">tica </w:t>
      </w:r>
      <w:r>
        <w:rPr>
          <w:lang w:val="pt-PT"/>
        </w:rPr>
        <w:t xml:space="preserve">à sociedade pedagogizada, Rancière refaz a linha de pensamento republicana: eles têm por princípio a soberania do povo, mas tal povo não pode ser o mesmo que “a multidão ignorante e inteiramente entregue à defesa de seus interesses materiais” </w:t>
      </w:r>
      <w:r>
        <w:rPr>
          <w:lang w:val="de-DE"/>
        </w:rPr>
        <w:t>(RANCI</w:t>
      </w:r>
      <w:r>
        <w:rPr>
          <w:lang w:val="pt-PT"/>
        </w:rPr>
        <w:t>È</w:t>
      </w:r>
      <w:r>
        <w:rPr>
          <w:lang w:val="en-US"/>
        </w:rPr>
        <w:t>RE, 2002, p. 135). E j</w:t>
      </w:r>
      <w:r>
        <w:rPr>
          <w:lang w:val="pt-PT"/>
        </w:rPr>
        <w:t xml:space="preserve">á </w:t>
      </w:r>
      <w:r>
        <w:rPr>
          <w:lang w:val="es-ES_tradnl"/>
        </w:rPr>
        <w:t xml:space="preserve">que </w:t>
      </w:r>
      <w:r>
        <w:rPr>
          <w:lang w:val="pt-PT"/>
        </w:rPr>
        <w:t>“</w:t>
      </w:r>
      <w:r>
        <w:rPr>
          <w:lang w:val="en-US"/>
        </w:rPr>
        <w:t>a intelig</w:t>
      </w:r>
      <w:r>
        <w:rPr>
          <w:lang w:val="pt-PT"/>
        </w:rPr>
        <w:t>ência de um camponê</w:t>
      </w:r>
      <w:r>
        <w:rPr>
          <w:lang w:val="es-ES_tradnl"/>
        </w:rPr>
        <w:t>s atrasado n</w:t>
      </w:r>
      <w:r>
        <w:rPr>
          <w:lang w:val="pt-PT"/>
        </w:rPr>
        <w:t>ã</w:t>
      </w:r>
      <w:r>
        <w:rPr>
          <w:lang w:val="en-US"/>
        </w:rPr>
        <w:t xml:space="preserve">o </w:t>
      </w:r>
      <w:r>
        <w:rPr>
          <w:lang w:val="pt-PT"/>
        </w:rPr>
        <w:t>é a mesma que a de um lí</w:t>
      </w:r>
      <w:r>
        <w:rPr>
          <w:lang w:val="es-ES_tradnl"/>
        </w:rPr>
        <w:t>der republicano</w:t>
      </w:r>
      <w:r>
        <w:rPr>
          <w:lang w:val="pt-PT"/>
        </w:rPr>
        <w:t xml:space="preserve">” </w:t>
      </w:r>
      <w:r>
        <w:rPr>
          <w:lang w:val="de-DE"/>
        </w:rPr>
        <w:t>(RANCI</w:t>
      </w:r>
      <w:r>
        <w:rPr>
          <w:lang w:val="pt-PT"/>
        </w:rPr>
        <w:t>È</w:t>
      </w:r>
      <w:r>
        <w:rPr>
          <w:lang w:val="en-US"/>
        </w:rPr>
        <w:t xml:space="preserve">RE, 2002, p. 135), </w:t>
      </w:r>
      <w:r>
        <w:rPr>
          <w:lang w:val="pt-PT"/>
        </w:rPr>
        <w:t xml:space="preserve">é necessário que essa diferença seja </w:t>
      </w:r>
      <w:r>
        <w:rPr>
          <w:i/>
          <w:iCs/>
          <w:lang w:val="it-IT"/>
        </w:rPr>
        <w:t xml:space="preserve">atenuada. </w:t>
      </w:r>
      <w:r>
        <w:rPr>
          <w:lang w:val="pt-PT"/>
        </w:rPr>
        <w:t xml:space="preserve">A causa da igualdade – progressiva, que procede de pouco em pouco – “tem o mesmo </w:t>
      </w:r>
      <w:r>
        <w:rPr>
          <w:rStyle w:val="Accentuation"/>
          <w:i/>
          <w:iCs/>
          <w:lang w:val="pt-PT"/>
        </w:rPr>
        <w:t>requisito</w:t>
      </w:r>
      <w:r>
        <w:rPr>
          <w:lang w:val="pt-PT"/>
        </w:rPr>
        <w:t>, a instrução do povo: a instrução dos ignorantes pelos sá</w:t>
      </w:r>
      <w:r>
        <w:rPr>
          <w:lang w:val="es-ES_tradnl"/>
        </w:rPr>
        <w:t>bios</w:t>
      </w:r>
      <w:r>
        <w:rPr>
          <w:lang w:val="pt-PT"/>
        </w:rPr>
        <w:t xml:space="preserve">” </w:t>
      </w:r>
      <w:r>
        <w:rPr>
          <w:lang w:val="de-DE"/>
        </w:rPr>
        <w:t>(RANCI</w:t>
      </w:r>
      <w:r>
        <w:rPr>
          <w:lang w:val="pt-PT"/>
        </w:rPr>
        <w:t>ÈRE, 2002, p. 135). Os pobres, em Ranciè</w:t>
      </w:r>
      <w:r>
        <w:rPr>
          <w:lang w:val="da-DK"/>
        </w:rPr>
        <w:t>re, s</w:t>
      </w:r>
      <w:r>
        <w:rPr>
          <w:lang w:val="pt-PT"/>
        </w:rPr>
        <w:t>ão marcados por serem os corpos sobre os quais mais pesa esse estigma do preconceito da desigualdade, esse rebaixamento de sua inteligência e de suas capacidades, aqueles que mais estã</w:t>
      </w:r>
      <w:r>
        <w:rPr>
          <w:lang w:val="en-US"/>
        </w:rPr>
        <w:t xml:space="preserve">o </w:t>
      </w:r>
      <w:r>
        <w:rPr>
          <w:lang w:val="pt-PT"/>
        </w:rPr>
        <w:t xml:space="preserve">à </w:t>
      </w:r>
      <w:r>
        <w:rPr>
          <w:lang w:val="it-IT"/>
        </w:rPr>
        <w:t>merc</w:t>
      </w:r>
      <w:r>
        <w:rPr>
          <w:lang w:val="pt-PT"/>
        </w:rPr>
        <w:t>ê do embrutecimento, isto é, a “</w:t>
      </w:r>
      <w:r>
        <w:rPr>
          <w:lang w:val="en-US"/>
        </w:rPr>
        <w:t>dist</w:t>
      </w:r>
      <w:r>
        <w:rPr>
          <w:lang w:val="pt-PT"/>
        </w:rPr>
        <w:t>â</w:t>
      </w:r>
      <w:r>
        <w:rPr>
          <w:lang w:val="es-ES_tradnl"/>
        </w:rPr>
        <w:t>ncia imagin</w:t>
      </w:r>
      <w:r>
        <w:rPr>
          <w:lang w:val="pt-PT"/>
        </w:rPr>
        <w:t>á</w:t>
      </w:r>
      <w:r>
        <w:rPr>
          <w:lang w:val="en-US"/>
        </w:rPr>
        <w:t>ria</w:t>
      </w:r>
      <w:r>
        <w:rPr>
          <w:lang w:val="pt-PT"/>
        </w:rPr>
        <w:t xml:space="preserve">” </w:t>
      </w:r>
      <w:r>
        <w:rPr>
          <w:lang w:val="de-DE"/>
        </w:rPr>
        <w:t>(RANCI</w:t>
      </w:r>
      <w:r>
        <w:rPr>
          <w:lang w:val="pt-PT"/>
        </w:rPr>
        <w:t xml:space="preserve">ÈRE, 2002, p. 22) que separa um sujeito do que ele pode, justificando assim a necessidade da ordem explicadora. 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>
          <w:sz w:val="20"/>
          <w:szCs w:val="20"/>
        </w:rPr>
      </w:pPr>
      <w:r>
        <w:rPr>
          <w:lang w:val="pt-PT"/>
        </w:rPr>
        <w:tab/>
        <w:t>A segunda razão para se considerar seriamente a relação entre pobreza e igualdade das inteligências está no fato de que a cé</w:t>
      </w:r>
      <w:r>
        <w:rPr>
          <w:lang w:val="it-IT"/>
        </w:rPr>
        <w:t>lebre f</w:t>
      </w:r>
      <w:r>
        <w:rPr>
          <w:lang w:val="pt-PT"/>
        </w:rPr>
        <w:t xml:space="preserve">órmula do “pode-se ensinar o que se ignora” </w:t>
      </w:r>
      <w:r>
        <w:rPr>
          <w:lang w:val="de-DE"/>
        </w:rPr>
        <w:t>(RANCI</w:t>
      </w:r>
      <w:r>
        <w:rPr>
          <w:lang w:val="pt-PT"/>
        </w:rPr>
        <w:t>È</w:t>
      </w:r>
      <w:r>
        <w:rPr>
          <w:lang w:val="en-US"/>
        </w:rPr>
        <w:t xml:space="preserve">RE, 2002, p. 27) </w:t>
      </w:r>
      <w:r>
        <w:rPr>
          <w:lang w:val="pt-PT"/>
        </w:rPr>
        <w:t>é principalmente adereçada aos pais de famí</w:t>
      </w:r>
      <w:r>
        <w:rPr>
          <w:lang w:val="es-ES_tradnl"/>
        </w:rPr>
        <w:t>lia pobres, que n</w:t>
      </w:r>
      <w:r>
        <w:rPr>
          <w:lang w:val="pt-PT"/>
        </w:rPr>
        <w:t>ão dispunham de recursos para pagar um explicador aos seus filhos. Jacotot, segundo Ranciè</w:t>
      </w:r>
      <w:r>
        <w:rPr>
          <w:lang w:val="en-US"/>
        </w:rPr>
        <w:t>re,</w:t>
      </w:r>
      <w:r>
        <w:rPr>
          <w:lang w:val="pt-PT"/>
        </w:rPr>
        <w:t xml:space="preserve"> “proclamou que se pode ensinar o que se ignora e que um pai de família pobre e ignorante é capaz, se emancipado, de fazer a educação de seus filhos sem recorrer a qualquer explicador” </w:t>
      </w:r>
      <w:r>
        <w:rPr>
          <w:lang w:val="de-DE"/>
        </w:rPr>
        <w:t>(RANCI</w:t>
      </w:r>
      <w:r>
        <w:rPr>
          <w:lang w:val="pt-PT"/>
        </w:rPr>
        <w:t>ÈRE, 2002, p. 30). A igualdade das inteligências é a reciprocidade de princípio que permite que o pai ou a mã</w:t>
      </w:r>
      <w:r>
        <w:rPr>
          <w:lang w:val="fr-FR"/>
        </w:rPr>
        <w:t>e de fam</w:t>
      </w:r>
      <w:r>
        <w:rPr>
          <w:lang w:val="pt-PT"/>
        </w:rPr>
        <w:t xml:space="preserve">ília pobres possam </w:t>
      </w:r>
      <w:r>
        <w:rPr>
          <w:rStyle w:val="Accentuation"/>
          <w:i/>
          <w:iCs/>
          <w:lang w:val="pt-PT"/>
        </w:rPr>
        <w:t xml:space="preserve">verificar </w:t>
      </w:r>
      <w:r>
        <w:rPr>
          <w:lang w:val="pt-PT"/>
        </w:rPr>
        <w:t xml:space="preserve">o trabalho da inteligência de seus filhos, o princípio que  torna </w:t>
      </w:r>
      <w:r>
        <w:rPr>
          <w:rStyle w:val="Accentuation"/>
          <w:i/>
          <w:iCs/>
          <w:lang w:val="pt-PT"/>
        </w:rPr>
        <w:t>desnecessá</w:t>
      </w:r>
      <w:r>
        <w:rPr>
          <w:i/>
          <w:iCs/>
          <w:lang w:val="it-IT"/>
        </w:rPr>
        <w:t xml:space="preserve">ria </w:t>
      </w:r>
      <w:r>
        <w:rPr>
          <w:lang w:val="en-US"/>
        </w:rPr>
        <w:t>a submiss</w:t>
      </w:r>
      <w:r>
        <w:rPr>
          <w:lang w:val="pt-PT"/>
        </w:rPr>
        <w:t>ão de seu filhos à ordem explicadora, ao mesmo tempo que também torna desnecessária a aquisição de ciência pela parte do pai (ou seja quem for executar o papel de “</w:t>
      </w:r>
      <w:r>
        <w:rPr>
          <w:lang w:val="it-IT"/>
        </w:rPr>
        <w:t>mestre ignorante</w:t>
      </w:r>
      <w:r>
        <w:rPr>
          <w:lang w:val="pt-PT"/>
        </w:rPr>
        <w:t>”</w:t>
      </w:r>
      <w:r>
        <w:rPr>
          <w:lang w:val="en-US"/>
        </w:rPr>
        <w:t>).</w:t>
      </w:r>
      <w:r>
        <w:rPr>
          <w:lang w:val="pt-PT"/>
        </w:rPr>
        <w:t xml:space="preserve"> “Pode-se ensinar o que se ignora” é principalmente o atestado da capacidade virtual de </w:t>
      </w:r>
      <w:r>
        <w:rPr>
          <w:rStyle w:val="Accentuation"/>
          <w:i/>
          <w:iCs/>
          <w:lang w:val="pt-PT"/>
        </w:rPr>
        <w:t xml:space="preserve">fazer aprender </w:t>
      </w:r>
      <w:r>
        <w:rPr>
          <w:lang w:val="pt-PT"/>
        </w:rPr>
        <w:t>presente nos despossuídos de ciência, naqueles que estão parcial ou completamente fora (por exclusão) do sistema de instruçã</w:t>
      </w:r>
      <w:r>
        <w:rPr>
          <w:lang w:val="it-IT"/>
        </w:rPr>
        <w:t>o.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>
          <w:sz w:val="20"/>
          <w:szCs w:val="20"/>
        </w:rPr>
      </w:pPr>
      <w:r>
        <w:rPr>
          <w:lang w:val="pt-PT"/>
        </w:rPr>
        <w:tab/>
        <w:t xml:space="preserve">A terceira razão dessa articulação entre pobreza e igualdade das inteligências se encontra no fato de que verificamos, em toda obra de Rancière, uma centralidade do conceito de pobreza, uma insistência em pensar os pobres. Não apenas em </w:t>
      </w:r>
      <w:r>
        <w:rPr>
          <w:i/>
          <w:iCs/>
          <w:lang w:val="it-IT"/>
        </w:rPr>
        <w:t xml:space="preserve">O mestre ignorante, </w:t>
      </w:r>
      <w:r>
        <w:rPr>
          <w:lang w:val="pt-PT"/>
        </w:rPr>
        <w:t xml:space="preserve">mas em outras obras como </w:t>
      </w:r>
      <w:r>
        <w:rPr>
          <w:rStyle w:val="Accentuation"/>
          <w:i/>
          <w:iCs/>
          <w:lang w:val="pt-PT"/>
        </w:rPr>
        <w:t xml:space="preserve">Ódio à </w:t>
      </w:r>
      <w:r>
        <w:rPr>
          <w:i/>
          <w:iCs/>
          <w:lang w:val="es-ES_tradnl"/>
        </w:rPr>
        <w:t xml:space="preserve">democracia </w:t>
      </w:r>
      <w:r>
        <w:rPr>
          <w:lang w:val="en-US"/>
        </w:rPr>
        <w:t>(2015)</w:t>
      </w:r>
      <w:r>
        <w:rPr>
          <w:rStyle w:val="Accentuation"/>
          <w:i/>
          <w:iCs/>
          <w:lang w:val="pt-PT"/>
        </w:rPr>
        <w:t xml:space="preserve">, O desentendimento </w:t>
      </w:r>
      <w:r>
        <w:rPr>
          <w:lang w:val="en-US"/>
        </w:rPr>
        <w:t>(1996)</w:t>
      </w:r>
      <w:r>
        <w:rPr>
          <w:rStyle w:val="Accentuation"/>
          <w:i/>
          <w:iCs/>
          <w:lang w:val="pt-PT"/>
        </w:rPr>
        <w:t xml:space="preserve">, Noite dos proletários </w:t>
      </w:r>
      <w:r>
        <w:rPr>
          <w:lang w:val="en-US"/>
        </w:rPr>
        <w:t>(1988)</w:t>
      </w:r>
      <w:r>
        <w:rPr>
          <w:rStyle w:val="Accentuation"/>
          <w:i/>
          <w:iCs/>
          <w:lang w:val="pt-PT"/>
        </w:rPr>
        <w:t xml:space="preserve"> </w:t>
      </w:r>
      <w:r>
        <w:rPr>
          <w:lang w:val="en-US"/>
        </w:rPr>
        <w:t xml:space="preserve">e </w:t>
      </w:r>
      <w:r>
        <w:rPr>
          <w:rStyle w:val="Accentuation"/>
          <w:i/>
          <w:iCs/>
          <w:lang w:val="pt-PT"/>
        </w:rPr>
        <w:t xml:space="preserve">O filósofo e os seus pobres </w:t>
      </w:r>
      <w:r>
        <w:rPr>
          <w:lang w:val="en-US"/>
        </w:rPr>
        <w:t>(1983)</w:t>
      </w:r>
      <w:r>
        <w:rPr>
          <w:rStyle w:val="Accentuation"/>
          <w:i/>
          <w:iCs/>
          <w:lang w:val="pt-PT"/>
        </w:rPr>
        <w:t xml:space="preserve">, </w:t>
      </w:r>
      <w:r>
        <w:rPr>
          <w:lang w:val="pt-PT"/>
        </w:rPr>
        <w:t xml:space="preserve">percebemos que há um constante esforço do autor por pensar a “parte dos sem-parcela” </w:t>
      </w:r>
      <w:r>
        <w:rPr>
          <w:lang w:val="de-DE"/>
        </w:rPr>
        <w:t>(RANCI</w:t>
      </w:r>
      <w:r>
        <w:rPr>
          <w:lang w:val="pt-PT"/>
        </w:rPr>
        <w:t xml:space="preserve">ÈRE, 1996, p. 117), os incompetentes, os excluídos, não apenas em um sentido de “explicar” </w:t>
      </w:r>
      <w:r>
        <w:rPr>
          <w:lang w:val="en-US"/>
        </w:rPr>
        <w:t xml:space="preserve">ou </w:t>
      </w:r>
      <w:r>
        <w:rPr>
          <w:lang w:val="pt-PT"/>
        </w:rPr>
        <w:t xml:space="preserve">“justificar” a sua exclusão, mas de pensar a </w:t>
      </w:r>
      <w:r>
        <w:rPr>
          <w:i/>
          <w:iCs/>
          <w:lang w:val="fr-FR"/>
        </w:rPr>
        <w:t>emancipa</w:t>
      </w:r>
      <w:r>
        <w:rPr>
          <w:rStyle w:val="Accentuation"/>
          <w:i/>
          <w:iCs/>
          <w:lang w:val="pt-PT"/>
        </w:rPr>
        <w:t>çã</w:t>
      </w:r>
      <w:r>
        <w:rPr>
          <w:i/>
          <w:iCs/>
          <w:lang w:val="it-IT"/>
        </w:rPr>
        <w:t xml:space="preserve">o, </w:t>
      </w:r>
      <w:r>
        <w:rPr>
          <w:lang w:val="pt-PT"/>
        </w:rPr>
        <w:t>ou seja, a desordem, a imprevisibilidade, a subjetivaçã</w:t>
      </w:r>
      <w:r>
        <w:rPr>
          <w:lang w:val="de-DE"/>
        </w:rPr>
        <w:t>o (RANCI</w:t>
      </w:r>
      <w:r>
        <w:rPr>
          <w:lang w:val="pt-PT"/>
        </w:rPr>
        <w:t>ÈRE, 1996, p. 126), as formas de travessia dissidentes em relação ao trajeto normal dos saberes sociais.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>
          <w:sz w:val="20"/>
          <w:szCs w:val="20"/>
        </w:rPr>
      </w:pPr>
      <w:r>
        <w:rPr>
          <w:lang w:val="pt-PT"/>
        </w:rPr>
        <w:tab/>
        <w:t xml:space="preserve">Nesse sentido, perguntamos: em que medida a igualdade das inteligências se relaciona com a emancipação dos pobres? Quais </w:t>
      </w:r>
      <w:r>
        <w:rPr>
          <w:i/>
          <w:iCs/>
          <w:lang w:val="es-ES_tradnl"/>
        </w:rPr>
        <w:t xml:space="preserve">usos </w:t>
      </w:r>
      <w:r>
        <w:rPr>
          <w:lang w:val="pt-PT"/>
        </w:rPr>
        <w:t>do conceito de igualdade das inteligências podem vir a ser benéficos para a sua emancipaçã</w:t>
      </w:r>
      <w:r>
        <w:rPr>
          <w:lang w:val="zh-TW" w:eastAsia="zh-TW"/>
        </w:rPr>
        <w:t>o?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/>
      </w:pPr>
      <w:r>
        <w:rPr>
          <w:rStyle w:val="NenhumA"/>
        </w:rPr>
        <w:tab/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hanging="0"/>
        <w:rPr>
          <w:b/>
          <w:b/>
          <w:bCs/>
        </w:rPr>
      </w:pPr>
      <w:r>
        <w:rPr>
          <w:b/>
          <w:bCs/>
          <w:lang w:val="pt-PT"/>
        </w:rPr>
        <w:t>1.3 O aspecto inventivo da emancipação para a compreensão da relaçã</w:t>
      </w:r>
      <w:r>
        <w:rPr>
          <w:b/>
          <w:bCs/>
          <w:lang w:val="es-ES_tradnl"/>
        </w:rPr>
        <w:t xml:space="preserve">o pobreza </w:t>
      </w:r>
      <w:r>
        <w:rPr>
          <w:b/>
          <w:bCs/>
          <w:lang w:val="pt-PT"/>
        </w:rPr>
        <w:t>– igualdade das inteligências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/>
      </w:pPr>
      <w:r>
        <w:rPr>
          <w:lang w:val="pt-PT"/>
        </w:rPr>
        <w:tab/>
        <w:t>No início de sua reflexão sobre o Ensino Universal, Rancière afirma: “a comparaçã</w:t>
      </w:r>
      <w:r>
        <w:rPr>
          <w:lang w:val="en-US"/>
        </w:rPr>
        <w:t>o n</w:t>
      </w:r>
      <w:r>
        <w:rPr>
          <w:lang w:val="pt-PT"/>
        </w:rPr>
        <w:t xml:space="preserve">ão mais se estabelecia entre métodos, mas entre dois usos da inteligência e entre duas concepções da ordem intelectual” </w:t>
      </w:r>
      <w:r>
        <w:rPr>
          <w:lang w:val="de-DE"/>
        </w:rPr>
        <w:t>(RANCI</w:t>
      </w:r>
      <w:r>
        <w:rPr>
          <w:lang w:val="pt-PT"/>
        </w:rPr>
        <w:t>È</w:t>
      </w:r>
      <w:r>
        <w:rPr>
          <w:lang w:val="en-US"/>
        </w:rPr>
        <w:t>RE, 2002, p. 26). H</w:t>
      </w:r>
      <w:r>
        <w:rPr>
          <w:lang w:val="pt-PT"/>
        </w:rPr>
        <w:t xml:space="preserve">á dois </w:t>
      </w:r>
      <w:r>
        <w:rPr>
          <w:i/>
          <w:iCs/>
          <w:lang w:val="es-ES_tradnl"/>
        </w:rPr>
        <w:t xml:space="preserve">usos </w:t>
      </w:r>
      <w:r>
        <w:rPr>
          <w:lang w:val="pt-PT"/>
        </w:rPr>
        <w:t>da inteligência dominantes na sociedade: um, que Rancière chama de embrutecedor; outro, que chama de emancipatório. Compreendamos melhor esses termos.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>
          <w:sz w:val="20"/>
          <w:szCs w:val="20"/>
        </w:rPr>
      </w:pPr>
      <w:r>
        <w:rPr>
          <w:lang w:val="en-US"/>
        </w:rPr>
        <w:tab/>
        <w:t>Ranci</w:t>
      </w:r>
      <w:r>
        <w:rPr>
          <w:lang w:val="pt-PT"/>
        </w:rPr>
        <w:t>ère mobiliza em seu pensamento uma categoria oposta para pensar a emancipação: o embrutecimento. Segundo o autor, a explicaçã</w:t>
      </w:r>
      <w:r>
        <w:rPr>
          <w:lang w:val="en-US"/>
        </w:rPr>
        <w:t xml:space="preserve">o </w:t>
      </w:r>
      <w:r>
        <w:rPr>
          <w:lang w:val="pt-PT"/>
        </w:rPr>
        <w:t xml:space="preserve">– mecanismo pelo qual um espírito inferior acredita que a realidade só pode ser desvelada por um superior – divide o mundo entre sábios e ignorantes, homens com e sem gênio, superiores e inferiores. O embrutecimento acontece quando um sujeito adere ao “preconceito da desigualdade” </w:t>
      </w:r>
      <w:r>
        <w:rPr>
          <w:lang w:val="de-DE"/>
        </w:rPr>
        <w:t>(RANCI</w:t>
      </w:r>
      <w:r>
        <w:rPr>
          <w:lang w:val="pt-PT"/>
        </w:rPr>
        <w:t>ÈRE, 2002, p. 112): para que alguém aprenda algo, é preciso que um espírito superior lhe explique. Por um lado, embrutecido é aquele sujeito que não pensa por si, mas sempre recorre à tutela de um espírito superior que lhe diga a sua própria palavra. Por outro, emancipaçã</w:t>
      </w:r>
      <w:r>
        <w:rPr>
          <w:lang w:val="en-US"/>
        </w:rPr>
        <w:t xml:space="preserve">o </w:t>
      </w:r>
      <w:r>
        <w:rPr>
          <w:lang w:val="pt-PT"/>
        </w:rPr>
        <w:t xml:space="preserve">é o ato de descoberta da igualdade das inteligências entre todas as pessoas, a possibilidade de apreensão direta do que uma pessoa fez e disse por uma outra pessoa qualquer, sem mediações explicativas. De modo que o mote da emancipação, por parte do mestre, seja formulado da seguinte maneira: “ensinei o que ignoro” </w:t>
      </w:r>
      <w:r>
        <w:rPr>
          <w:lang w:val="de-DE"/>
        </w:rPr>
        <w:t>(RANCI</w:t>
      </w:r>
      <w:r>
        <w:rPr>
          <w:lang w:val="pt-PT"/>
        </w:rPr>
        <w:t>ÈRE, 2002, p. 68). Desse modo, emancipaçã</w:t>
      </w:r>
      <w:r>
        <w:rPr>
          <w:lang w:val="es-ES_tradnl"/>
        </w:rPr>
        <w:t>o est</w:t>
      </w:r>
      <w:r>
        <w:rPr>
          <w:lang w:val="pt-PT"/>
        </w:rPr>
        <w:t>á ligada tanto com desordem, imprevisibilidade e subjetivação quanto com a descoberta da igualdade e a apreensão direta sem mediações explicativas. Voltaremos à compreensão do sentido de “</w:t>
      </w:r>
      <w:r>
        <w:rPr>
          <w:lang w:val="fr-FR"/>
        </w:rPr>
        <w:t>emancipa</w:t>
      </w:r>
      <w:r>
        <w:rPr>
          <w:lang w:val="pt-PT"/>
        </w:rPr>
        <w:t>çã</w:t>
      </w:r>
      <w:r>
        <w:rPr>
          <w:lang w:val="en-US"/>
        </w:rPr>
        <w:t>o</w:t>
      </w:r>
      <w:r>
        <w:rPr>
          <w:lang w:val="pt-PT"/>
        </w:rPr>
        <w:t>” em um momento posterior. Nesse momento, explicitaremos um possível problema de compreensão do conceito de igualdade das inteligências a partir do seguinte trecho: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/>
      </w:pPr>
      <w:r>
        <w:rPr>
          <w:rStyle w:val="NenhumA"/>
        </w:rPr>
        <w:tab/>
      </w:r>
    </w:p>
    <w:p>
      <w:pPr>
        <w:pStyle w:val="Citations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2727" w:right="0" w:hanging="0"/>
        <w:rPr/>
      </w:pPr>
      <w:r>
        <w:rPr>
          <w:rStyle w:val="NenhumA"/>
          <w:lang w:val="pt-PT"/>
        </w:rPr>
        <w:t xml:space="preserve">[...] há em todo homem, dizem eles, uma alma imaterial. Ela permite ao mais humilde conhecer as grandes verdades do bem e do mal, da consciência e do dever, de Deus e do julgamento. Quanto a isso, somos todos iguais e até concedemos que os mais humildes frequentemente nos superariam. Que isso lhes baste, pois, e não aspirem, ademais, a essas capacidades intelectuais, que são privilégio –muitas vezes, pesadamente adquirido –daqueles que têm por tarefa cuidar dos interesses gerais da sociedade (RANCIÈRE, 2002, p. 75)  </w:t>
      </w:r>
      <w:r>
        <w:rPr>
          <w:sz w:val="24"/>
          <w:szCs w:val="24"/>
          <w:lang w:val="pt-PT"/>
        </w:rPr>
        <w:t xml:space="preserve">   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/>
      </w:pPr>
      <w:r>
        <w:rPr/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/>
      </w:pPr>
      <w:r>
        <w:rPr>
          <w:lang w:val="pt-PT"/>
        </w:rPr>
        <w:tab/>
        <w:t>Colocaríamos aqui uma possível dificuldade na leitura do conceito: em que medida, em uma leitura apressada, não podemos interpretar a igualdade das inteligências como essa “</w:t>
      </w:r>
      <w:r>
        <w:rPr>
          <w:lang w:val="en-US"/>
        </w:rPr>
        <w:t>alma imaterial</w:t>
      </w:r>
      <w:r>
        <w:rPr>
          <w:lang w:val="pt-PT"/>
        </w:rPr>
        <w:t>” descrita por Ranciè</w:t>
      </w:r>
      <w:r>
        <w:rPr>
          <w:lang w:val="zh-TW" w:eastAsia="zh-TW"/>
        </w:rPr>
        <w:t xml:space="preserve">re? A </w:t>
      </w:r>
      <w:r>
        <w:rPr>
          <w:lang w:val="pt-PT"/>
        </w:rPr>
        <w:t>“</w:t>
      </w:r>
      <w:r>
        <w:rPr>
          <w:lang w:val="en-US"/>
        </w:rPr>
        <w:t>alma imaterial</w:t>
      </w:r>
      <w:r>
        <w:rPr>
          <w:lang w:val="pt-PT"/>
        </w:rPr>
        <w:t xml:space="preserve">” seria essa concessão feita pelos privilegiados aos mais humildes, ainda que por precaução. Convém dizer que haja uma </w:t>
      </w:r>
      <w:r>
        <w:rPr>
          <w:rStyle w:val="Accentuation"/>
          <w:i/>
          <w:iCs/>
          <w:lang w:val="pt-PT"/>
        </w:rPr>
        <w:t xml:space="preserve">igualdade </w:t>
      </w:r>
      <w:r>
        <w:rPr>
          <w:lang w:val="pt-PT"/>
        </w:rPr>
        <w:t xml:space="preserve">natural, potencial, em um plano ideal. Assim pode-se afirmar, por exemplo, que todas as pessoas nascem com uma inteligência igual. Mas essa igualdade é logo </w:t>
      </w:r>
      <w:r>
        <w:rPr>
          <w:i/>
          <w:iCs/>
          <w:lang w:val="es-ES_tradnl"/>
        </w:rPr>
        <w:t xml:space="preserve">sobrepujada </w:t>
      </w:r>
      <w:r>
        <w:rPr>
          <w:lang w:val="pt-PT"/>
        </w:rPr>
        <w:t>pela desigualdade “</w:t>
      </w:r>
      <w:r>
        <w:rPr>
          <w:lang w:val="en-US"/>
        </w:rPr>
        <w:t>real</w:t>
      </w:r>
      <w:r>
        <w:rPr>
          <w:lang w:val="pt-PT"/>
        </w:rPr>
        <w:t xml:space="preserve">” </w:t>
      </w:r>
      <w:r>
        <w:rPr>
          <w:lang w:val="en-US"/>
        </w:rPr>
        <w:t xml:space="preserve">ou </w:t>
      </w:r>
      <w:r>
        <w:rPr>
          <w:lang w:val="pt-PT"/>
        </w:rPr>
        <w:t>“</w:t>
      </w:r>
      <w:r>
        <w:rPr>
          <w:lang w:val="en-US"/>
        </w:rPr>
        <w:t>hist</w:t>
      </w:r>
      <w:r>
        <w:rPr>
          <w:lang w:val="pt-PT"/>
        </w:rPr>
        <w:t>ó</w:t>
      </w:r>
      <w:r>
        <w:rPr>
          <w:lang w:val="it-IT"/>
        </w:rPr>
        <w:t>rica</w:t>
      </w:r>
      <w:r>
        <w:rPr>
          <w:lang w:val="pt-PT"/>
        </w:rPr>
        <w:t xml:space="preserve">”, pelo fato de que alguns – seja por </w:t>
      </w:r>
      <w:r>
        <w:rPr>
          <w:rStyle w:val="Accentuation"/>
          <w:i/>
          <w:iCs/>
          <w:lang w:val="pt-PT"/>
        </w:rPr>
        <w:t xml:space="preserve">empenho, </w:t>
      </w:r>
      <w:r>
        <w:rPr>
          <w:lang w:val="pt-PT"/>
        </w:rPr>
        <w:t xml:space="preserve">seja por terem o privilégio de poder se desenvolver </w:t>
      </w:r>
      <w:r>
        <w:rPr>
          <w:i/>
          <w:iCs/>
          <w:lang w:val="fr-FR"/>
        </w:rPr>
        <w:t>mais</w:t>
      </w:r>
      <w:r>
        <w:rPr>
          <w:lang w:val="pt-PT"/>
        </w:rPr>
        <w:t xml:space="preserve"> – tenham sido mais bem-sucedidos do que os outros. Nesse sentido, a “igualdade das inteligências” se assemelharia a uma fó</w:t>
      </w:r>
      <w:r>
        <w:rPr>
          <w:lang w:val="it-IT"/>
        </w:rPr>
        <w:t>rmula meritocr</w:t>
      </w:r>
      <w:r>
        <w:rPr>
          <w:lang w:val="pt-PT"/>
        </w:rPr>
        <w:t>á</w:t>
      </w:r>
      <w:r>
        <w:rPr>
          <w:lang w:val="it-IT"/>
        </w:rPr>
        <w:t xml:space="preserve">tica: </w:t>
      </w:r>
      <w:r>
        <w:rPr>
          <w:lang w:val="pt-PT"/>
        </w:rPr>
        <w:t xml:space="preserve">“Um indivíduo pode tudo o que quiser” </w:t>
      </w:r>
      <w:r>
        <w:rPr>
          <w:lang w:val="de-DE"/>
        </w:rPr>
        <w:t>(RANCI</w:t>
      </w:r>
      <w:r>
        <w:rPr>
          <w:lang w:val="pt-PT"/>
        </w:rPr>
        <w:t>È</w:t>
      </w:r>
      <w:r>
        <w:rPr>
          <w:lang w:val="en-US"/>
        </w:rPr>
        <w:t xml:space="preserve">RE, 2002, p. 66), </w:t>
      </w:r>
      <w:r>
        <w:rPr>
          <w:lang w:val="pt-PT"/>
        </w:rPr>
        <w:t xml:space="preserve">“quem quer, pode” </w:t>
      </w:r>
      <w:r>
        <w:rPr>
          <w:lang w:val="de-DE"/>
        </w:rPr>
        <w:t>(RANCI</w:t>
      </w:r>
      <w:r>
        <w:rPr>
          <w:lang w:val="pt-PT"/>
        </w:rPr>
        <w:t>È</w:t>
      </w:r>
      <w:r>
        <w:rPr>
          <w:lang w:val="en-US"/>
        </w:rPr>
        <w:t>RE, 2002, p. 66)</w:t>
      </w:r>
      <w:r>
        <w:rPr>
          <w:rStyle w:val="Ancredenotedebasdepage"/>
          <w:vertAlign w:val="superscript"/>
          <w:lang w:val="en-US"/>
        </w:rPr>
        <w:footnoteReference w:id="3"/>
      </w:r>
      <w:r>
        <w:rPr>
          <w:lang w:val="pt-PT"/>
        </w:rPr>
        <w:t xml:space="preserve">. Pode-se condensar a argumentação da seguinte forma: os pobres poderiam ser tão inteligentes quanto os ricos, se não fossem pobres. A igualdade das inteligências, nessa leitura, não pode apresentar-se aos pobres senão como a possibilidade de “serem como” os privilegiados, se </w:t>
      </w:r>
      <w:r>
        <w:rPr>
          <w:rStyle w:val="Accentuation"/>
          <w:i/>
          <w:iCs/>
          <w:lang w:val="pt-PT"/>
        </w:rPr>
        <w:t>tivessem se esforç</w:t>
      </w:r>
      <w:r>
        <w:rPr>
          <w:i/>
          <w:iCs/>
          <w:lang w:val="es-ES_tradnl"/>
        </w:rPr>
        <w:t xml:space="preserve">ado </w:t>
      </w:r>
      <w:r>
        <w:rPr>
          <w:lang w:val="pt-PT"/>
        </w:rPr>
        <w:t xml:space="preserve">(numa leitura mais à direita), se </w:t>
      </w:r>
      <w:r>
        <w:rPr>
          <w:rStyle w:val="Accentuation"/>
          <w:i/>
          <w:iCs/>
          <w:lang w:val="pt-PT"/>
        </w:rPr>
        <w:t xml:space="preserve">tivessem sido instruídos como foram os privilegiados </w:t>
      </w:r>
      <w:r>
        <w:rPr>
          <w:lang w:val="pt-PT"/>
        </w:rPr>
        <w:t>(numa leitura mais à esquerda). É fundamental para a compreensão do conceito ter-se em mente que a igualdade das inteligências nã</w:t>
      </w:r>
      <w:r>
        <w:rPr>
          <w:lang w:val="en-US"/>
        </w:rPr>
        <w:t xml:space="preserve">o </w:t>
      </w:r>
      <w:r>
        <w:rPr>
          <w:lang w:val="pt-PT"/>
        </w:rPr>
        <w:t xml:space="preserve">é um </w:t>
      </w:r>
      <w:r>
        <w:rPr>
          <w:i/>
          <w:iCs/>
          <w:lang w:val="en-US"/>
        </w:rPr>
        <w:t xml:space="preserve">ideal </w:t>
      </w:r>
      <w:r>
        <w:rPr>
          <w:lang w:val="pt-PT"/>
        </w:rPr>
        <w:t>– isto seria confundir a igualdade das inteligências com a igualdade republicana que ela visa criticar</w:t>
      </w:r>
      <w:r>
        <w:rPr>
          <w:rStyle w:val="Ancredenotedebasdepage"/>
          <w:vertAlign w:val="superscript"/>
          <w:lang w:val="en-US"/>
        </w:rPr>
        <w:footnoteReference w:id="4"/>
      </w:r>
      <w:r>
        <w:rPr>
          <w:lang w:val="en-US"/>
        </w:rPr>
        <w:t xml:space="preserve">. 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2160" w:right="0" w:firstLine="567"/>
        <w:rPr/>
      </w:pPr>
      <w:r>
        <w:rPr/>
      </w:r>
    </w:p>
    <w:p>
      <w:pPr>
        <w:pStyle w:val="Citations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2727" w:right="0" w:hanging="0"/>
        <w:rPr/>
      </w:pPr>
      <w:r>
        <w:rPr>
          <w:rStyle w:val="NenhumA"/>
          <w:lang w:val="pt-PT"/>
        </w:rPr>
        <w:t xml:space="preserve">Não estamos afirmando que o cidadão é o homem ideal, revestido dos despojos do homem real, o habitante de um céu político igualitário que recobriria a realidade da desigualdade entre os homens concretos. Afirmamos que há igualdade entre os homens, isto é, entre indivíduos que se veem somente como seres razoáveis (RANCIÈRE, 2002, p. 98) 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/>
      </w:pPr>
      <w:r>
        <w:rPr/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/>
      </w:pPr>
      <w:r>
        <w:rPr>
          <w:lang w:val="en-US"/>
        </w:rPr>
        <w:tab/>
        <w:t xml:space="preserve">O ideal </w:t>
      </w:r>
      <w:r>
        <w:rPr>
          <w:lang w:val="pt-PT"/>
        </w:rPr>
        <w:t>é da mesma natureza que a “</w:t>
      </w:r>
      <w:r>
        <w:rPr>
          <w:lang w:val="en-US"/>
        </w:rPr>
        <w:t>alma imaterial</w:t>
      </w:r>
      <w:r>
        <w:rPr>
          <w:lang w:val="pt-PT"/>
        </w:rPr>
        <w:t>” apresentada em uma passagem anterior. O ideal estabelece uma separação entre o mundo da igualdade “</w:t>
      </w:r>
      <w:r>
        <w:rPr>
          <w:lang w:val="en-US"/>
        </w:rPr>
        <w:t>ideal</w:t>
      </w:r>
      <w:r>
        <w:rPr>
          <w:lang w:val="pt-PT"/>
        </w:rPr>
        <w:t>” e o mundo da desigualdade “</w:t>
      </w:r>
      <w:r>
        <w:rPr>
          <w:lang w:val="en-US"/>
        </w:rPr>
        <w:t>real</w:t>
      </w:r>
      <w:r>
        <w:rPr>
          <w:lang w:val="pt-PT"/>
        </w:rPr>
        <w:t xml:space="preserve">”, estando o primeiro no horizonte, como uma promessa, e o segundo como a inescapável realidade. “Quem estabelece a igualdade como objetivo a ser atingido, a partir da situação de desigualdade, de fato a posterga até o infinito. A igualdade jamais vem após, como resultado a ser atingido. Ela deve sempre ser colocada antes” </w:t>
      </w:r>
      <w:r>
        <w:rPr>
          <w:lang w:val="de-DE"/>
        </w:rPr>
        <w:t>(RANCI</w:t>
      </w:r>
      <w:r>
        <w:rPr>
          <w:lang w:val="pt-PT"/>
        </w:rPr>
        <w:t xml:space="preserve">ÈRE, 2002, p. 10-11). Para alguns comentadores (MAY (2008), DERANTY (2010) e DAVIS (2010)), essa afirmação da igualdade como </w:t>
      </w:r>
      <w:r>
        <w:rPr>
          <w:rStyle w:val="Accentuation"/>
          <w:i/>
          <w:iCs/>
          <w:lang w:val="pt-PT"/>
        </w:rPr>
        <w:t xml:space="preserve">ponto de partida </w:t>
      </w:r>
      <w:r>
        <w:rPr>
          <w:lang w:val="en-US"/>
        </w:rPr>
        <w:t>e n</w:t>
      </w:r>
      <w:r>
        <w:rPr>
          <w:lang w:val="pt-PT"/>
        </w:rPr>
        <w:t>ão como ponto de chegada é um dos aspectos cruciais da obra. No entanto, acreditamos que o seu uso como refrão pode separar o conceito daquilo que ele pretende significar. O que de fato significa estabelecer a igualdade como ponto de partida? Significa que os pobres têm a mesma capacidade de aprender que os privilegiados? Ou, entã</w:t>
      </w:r>
      <w:r>
        <w:rPr>
          <w:lang w:val="es-ES_tradnl"/>
        </w:rPr>
        <w:t>o, que todos t</w:t>
      </w:r>
      <w:r>
        <w:rPr>
          <w:lang w:val="pt-PT"/>
        </w:rPr>
        <w:t xml:space="preserve">êm a capacidade de aprender sozinhos – </w:t>
      </w:r>
      <w:r>
        <w:rPr>
          <w:lang w:val="it-IT"/>
        </w:rPr>
        <w:t xml:space="preserve">isto </w:t>
      </w:r>
      <w:r>
        <w:rPr>
          <w:lang w:val="pt-PT"/>
        </w:rPr>
        <w:t>é</w:t>
      </w:r>
      <w:r>
        <w:rPr>
          <w:lang w:val="es-ES_tradnl"/>
        </w:rPr>
        <w:t xml:space="preserve">, de modo autodidata?   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/>
      </w:pPr>
      <w:r>
        <w:rPr>
          <w:lang w:val="pt-PT"/>
        </w:rPr>
        <w:tab/>
        <w:t>A obra de Rancière nos apresenta outros aspectos para se pensar a igualdade das inteligências desde outro ponto de vista, e que – pensamos – existe nesse conceito uma potência emancipatória ainda não totalmente explorada. Isso porque, embora seja considerado o método dos pobres, o Ensino Universal nã</w:t>
      </w:r>
      <w:r>
        <w:rPr>
          <w:lang w:val="en-US"/>
        </w:rPr>
        <w:t xml:space="preserve">o </w:t>
      </w:r>
      <w:r>
        <w:rPr>
          <w:lang w:val="pt-PT"/>
        </w:rPr>
        <w:t>é “</w:t>
      </w:r>
      <w:r>
        <w:rPr>
          <w:lang w:val="en-US"/>
        </w:rPr>
        <w:t>um m</w:t>
      </w:r>
      <w:r>
        <w:rPr>
          <w:lang w:val="pt-PT"/>
        </w:rPr>
        <w:t>é</w:t>
      </w:r>
      <w:r>
        <w:rPr>
          <w:lang w:val="es-ES_tradnl"/>
        </w:rPr>
        <w:t xml:space="preserve">todo </w:t>
      </w:r>
      <w:r>
        <w:rPr>
          <w:rStyle w:val="Accentuation"/>
          <w:i/>
          <w:iCs/>
          <w:lang w:val="pt-PT"/>
        </w:rPr>
        <w:t xml:space="preserve">de </w:t>
      </w:r>
      <w:r>
        <w:rPr>
          <w:lang w:val="pt-PT"/>
        </w:rPr>
        <w:t xml:space="preserve">pobres. É </w:t>
      </w:r>
      <w:r>
        <w:rPr>
          <w:lang w:val="en-US"/>
        </w:rPr>
        <w:t>um m</w:t>
      </w:r>
      <w:r>
        <w:rPr>
          <w:lang w:val="pt-PT"/>
        </w:rPr>
        <w:t xml:space="preserve">étodo de homens, isto é, de inventores. Quem o empregar, quaisquer que sejam sua ciência e posição social, multiplicará seus poderes intelectuais” </w:t>
      </w:r>
      <w:r>
        <w:rPr>
          <w:lang w:val="de-DE"/>
        </w:rPr>
        <w:t>(RANCI</w:t>
      </w:r>
      <w:r>
        <w:rPr>
          <w:lang w:val="pt-PT"/>
        </w:rPr>
        <w:t xml:space="preserve">ÈRE, 2002, p. 112). Damos ênfase para a palavra </w:t>
      </w:r>
      <w:r>
        <w:rPr>
          <w:rStyle w:val="Accentuation"/>
          <w:i/>
          <w:iCs/>
          <w:lang w:val="pt-PT"/>
        </w:rPr>
        <w:t xml:space="preserve">inventores. </w:t>
      </w:r>
      <w:r>
        <w:rPr>
          <w:lang w:val="pt-PT"/>
        </w:rPr>
        <w:t>O interesse de Ranciè</w:t>
      </w:r>
      <w:r>
        <w:rPr>
          <w:lang w:val="en-US"/>
        </w:rPr>
        <w:t>re n</w:t>
      </w:r>
      <w:r>
        <w:rPr>
          <w:lang w:val="pt-PT"/>
        </w:rPr>
        <w:t>ã</w:t>
      </w:r>
      <w:r>
        <w:rPr>
          <w:lang w:val="en-US"/>
        </w:rPr>
        <w:t xml:space="preserve">o </w:t>
      </w:r>
      <w:r>
        <w:rPr>
          <w:lang w:val="pt-PT"/>
        </w:rPr>
        <w:t xml:space="preserve">é </w:t>
      </w:r>
      <w:r>
        <w:rPr>
          <w:lang w:val="es-ES_tradnl"/>
        </w:rPr>
        <w:t xml:space="preserve">mostrar que </w:t>
      </w:r>
      <w:r>
        <w:rPr>
          <w:lang w:val="pt-PT"/>
        </w:rPr>
        <w:t xml:space="preserve">é </w:t>
      </w:r>
      <w:r>
        <w:rPr>
          <w:lang w:val="it-IT"/>
        </w:rPr>
        <w:t>poss</w:t>
      </w:r>
      <w:r>
        <w:rPr>
          <w:lang w:val="pt-PT"/>
        </w:rPr>
        <w:t xml:space="preserve">ível aos pobres “equipararem-se” à </w:t>
      </w:r>
      <w:r>
        <w:rPr>
          <w:lang w:val="en-US"/>
        </w:rPr>
        <w:t>intelig</w:t>
      </w:r>
      <w:r>
        <w:rPr>
          <w:lang w:val="pt-PT"/>
        </w:rPr>
        <w:t>ência dos privilegiados. Não se trata de adquirir as capacidades intelectuais da mesma maneira que os privilegiados. Pensar a inteligência dessa maneira</w:t>
      </w:r>
      <w:r>
        <w:rPr>
          <w:rStyle w:val="Accentuation"/>
          <w:i/>
          <w:iCs/>
          <w:lang w:val="pt-PT"/>
        </w:rPr>
        <w:t xml:space="preserve"> </w:t>
      </w:r>
      <w:r>
        <w:rPr>
          <w:lang w:val="pt-PT"/>
        </w:rPr>
        <w:t xml:space="preserve">nos separa do que ela verdadeiramente pode, isto é, do seu aspecto </w:t>
      </w:r>
      <w:r>
        <w:rPr>
          <w:i/>
          <w:iCs/>
          <w:lang w:val="it-IT"/>
        </w:rPr>
        <w:t>inventivo.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/>
      </w:pPr>
      <w:r>
        <w:rPr>
          <w:rStyle w:val="NenhumA"/>
        </w:rPr>
        <w:tab/>
      </w:r>
    </w:p>
    <w:p>
      <w:pPr>
        <w:pStyle w:val="Citations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2727" w:right="0" w:hanging="0"/>
        <w:rPr/>
      </w:pPr>
      <w:r>
        <w:rPr>
          <w:rStyle w:val="NenhumA"/>
          <w:lang w:val="pt-PT"/>
        </w:rPr>
        <w:t xml:space="preserve">Mas a inteligência que os fizera aprender o francês em Telêmaco era a mesma que os havia feito aprender a língua materna: observando e retendo, repetindo e verificando, associando o que buscavam aprender àquilo que já conheciam, fazendo e refletindo sobre o que haviam feito. Eles haviam procedido como não se deve proceder, como fazem as crianças, por adivinhação. E a questão, assim, se impunha: não seria necessário inverter a ordem admitida dos valores intelectuais? Não seria esse método maldito, da </w:t>
      </w:r>
      <w:r>
        <w:rPr>
          <w:i/>
          <w:iCs/>
          <w:lang w:val="pt-PT"/>
        </w:rPr>
        <w:t>adivinhação</w:t>
      </w:r>
      <w:r>
        <w:rPr>
          <w:rStyle w:val="NenhumA"/>
          <w:lang w:val="pt-PT"/>
        </w:rPr>
        <w:t>, o verdadeiro movimento da inteligência humana que toma posse de seu próprio poder? E sua proscrição não marcaria, na verdade, a vontade de dividir em dois o mundo da inteligência? (RANCIÈRE, 2002, p. 23. Grifo meu)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>
          <w:rStyle w:val="NenhumA"/>
          <w:sz w:val="20"/>
          <w:szCs w:val="20"/>
        </w:rPr>
      </w:pPr>
      <w:r>
        <w:rPr>
          <w:sz w:val="20"/>
          <w:szCs w:val="20"/>
        </w:rPr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</w:t>
      </w:r>
      <w:r>
        <w:rPr>
          <w:lang w:val="pt-PT"/>
        </w:rPr>
        <w:tab/>
        <w:t>Os “</w:t>
      </w:r>
      <w:r>
        <w:rPr>
          <w:lang w:val="es-ES_tradnl"/>
        </w:rPr>
        <w:t>metodistas</w:t>
      </w:r>
      <w:r>
        <w:rPr>
          <w:lang w:val="pt-PT"/>
        </w:rPr>
        <w:t>” qualificam esse mé</w:t>
      </w:r>
      <w:r>
        <w:rPr>
          <w:lang w:val="es-ES_tradnl"/>
        </w:rPr>
        <w:t xml:space="preserve">todo </w:t>
      </w:r>
      <w:r>
        <w:rPr>
          <w:lang w:val="pt-PT"/>
        </w:rPr>
        <w:t>– o da adivinhaçã</w:t>
      </w:r>
      <w:r>
        <w:rPr>
          <w:lang w:val="en-US"/>
        </w:rPr>
        <w:t xml:space="preserve">o </w:t>
      </w:r>
      <w:r>
        <w:rPr>
          <w:lang w:val="pt-PT"/>
        </w:rPr>
        <w:t xml:space="preserve">– como o caminho débil e infantil do acaso, opondo a ele o da </w:t>
      </w:r>
      <w:r>
        <w:rPr>
          <w:rStyle w:val="Accentuation"/>
          <w:i/>
          <w:iCs/>
          <w:lang w:val="pt-PT"/>
        </w:rPr>
        <w:t>razã</w:t>
      </w:r>
      <w:r>
        <w:rPr>
          <w:i/>
          <w:iCs/>
          <w:lang w:val="it-IT"/>
        </w:rPr>
        <w:t xml:space="preserve">o, </w:t>
      </w:r>
      <w:r>
        <w:rPr>
          <w:lang w:val="fr-FR"/>
        </w:rPr>
        <w:t>a progress</w:t>
      </w:r>
      <w:r>
        <w:rPr>
          <w:lang w:val="pt-PT"/>
        </w:rPr>
        <w:t>ão do simples ao complexo, a ordem necessária em que se aprende o que quer que seja. Para Rancière, no entanto, a adivinhaçã</w:t>
      </w:r>
      <w:r>
        <w:rPr>
          <w:lang w:val="en-US"/>
        </w:rPr>
        <w:t xml:space="preserve">o </w:t>
      </w:r>
      <w:r>
        <w:rPr>
          <w:lang w:val="pt-PT"/>
        </w:rPr>
        <w:t>é o pró</w:t>
      </w:r>
      <w:r>
        <w:rPr>
          <w:lang w:val="it-IT"/>
        </w:rPr>
        <w:t>prio m</w:t>
      </w:r>
      <w:r>
        <w:rPr>
          <w:lang w:val="pt-PT"/>
        </w:rPr>
        <w:t>étodo dos inventores. Afinal, toda palavra, “dita ou escrita, é uma traduçã</w:t>
      </w:r>
      <w:r>
        <w:rPr>
          <w:lang w:val="es-ES_tradnl"/>
        </w:rPr>
        <w:t>o que s</w:t>
      </w:r>
      <w:r>
        <w:rPr>
          <w:lang w:val="pt-PT"/>
        </w:rPr>
        <w:t>ó ganha sentido na contra-traduçã</w:t>
      </w:r>
      <w:r>
        <w:rPr>
          <w:lang w:val="en-US"/>
        </w:rPr>
        <w:t xml:space="preserve">o, na </w:t>
      </w:r>
      <w:r>
        <w:rPr>
          <w:i/>
          <w:iCs/>
          <w:lang w:val="it-IT"/>
        </w:rPr>
        <w:t>inven</w:t>
      </w:r>
      <w:r>
        <w:rPr>
          <w:rStyle w:val="Accentuation"/>
          <w:i/>
          <w:iCs/>
          <w:lang w:val="pt-PT"/>
        </w:rPr>
        <w:t>ção</w:t>
      </w:r>
      <w:r>
        <w:rPr>
          <w:lang w:val="pt-PT"/>
        </w:rPr>
        <w:t xml:space="preserve"> das causas possíveis para o som que ouviu ou o traço escrito: vontade de adivinhar que se apega a todos os indí</w:t>
      </w:r>
      <w:r>
        <w:rPr>
          <w:lang w:val="es-ES_tradnl"/>
        </w:rPr>
        <w:t>cios</w:t>
      </w:r>
      <w:r>
        <w:rPr>
          <w:lang w:val="pt-PT"/>
        </w:rPr>
        <w:t xml:space="preserve">” </w:t>
      </w:r>
      <w:r>
        <w:rPr>
          <w:lang w:val="de-DE"/>
        </w:rPr>
        <w:t>(RANCI</w:t>
      </w:r>
      <w:r>
        <w:rPr>
          <w:lang w:val="pt-PT"/>
        </w:rPr>
        <w:t xml:space="preserve">ÈRE, 2002, p. 73. Grifo meu). Isso significa dizer que o resultado do contato entre a inteligência do aluno e a do livro não pode ser </w:t>
      </w:r>
      <w:r>
        <w:rPr>
          <w:i/>
          <w:iCs/>
          <w:lang w:val="it-IT"/>
        </w:rPr>
        <w:t>previsto.</w:t>
      </w:r>
      <w:r>
        <w:rPr>
          <w:lang w:val="pt-PT"/>
        </w:rPr>
        <w:t xml:space="preserve"> A inteligência nã</w:t>
      </w:r>
      <w:r>
        <w:rPr>
          <w:lang w:val="en-US"/>
        </w:rPr>
        <w:t xml:space="preserve">o </w:t>
      </w:r>
      <w:r>
        <w:rPr>
          <w:lang w:val="pt-PT"/>
        </w:rPr>
        <w:t xml:space="preserve">é apenas a potência de apreensão do conteúdo de uma obra humana, mas a potência de </w:t>
      </w:r>
      <w:r>
        <w:rPr>
          <w:i/>
          <w:iCs/>
          <w:lang w:val="it-IT"/>
        </w:rPr>
        <w:t>inven</w:t>
      </w:r>
      <w:r>
        <w:rPr>
          <w:rStyle w:val="Accentuation"/>
          <w:i/>
          <w:iCs/>
          <w:lang w:val="pt-PT"/>
        </w:rPr>
        <w:t xml:space="preserve">ção </w:t>
      </w:r>
      <w:r>
        <w:rPr>
          <w:lang w:val="pt-PT"/>
        </w:rPr>
        <w:t>das formas de apreensão. O “</w:t>
      </w:r>
      <w:r>
        <w:rPr>
          <w:lang w:val="en-US"/>
        </w:rPr>
        <w:t>m</w:t>
      </w:r>
      <w:r>
        <w:rPr>
          <w:lang w:val="pt-PT"/>
        </w:rPr>
        <w:t>é</w:t>
      </w:r>
      <w:r>
        <w:rPr>
          <w:lang w:val="es-ES_tradnl"/>
        </w:rPr>
        <w:t>todo Jacotot</w:t>
      </w:r>
      <w:r>
        <w:rPr>
          <w:lang w:val="pt-PT"/>
        </w:rPr>
        <w:t>” (e, por conseguinte, a igualdade das inteligências) nã</w:t>
      </w:r>
      <w:r>
        <w:rPr>
          <w:lang w:val="en-US"/>
        </w:rPr>
        <w:t xml:space="preserve">o </w:t>
      </w:r>
      <w:r>
        <w:rPr>
          <w:lang w:val="pt-PT"/>
        </w:rPr>
        <w:t xml:space="preserve">é o atestado da possibilidade de se apreender uma obra humana </w:t>
      </w:r>
      <w:r>
        <w:rPr>
          <w:rStyle w:val="Accentuation"/>
          <w:i/>
          <w:iCs/>
          <w:lang w:val="pt-PT"/>
        </w:rPr>
        <w:t xml:space="preserve">da mesma maneira </w:t>
      </w:r>
      <w:r>
        <w:rPr>
          <w:lang w:val="pt-PT"/>
        </w:rPr>
        <w:t xml:space="preserve">(no caso, a maneira Jacotot), mas a afirmação da </w:t>
      </w:r>
      <w:r>
        <w:rPr>
          <w:rStyle w:val="Accentuation"/>
          <w:i/>
          <w:iCs/>
          <w:lang w:val="pt-PT"/>
        </w:rPr>
        <w:t xml:space="preserve">multiplicidade </w:t>
      </w:r>
      <w:r>
        <w:rPr>
          <w:lang w:val="pt-PT"/>
        </w:rPr>
        <w:t>das possibilidades de apreensã</w:t>
      </w:r>
      <w:r>
        <w:rPr>
          <w:lang w:val="en-US"/>
        </w:rPr>
        <w:t>o</w:t>
      </w:r>
      <w:r>
        <w:rPr>
          <w:rStyle w:val="Accentuation"/>
          <w:i/>
          <w:iCs/>
          <w:lang w:val="pt-PT"/>
        </w:rPr>
        <w:t xml:space="preserve">. </w:t>
      </w:r>
      <w:r>
        <w:rPr>
          <w:lang w:val="en-US"/>
        </w:rPr>
        <w:t>N</w:t>
      </w:r>
      <w:r>
        <w:rPr>
          <w:lang w:val="pt-PT"/>
        </w:rPr>
        <w:t>ão nos deixemos enganar: não se trata de opor o caminho da adivinhação (tentativa e erro, o “</w:t>
      </w:r>
      <w:r>
        <w:rPr>
          <w:lang w:val="en-US"/>
        </w:rPr>
        <w:t>ca</w:t>
      </w:r>
      <w:r>
        <w:rPr>
          <w:lang w:val="pt-PT"/>
        </w:rPr>
        <w:t>ó</w:t>
      </w:r>
      <w:r>
        <w:rPr>
          <w:lang w:val="it-IT"/>
        </w:rPr>
        <w:t>tico</w:t>
      </w:r>
      <w:r>
        <w:rPr>
          <w:lang w:val="pt-PT"/>
        </w:rPr>
        <w:t>”) ao caminho ordenado da razão. A oposição feita por Ranciè</w:t>
      </w:r>
      <w:r>
        <w:rPr>
          <w:lang w:val="en-US"/>
        </w:rPr>
        <w:t xml:space="preserve">re </w:t>
      </w:r>
      <w:r>
        <w:rPr>
          <w:lang w:val="pt-PT"/>
        </w:rPr>
        <w:t xml:space="preserve">– insistimos – </w:t>
      </w:r>
      <w:r>
        <w:rPr>
          <w:lang w:val="en-US"/>
        </w:rPr>
        <w:t>n</w:t>
      </w:r>
      <w:r>
        <w:rPr>
          <w:lang w:val="pt-PT"/>
        </w:rPr>
        <w:t>ã</w:t>
      </w:r>
      <w:r>
        <w:rPr>
          <w:lang w:val="en-US"/>
        </w:rPr>
        <w:t xml:space="preserve">o </w:t>
      </w:r>
      <w:r>
        <w:rPr>
          <w:lang w:val="pt-PT"/>
        </w:rPr>
        <w:t>é entre caos e ordem, nem entre aprender “sozinho” e aprender por meio de exposições orais, mas entre contingência e necessidade. Compreendemos que os exemplos, histórias e conceitos mobilizados por Ranciè</w:t>
      </w:r>
      <w:r>
        <w:rPr>
          <w:lang w:val="it-IT"/>
        </w:rPr>
        <w:t>re (o m</w:t>
      </w:r>
      <w:r>
        <w:rPr>
          <w:lang w:val="pt-PT"/>
        </w:rPr>
        <w:t>étodo da adivinhação, o autodidatismo dos alunos de Jacotot, o Ensino Universal) nã</w:t>
      </w:r>
      <w:r>
        <w:rPr>
          <w:lang w:val="en-US"/>
        </w:rPr>
        <w:t>o s</w:t>
      </w:r>
      <w:r>
        <w:rPr>
          <w:lang w:val="pt-PT"/>
        </w:rPr>
        <w:t>ã</w:t>
      </w:r>
      <w:r>
        <w:rPr>
          <w:lang w:val="en-US"/>
        </w:rPr>
        <w:t xml:space="preserve">o </w:t>
      </w:r>
      <w:r>
        <w:rPr>
          <w:i/>
          <w:iCs/>
          <w:lang w:val="es-ES_tradnl"/>
        </w:rPr>
        <w:t xml:space="preserve">modelos </w:t>
      </w:r>
      <w:r>
        <w:rPr>
          <w:lang w:val="fr-FR"/>
        </w:rPr>
        <w:t>de emancipa</w:t>
      </w:r>
      <w:r>
        <w:rPr>
          <w:lang w:val="pt-PT"/>
        </w:rPr>
        <w:t>çã</w:t>
      </w:r>
      <w:r>
        <w:rPr>
          <w:lang w:val="en-US"/>
        </w:rPr>
        <w:t xml:space="preserve">o, isto </w:t>
      </w:r>
      <w:r>
        <w:rPr>
          <w:lang w:val="pt-PT"/>
        </w:rPr>
        <w:t>é</w:t>
      </w:r>
      <w:r>
        <w:rPr>
          <w:lang w:val="en-US"/>
        </w:rPr>
        <w:t>, n</w:t>
      </w:r>
      <w:r>
        <w:rPr>
          <w:lang w:val="pt-PT"/>
        </w:rPr>
        <w:t>ã</w:t>
      </w:r>
      <w:r>
        <w:rPr>
          <w:lang w:val="en-US"/>
        </w:rPr>
        <w:t>o t</w:t>
      </w:r>
      <w:r>
        <w:rPr>
          <w:lang w:val="pt-PT"/>
        </w:rPr>
        <w:t xml:space="preserve">êm por objetivo a </w:t>
      </w:r>
      <w:r>
        <w:rPr>
          <w:rStyle w:val="Accentuation"/>
          <w:i/>
          <w:iCs/>
          <w:lang w:val="pt-PT"/>
        </w:rPr>
        <w:t xml:space="preserve">substituição </w:t>
      </w:r>
      <w:r>
        <w:rPr>
          <w:lang w:val="pt-PT"/>
        </w:rPr>
        <w:t xml:space="preserve">de um modo de proceder por outro melhor, mas têm por objetivo </w:t>
      </w:r>
      <w:r>
        <w:rPr>
          <w:i/>
          <w:iCs/>
          <w:lang w:val="it-IT"/>
        </w:rPr>
        <w:t xml:space="preserve">romper </w:t>
      </w:r>
      <w:r>
        <w:rPr>
          <w:lang w:val="pt-PT"/>
        </w:rPr>
        <w:t xml:space="preserve">um certo modo de fazer que se cristalizou como </w:t>
      </w:r>
      <w:r>
        <w:rPr>
          <w:rStyle w:val="Accentuation"/>
          <w:i/>
          <w:iCs/>
          <w:lang w:val="pt-PT"/>
        </w:rPr>
        <w:t>necessá</w:t>
      </w:r>
      <w:r>
        <w:rPr>
          <w:i/>
          <w:iCs/>
          <w:lang w:val="it-IT"/>
        </w:rPr>
        <w:t xml:space="preserve">rio, </w:t>
      </w:r>
      <w:r>
        <w:rPr>
          <w:lang w:val="pt-PT"/>
        </w:rPr>
        <w:t>introduzir uma diferença no seio daquilo que acreditávamos se passar sempre do mesmo jeito. Uma contingência, uma abertura dos conceitos a possibilidades ainda não preestabelecidas. “</w:t>
      </w:r>
      <w:r>
        <w:rPr>
          <w:lang w:val="en-US"/>
        </w:rPr>
        <w:t>N</w:t>
      </w:r>
      <w:r>
        <w:rPr>
          <w:lang w:val="pt-PT"/>
        </w:rPr>
        <w:t>ã</w:t>
      </w:r>
      <w:r>
        <w:rPr>
          <w:lang w:val="en-US"/>
        </w:rPr>
        <w:t xml:space="preserve">o </w:t>
      </w:r>
      <w:r>
        <w:rPr>
          <w:lang w:val="pt-PT"/>
        </w:rPr>
        <w:t>é, pois, o procedimento, a marcha, a maneira que emancipa ou embrutece, é o princí</w:t>
      </w:r>
      <w:r>
        <w:rPr>
          <w:lang w:val="it-IT"/>
        </w:rPr>
        <w:t>pio</w:t>
      </w:r>
      <w:r>
        <w:rPr>
          <w:lang w:val="pt-PT"/>
        </w:rPr>
        <w:t xml:space="preserve">” </w:t>
      </w:r>
      <w:r>
        <w:rPr>
          <w:lang w:val="de-DE"/>
        </w:rPr>
        <w:t>(RANCI</w:t>
      </w:r>
      <w:r>
        <w:rPr>
          <w:lang w:val="pt-PT"/>
        </w:rPr>
        <w:t xml:space="preserve">ÈRE, 2002, p. 39). Os procedimentos descritos por Rancière servem como </w:t>
      </w:r>
      <w:r>
        <w:rPr>
          <w:rStyle w:val="Accentuation"/>
          <w:i/>
          <w:iCs/>
          <w:lang w:val="pt-PT"/>
        </w:rPr>
        <w:t xml:space="preserve">contraexemplos, </w:t>
      </w:r>
      <w:r>
        <w:rPr>
          <w:lang w:val="pt-PT"/>
        </w:rPr>
        <w:t>como dispositivos que desmancham a ordem explicadora e o seu império da necessidade. Sendo o princípio que verdadeiramente importa a igualdade das inteligências, isto é, a emancipação, torna-se bem claro que o problema nã</w:t>
      </w:r>
      <w:r>
        <w:rPr>
          <w:lang w:val="en-US"/>
        </w:rPr>
        <w:t xml:space="preserve">o </w:t>
      </w:r>
      <w:r>
        <w:rPr>
          <w:lang w:val="pt-PT"/>
        </w:rPr>
        <w:t xml:space="preserve">é qual a forma utilizada, mas sim “revelar uma inteligência a ela mesma” </w:t>
      </w:r>
      <w:r>
        <w:rPr>
          <w:lang w:val="de-DE"/>
        </w:rPr>
        <w:t>(RANCI</w:t>
      </w:r>
      <w:r>
        <w:rPr>
          <w:lang w:val="pt-PT"/>
        </w:rPr>
        <w:t>È</w:t>
      </w:r>
      <w:r>
        <w:rPr>
          <w:lang w:val="en-US"/>
        </w:rPr>
        <w:t>RE, 2002, p. 39). N</w:t>
      </w:r>
      <w:r>
        <w:rPr>
          <w:lang w:val="pt-PT"/>
        </w:rPr>
        <w:t xml:space="preserve">ão se trata de preferir o autodidatismo à aprendizagem pela exposição oral, mas de colocar-se “contra o curso natural das coisas” </w:t>
      </w:r>
      <w:r>
        <w:rPr>
          <w:lang w:val="de-DE"/>
        </w:rPr>
        <w:t>(RANCI</w:t>
      </w:r>
      <w:r>
        <w:rPr>
          <w:lang w:val="pt-PT"/>
        </w:rPr>
        <w:t>ÈRE, 2002, p. 14) e “</w:t>
      </w:r>
      <w:r>
        <w:rPr>
          <w:i/>
          <w:iCs/>
          <w:lang w:val="it-IT"/>
        </w:rPr>
        <w:t>inventar</w:t>
      </w:r>
      <w:r>
        <w:rPr>
          <w:lang w:val="pt-PT"/>
        </w:rPr>
        <w:t xml:space="preserve"> as formas, individuais ou coletivas, de sua verificação [da igualdade]” </w:t>
      </w:r>
      <w:r>
        <w:rPr>
          <w:lang w:val="de-DE"/>
        </w:rPr>
        <w:t>(RANCI</w:t>
      </w:r>
      <w:r>
        <w:rPr>
          <w:lang w:val="pt-PT"/>
        </w:rPr>
        <w:t xml:space="preserve">ÈRE, 2002, p. 14. Grifo meu). </w:t>
      </w:r>
      <w:r>
        <w:rPr>
          <w:rStyle w:val="Accentuation"/>
          <w:i/>
          <w:iCs/>
          <w:lang w:val="pt-PT"/>
        </w:rPr>
        <w:t xml:space="preserve"> </w:t>
      </w:r>
      <w:r>
        <w:rPr>
          <w:lang w:val="en-US"/>
        </w:rPr>
        <w:t xml:space="preserve"> 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>
          <w:sz w:val="20"/>
          <w:szCs w:val="20"/>
        </w:rPr>
      </w:pPr>
      <w:r>
        <w:rPr>
          <w:lang w:val="pt-PT"/>
        </w:rPr>
        <w:tab/>
        <w:t>Organizando a nossa argumentação de modo mais preciso: na diferença entre emancipação e embrutecimento, a igualdade das inteligências nã</w:t>
      </w:r>
      <w:r>
        <w:rPr>
          <w:lang w:val="en-US"/>
        </w:rPr>
        <w:t xml:space="preserve">o </w:t>
      </w:r>
      <w:r>
        <w:rPr>
          <w:lang w:val="pt-PT"/>
        </w:rPr>
        <w:t xml:space="preserve">é apenas a noção que afirma que os pobres e excluídos </w:t>
      </w:r>
      <w:r>
        <w:rPr>
          <w:rStyle w:val="Accentuation"/>
          <w:i/>
          <w:iCs/>
          <w:lang w:val="pt-PT"/>
        </w:rPr>
        <w:t xml:space="preserve">têm a capacidade potencial </w:t>
      </w:r>
      <w:r>
        <w:rPr>
          <w:lang w:val="pt-PT"/>
        </w:rPr>
        <w:t xml:space="preserve">de aprender qualquer coisa, assim como os privilegiados. Isso seria, mais uma vez,  fazer uma leitura muito apressada que retira do conceito aquilo que traz de novo. A igualdade das inteligências se caracteriza pela afirmação da </w:t>
      </w:r>
      <w:r>
        <w:rPr>
          <w:rStyle w:val="Accentuation"/>
          <w:i/>
          <w:iCs/>
          <w:lang w:val="pt-PT"/>
        </w:rPr>
        <w:t xml:space="preserve">capacidade de criação das formas de apreensão </w:t>
      </w:r>
      <w:r>
        <w:rPr>
          <w:lang w:val="pt-PT"/>
        </w:rPr>
        <w:t>de qualquer coisa</w:t>
      </w:r>
      <w:r>
        <w:rPr>
          <w:rStyle w:val="Accentuation"/>
          <w:i/>
          <w:iCs/>
          <w:lang w:val="pt-PT"/>
        </w:rPr>
        <w:t xml:space="preserve">, </w:t>
      </w:r>
      <w:r>
        <w:rPr>
          <w:lang w:val="pt-PT"/>
        </w:rPr>
        <w:t>o qual é um uso da inteligência totalmente distinto do uso embrutecedor. A emancipação em Ranciè</w:t>
      </w:r>
      <w:r>
        <w:rPr>
          <w:lang w:val="en-US"/>
        </w:rPr>
        <w:t>re n</w:t>
      </w:r>
      <w:r>
        <w:rPr>
          <w:lang w:val="pt-PT"/>
        </w:rPr>
        <w:t>ão pode ser pensada separada de sua dimensã</w:t>
      </w:r>
      <w:r>
        <w:rPr>
          <w:lang w:val="it-IT"/>
        </w:rPr>
        <w:t>o intrinsecamente inventiva.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>
          <w:sz w:val="20"/>
          <w:szCs w:val="20"/>
        </w:rPr>
      </w:pPr>
      <w:r>
        <w:rPr>
          <w:lang w:val="pt-PT"/>
        </w:rPr>
        <w:tab/>
        <w:t xml:space="preserve">O Ensino Universal é, sim, considerado o método dos pobres. Mas não o é </w:t>
      </w:r>
      <w:r>
        <w:rPr>
          <w:lang w:val="es-ES_tradnl"/>
        </w:rPr>
        <w:t xml:space="preserve">por ser </w:t>
      </w:r>
      <w:r>
        <w:rPr>
          <w:lang w:val="pt-PT"/>
        </w:rPr>
        <w:t xml:space="preserve">“um simples expediente que permite ao pobre que não tem tempo, nem dinheiro, nem saber, instruir seus filhos” </w:t>
      </w:r>
      <w:r>
        <w:rPr>
          <w:lang w:val="de-DE"/>
        </w:rPr>
        <w:t>(RANCI</w:t>
      </w:r>
      <w:r>
        <w:rPr>
          <w:lang w:val="pt-PT"/>
        </w:rPr>
        <w:t>ÈRE, 2002, p. 43). O Ensino Universal nã</w:t>
      </w:r>
      <w:r>
        <w:rPr>
          <w:lang w:val="en-US"/>
        </w:rPr>
        <w:t xml:space="preserve">o </w:t>
      </w:r>
      <w:r>
        <w:rPr>
          <w:lang w:val="pt-PT"/>
        </w:rPr>
        <w:t xml:space="preserve">é um </w:t>
      </w:r>
      <w:r>
        <w:rPr>
          <w:rStyle w:val="Accentuation"/>
          <w:i/>
          <w:iCs/>
          <w:lang w:val="pt-PT"/>
        </w:rPr>
        <w:t xml:space="preserve">substituto </w:t>
      </w:r>
      <w:r>
        <w:rPr>
          <w:lang w:val="es-ES_tradnl"/>
        </w:rPr>
        <w:t xml:space="preserve">do </w:t>
      </w:r>
      <w:r>
        <w:rPr>
          <w:lang w:val="pt-PT"/>
        </w:rPr>
        <w:t>“Velho” (termo que Jacotot utiliza para nomear o modo de ensinar dominante de seu tempo), mas “</w:t>
      </w:r>
      <w:r>
        <w:rPr>
          <w:lang w:val="en-US"/>
        </w:rPr>
        <w:t>a experi</w:t>
      </w:r>
      <w:r>
        <w:rPr>
          <w:lang w:val="pt-PT"/>
        </w:rPr>
        <w:t>ência crucial que libera os puros poderes da razã</w:t>
      </w:r>
      <w:r>
        <w:rPr>
          <w:lang w:val="it-IT"/>
        </w:rPr>
        <w:t>o, l</w:t>
      </w:r>
      <w:r>
        <w:rPr>
          <w:lang w:val="pt-PT"/>
        </w:rPr>
        <w:t xml:space="preserve">á onde a ciência não pode mais vir a seu socorro” </w:t>
      </w:r>
      <w:r>
        <w:rPr>
          <w:lang w:val="de-DE"/>
        </w:rPr>
        <w:t>(RANCI</w:t>
      </w:r>
      <w:r>
        <w:rPr>
          <w:lang w:val="pt-PT"/>
        </w:rPr>
        <w:t>ÈRE, 2002, p. 43). O Ensino Universal nã</w:t>
      </w:r>
      <w:r>
        <w:rPr>
          <w:lang w:val="en-US"/>
        </w:rPr>
        <w:t xml:space="preserve">o </w:t>
      </w:r>
      <w:r>
        <w:rPr>
          <w:lang w:val="pt-PT"/>
        </w:rPr>
        <w:t xml:space="preserve">é </w:t>
      </w:r>
      <w:r>
        <w:rPr>
          <w:lang w:val="fr-FR"/>
        </w:rPr>
        <w:t>emancipat</w:t>
      </w:r>
      <w:r>
        <w:rPr>
          <w:lang w:val="pt-PT"/>
        </w:rPr>
        <w:t xml:space="preserve">ório porque permite aos pobres adquirirem as mesmas capacidades intelectuais que os ricos. O Ensino Universal – e a tese da igualdade das inteligências, por conseguinte – é </w:t>
      </w:r>
      <w:r>
        <w:rPr>
          <w:lang w:val="fr-FR"/>
        </w:rPr>
        <w:t>emancipat</w:t>
      </w:r>
      <w:r>
        <w:rPr>
          <w:lang w:val="pt-PT"/>
        </w:rPr>
        <w:t>ó</w:t>
      </w:r>
      <w:r>
        <w:rPr>
          <w:lang w:val="es-ES_tradnl"/>
        </w:rPr>
        <w:t>rio porque mostra que n</w:t>
      </w:r>
      <w:r>
        <w:rPr>
          <w:lang w:val="pt-PT"/>
        </w:rPr>
        <w:t>ã</w:t>
      </w:r>
      <w:r>
        <w:rPr>
          <w:lang w:val="es-ES_tradnl"/>
        </w:rPr>
        <w:t>o h</w:t>
      </w:r>
      <w:r>
        <w:rPr>
          <w:lang w:val="pt-PT"/>
        </w:rPr>
        <w:t>á identidade entre uma ciência e sua forma de apreensã</w:t>
      </w:r>
      <w:r>
        <w:rPr>
          <w:lang w:val="es-ES_tradnl"/>
        </w:rPr>
        <w:t xml:space="preserve">o, porque afirma a </w:t>
      </w:r>
      <w:r>
        <w:rPr>
          <w:lang w:val="pt-PT"/>
        </w:rPr>
        <w:t>“falta de regras de relaçã</w:t>
      </w:r>
      <w:r>
        <w:rPr>
          <w:lang w:val="en-US"/>
        </w:rPr>
        <w:t>o</w:t>
      </w:r>
      <w:r>
        <w:rPr>
          <w:lang w:val="pt-PT"/>
        </w:rPr>
        <w:t>” (HUSSAK, 2013, p. 109) entre o sentido e o sensí</w:t>
      </w:r>
      <w:r>
        <w:rPr>
          <w:lang w:val="es-ES_tradnl"/>
        </w:rPr>
        <w:t xml:space="preserve">vel, porque mina o </w:t>
      </w:r>
      <w:r>
        <w:rPr>
          <w:i/>
          <w:iCs/>
          <w:lang w:val="it-IT"/>
        </w:rPr>
        <w:t xml:space="preserve">consenso </w:t>
      </w:r>
      <w:r>
        <w:rPr>
          <w:lang w:val="de-DE"/>
        </w:rPr>
        <w:t>(RANCI</w:t>
      </w:r>
      <w:r>
        <w:rPr>
          <w:lang w:val="pt-PT"/>
        </w:rPr>
        <w:t xml:space="preserve">ÈRE, 1996, p. 135) estabelecido entre uma competência e seus requisitos de obtenção. Pode-se falar em emancipação quando o ignorante, </w:t>
      </w:r>
      <w:r>
        <w:rPr>
          <w:rStyle w:val="Accentuation"/>
          <w:i/>
          <w:iCs/>
          <w:lang w:val="pt-PT"/>
        </w:rPr>
        <w:t>a partir de sua ignorâ</w:t>
      </w:r>
      <w:r>
        <w:rPr>
          <w:i/>
          <w:iCs/>
          <w:lang w:val="es-ES_tradnl"/>
        </w:rPr>
        <w:t>ncia</w:t>
      </w:r>
      <w:r>
        <w:rPr>
          <w:lang w:val="it-IT"/>
        </w:rPr>
        <w:t xml:space="preserve">, inventa </w:t>
      </w:r>
      <w:r>
        <w:rPr>
          <w:lang w:val="pt-PT"/>
        </w:rPr>
        <w:t>– sozinho ou com outros – uma inteligibilidade singular entre ele mesmo e aquilo que quer aprender. Nã</w:t>
      </w:r>
      <w:r>
        <w:rPr>
          <w:lang w:val="es-ES_tradnl"/>
        </w:rPr>
        <w:t>o se trata, ent</w:t>
      </w:r>
      <w:r>
        <w:rPr>
          <w:lang w:val="pt-PT"/>
        </w:rPr>
        <w:t xml:space="preserve">ão, de aprender </w:t>
      </w:r>
      <w:r>
        <w:rPr>
          <w:rStyle w:val="Accentuation"/>
          <w:i/>
          <w:iCs/>
          <w:lang w:val="pt-PT"/>
        </w:rPr>
        <w:t xml:space="preserve">o que se deve aprender </w:t>
      </w:r>
      <w:r>
        <w:rPr>
          <w:lang w:val="en-US"/>
        </w:rPr>
        <w:t xml:space="preserve">nem </w:t>
      </w:r>
      <w:r>
        <w:rPr>
          <w:rStyle w:val="Accentuation"/>
          <w:i/>
          <w:iCs/>
          <w:lang w:val="pt-PT"/>
        </w:rPr>
        <w:t xml:space="preserve">como se deve aprender, </w:t>
      </w:r>
      <w:r>
        <w:rPr>
          <w:lang w:val="pt-PT"/>
        </w:rPr>
        <w:t xml:space="preserve">mas de criar uma forma de conexão singular com aquilo que deveria aparecer apenas como </w:t>
      </w:r>
      <w:r>
        <w:rPr>
          <w:rStyle w:val="Accentuation"/>
          <w:i/>
          <w:iCs/>
          <w:lang w:val="pt-PT"/>
        </w:rPr>
        <w:t>mudo</w:t>
      </w:r>
      <w:r>
        <w:rPr>
          <w:lang w:val="de-DE"/>
        </w:rPr>
        <w:t xml:space="preserve"> (RANCI</w:t>
      </w:r>
      <w:r>
        <w:rPr>
          <w:lang w:val="pt-PT"/>
        </w:rPr>
        <w:t>È</w:t>
      </w:r>
      <w:r>
        <w:rPr>
          <w:lang w:val="en-US"/>
        </w:rPr>
        <w:t>RE, 2002, p. 18).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>
          <w:sz w:val="20"/>
          <w:szCs w:val="20"/>
        </w:rPr>
      </w:pPr>
      <w:r>
        <w:rPr>
          <w:lang w:val="pt-PT"/>
        </w:rPr>
        <w:tab/>
        <w:t xml:space="preserve">Por que insistir no aspecto inventivo do conceito de emancipação? Primeiramente, porque cremos que a principal contribuição de Rancière foi, antes de tudo, </w:t>
      </w:r>
      <w:r>
        <w:rPr>
          <w:i/>
          <w:iCs/>
          <w:lang w:val="it-IT"/>
        </w:rPr>
        <w:t xml:space="preserve">inventiva. </w:t>
      </w:r>
      <w:r>
        <w:rPr>
          <w:lang w:val="en-US"/>
        </w:rPr>
        <w:t>N</w:t>
      </w:r>
      <w:r>
        <w:rPr>
          <w:lang w:val="pt-PT"/>
        </w:rPr>
        <w:t>ão no sentido em que tenha apresentado um mé</w:t>
      </w:r>
      <w:r>
        <w:rPr>
          <w:lang w:val="es-ES_tradnl"/>
        </w:rPr>
        <w:t xml:space="preserve">todo </w:t>
      </w:r>
      <w:r>
        <w:rPr>
          <w:lang w:val="pt-PT"/>
        </w:rPr>
        <w:t xml:space="preserve">“inovador”. Na verdade – </w:t>
      </w:r>
      <w:r>
        <w:rPr>
          <w:lang w:val="de-DE"/>
        </w:rPr>
        <w:t>e Ranci</w:t>
      </w:r>
      <w:r>
        <w:rPr>
          <w:lang w:val="pt-PT"/>
        </w:rPr>
        <w:t>ère o afirma sem dificuldade –, o “</w:t>
      </w:r>
      <w:r>
        <w:rPr>
          <w:lang w:val="en-US"/>
        </w:rPr>
        <w:t>m</w:t>
      </w:r>
      <w:r>
        <w:rPr>
          <w:lang w:val="pt-PT"/>
        </w:rPr>
        <w:t>é</w:t>
      </w:r>
      <w:r>
        <w:rPr>
          <w:lang w:val="es-ES_tradnl"/>
        </w:rPr>
        <w:t>todo</w:t>
      </w:r>
      <w:r>
        <w:rPr>
          <w:lang w:val="pt-PT"/>
        </w:rPr>
        <w:t>” do Ensino Universal é “o mais velho de todos e nã</w:t>
      </w:r>
      <w:r>
        <w:rPr>
          <w:lang w:val="en-US"/>
        </w:rPr>
        <w:t>o p</w:t>
      </w:r>
      <w:r>
        <w:rPr>
          <w:lang w:val="pt-PT"/>
        </w:rPr>
        <w:t xml:space="preserve">ára de ser ratificado, todos os dias, em todas as circunstâncias em que o indivíduo tem necessidade de se apropriar de um conhecimento que não tem como fazer que lhe seja explicado” </w:t>
      </w:r>
      <w:r>
        <w:rPr>
          <w:lang w:val="de-DE"/>
        </w:rPr>
        <w:t>(RANCI</w:t>
      </w:r>
      <w:r>
        <w:rPr>
          <w:lang w:val="pt-PT"/>
        </w:rPr>
        <w:t xml:space="preserve">ÈRE, 2002, p. 28). A inventividade de Jacotot está em, precisamente, ter feito uma descoberta </w:t>
      </w:r>
      <w:r>
        <w:rPr>
          <w:rStyle w:val="Accentuation"/>
          <w:i/>
          <w:iCs/>
          <w:lang w:val="pt-PT"/>
        </w:rPr>
        <w:t xml:space="preserve">óbvia. </w:t>
      </w:r>
      <w:r>
        <w:rPr>
          <w:lang w:val="pt-PT"/>
        </w:rPr>
        <w:t>O Telêmaco (livro utilizado por Jacotot em sua primeira experiência com o Ensino Universal) nã</w:t>
      </w:r>
      <w:r>
        <w:rPr>
          <w:lang w:val="en-US"/>
        </w:rPr>
        <w:t xml:space="preserve">o </w:t>
      </w:r>
      <w:r>
        <w:rPr>
          <w:lang w:val="pt-PT"/>
        </w:rPr>
        <w:t xml:space="preserve">é para ser visto como uma representação de seu método, mas apenas como uma amostra do que pode uma inteligência que ousa se servir de si mesma. 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/>
      </w:pPr>
      <w:r>
        <w:rPr/>
      </w:r>
    </w:p>
    <w:p>
      <w:pPr>
        <w:pStyle w:val="Citations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3164" w:right="0" w:hanging="1"/>
        <w:rPr/>
      </w:pPr>
      <w:r>
        <w:rPr>
          <w:rStyle w:val="NenhumA"/>
          <w:lang w:val="pt-PT"/>
        </w:rPr>
        <w:t>O louco – o Fundador, como o chamam seus sectários – entra em cena com seu Telêmaco, um livro, uma coisa. – Toma e lê, diz ele ao pobre. – Eu não sei ler, responde o pobre. Como compreenderia eu o que está escrito no livro? – Da forma como compreendeste todas as coisas, até aqui: comparando dois fatos (RANCIÈRE, 2002, p. 34)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>
          <w:rStyle w:val="NenhumA"/>
          <w:sz w:val="20"/>
          <w:szCs w:val="20"/>
        </w:rPr>
      </w:pPr>
      <w:r>
        <w:rPr>
          <w:sz w:val="20"/>
          <w:szCs w:val="20"/>
        </w:rPr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/>
      </w:pPr>
      <w:r>
        <w:rPr>
          <w:lang w:val="pt-PT"/>
        </w:rPr>
        <w:tab/>
        <w:t>E, da mesma maneira que Jacotot se serve de sua inteligência para pensar em um modo de fazer aprender qualquer coisa, explorando recursos que não eram considerados “</w:t>
      </w:r>
      <w:r>
        <w:rPr>
          <w:lang w:val="en-US"/>
        </w:rPr>
        <w:t>v</w:t>
      </w:r>
      <w:r>
        <w:rPr>
          <w:lang w:val="pt-PT"/>
        </w:rPr>
        <w:t>á</w:t>
      </w:r>
      <w:r>
        <w:rPr>
          <w:lang w:val="es-ES_tradnl"/>
        </w:rPr>
        <w:t>lidos</w:t>
      </w:r>
      <w:r>
        <w:rPr>
          <w:lang w:val="pt-PT"/>
        </w:rPr>
        <w:t>”, incita o seu interlocutor a fazer o mesmo. “Saberias tu reconhecer aí a letra O que um de meus alunos – serralheiro de profissã</w:t>
      </w:r>
      <w:r>
        <w:rPr>
          <w:lang w:val="en-US"/>
        </w:rPr>
        <w:t xml:space="preserve">o </w:t>
      </w:r>
      <w:r>
        <w:rPr>
          <w:lang w:val="pt-PT"/>
        </w:rPr>
        <w:t xml:space="preserve">– denomina a redonda, a letra L que ele chama de esquadro? Conta-me a forma de cada letra como descreverias as formas de um objeto ou lugar desconhecido” </w:t>
      </w:r>
      <w:r>
        <w:rPr>
          <w:lang w:val="de-DE"/>
        </w:rPr>
        <w:t>(RANCI</w:t>
      </w:r>
      <w:r>
        <w:rPr>
          <w:lang w:val="pt-PT"/>
        </w:rPr>
        <w:t>ÈRE, 2002, p. 34). A experiê</w:t>
      </w:r>
      <w:r>
        <w:rPr>
          <w:lang w:val="es-ES_tradnl"/>
        </w:rPr>
        <w:t>ncia de ignor</w:t>
      </w:r>
      <w:r>
        <w:rPr>
          <w:lang w:val="pt-PT"/>
        </w:rPr>
        <w:t>ância partilhada entre o mestre e seu estudante permite que as inteligências explorem novas possibilidades, que elas abandonem os recursos de sempre, isto é, as rotas que lhes foram prescritas. A ignorâ</w:t>
      </w:r>
      <w:r>
        <w:rPr>
          <w:lang w:val="es-ES_tradnl"/>
        </w:rPr>
        <w:t xml:space="preserve">ncia </w:t>
      </w:r>
      <w:r>
        <w:rPr>
          <w:lang w:val="pt-PT"/>
        </w:rPr>
        <w:t>é aqui entendida não como carência ou falta de saber, mas como possibilidade de emergência do novo.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>
          <w:sz w:val="20"/>
          <w:szCs w:val="20"/>
        </w:rPr>
      </w:pPr>
      <w:r>
        <w:rPr>
          <w:lang w:val="pt-PT"/>
        </w:rPr>
        <w:tab/>
        <w:t xml:space="preserve">A igualdade das inteligências é articulada no pensamento de Rancière como o princípio que permite aos pobres o questionamento da ficção da desigualdade, o rompimento com os estigmas que os rebaixam (o embrutecimento) e, ao mesmo tempo, a busca de meios para a </w:t>
      </w:r>
      <w:r>
        <w:rPr>
          <w:i/>
          <w:iCs/>
          <w:lang w:val="it-IT"/>
        </w:rPr>
        <w:t>inven</w:t>
      </w:r>
      <w:r>
        <w:rPr>
          <w:rStyle w:val="Accentuation"/>
          <w:i/>
          <w:iCs/>
          <w:lang w:val="pt-PT"/>
        </w:rPr>
        <w:t xml:space="preserve">ção </w:t>
      </w:r>
      <w:r>
        <w:rPr>
          <w:lang w:val="pt-PT"/>
        </w:rPr>
        <w:t xml:space="preserve">de formas de verificação da igualdade, este sendo o uso emancipatório da inteligência. 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>
          <w:sz w:val="20"/>
          <w:szCs w:val="20"/>
        </w:rPr>
      </w:pPr>
      <w:r>
        <w:rPr>
          <w:lang w:val="pt-PT"/>
        </w:rPr>
        <w:tab/>
        <w:t xml:space="preserve">Por fim, uma das formas de compreender essa pesquisa é </w:t>
      </w:r>
      <w:r>
        <w:rPr>
          <w:lang w:val="en-US"/>
        </w:rPr>
        <w:t>enxerg</w:t>
      </w:r>
      <w:r>
        <w:rPr>
          <w:lang w:val="pt-PT"/>
        </w:rPr>
        <w:t>á</w:t>
      </w:r>
      <w:r>
        <w:rPr>
          <w:lang w:val="es-ES_tradnl"/>
        </w:rPr>
        <w:t xml:space="preserve">-la como </w:t>
      </w:r>
      <w:r>
        <w:rPr>
          <w:lang w:val="pt-PT"/>
        </w:rPr>
        <w:t>esforço de investigação das possibilidades inventivas do conceito de emancipação, dando centralidade à compreensão das relações entre pobre/pobreza e igualdade das inteligências.</w:t>
      </w:r>
      <w:r>
        <w:rPr>
          <w:rStyle w:val="Accentuation"/>
          <w:i/>
          <w:iCs/>
          <w:lang w:val="pt-PT"/>
        </w:rPr>
        <w:t xml:space="preserve"> </w:t>
      </w:r>
      <w:r>
        <w:rPr>
          <w:lang w:val="pt-PT"/>
        </w:rPr>
        <w:t>A resposta para essa questã</w:t>
      </w:r>
      <w:r>
        <w:rPr>
          <w:lang w:val="es-ES_tradnl"/>
        </w:rPr>
        <w:t>o se dar</w:t>
      </w:r>
      <w:r>
        <w:rPr>
          <w:lang w:val="pt-PT"/>
        </w:rPr>
        <w:t xml:space="preserve">á através da investigação e da articulação, a partir da obra </w:t>
      </w:r>
      <w:r>
        <w:rPr>
          <w:i/>
          <w:iCs/>
          <w:lang w:val="it-IT"/>
        </w:rPr>
        <w:t xml:space="preserve">O mestre ignorante </w:t>
      </w:r>
      <w:r>
        <w:rPr>
          <w:lang w:val="fr-FR"/>
        </w:rPr>
        <w:t>de Jacques Ranci</w:t>
      </w:r>
      <w:r>
        <w:rPr>
          <w:lang w:val="pt-PT"/>
        </w:rPr>
        <w:t>è</w:t>
      </w:r>
      <w:r>
        <w:rPr>
          <w:lang w:val="de-DE"/>
        </w:rPr>
        <w:t>re, das no</w:t>
      </w:r>
      <w:r>
        <w:rPr>
          <w:lang w:val="pt-PT"/>
        </w:rPr>
        <w:t>ções de igualdade das inteligências, pobre/pobreza, emancipaçã</w:t>
      </w:r>
      <w:r>
        <w:rPr>
          <w:lang w:val="it-IT"/>
        </w:rPr>
        <w:t>o e inven</w:t>
      </w:r>
      <w:r>
        <w:rPr>
          <w:lang w:val="pt-PT"/>
        </w:rPr>
        <w:t>çã</w:t>
      </w:r>
      <w:r>
        <w:rPr>
          <w:lang w:val="it-IT"/>
        </w:rPr>
        <w:t>o.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/>
      </w:pPr>
      <w:r>
        <w:rPr/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hanging="0"/>
        <w:rPr/>
      </w:pPr>
      <w:r>
        <w:rPr>
          <w:b/>
          <w:bCs/>
          <w:lang w:val="de-DE"/>
        </w:rPr>
        <w:t>2. OBJETIVO GERAL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/>
      </w:pPr>
      <w:r>
        <w:rPr>
          <w:lang w:val="pt-PT"/>
        </w:rPr>
        <w:tab/>
        <w:t xml:space="preserve">Trata-se de investigar, a partir da obra </w:t>
      </w:r>
      <w:r>
        <w:rPr>
          <w:rStyle w:val="Accentuation"/>
          <w:i/>
          <w:iCs/>
          <w:lang w:val="pt-PT"/>
        </w:rPr>
        <w:t>O mestre ignorante</w:t>
      </w:r>
      <w:r>
        <w:rPr>
          <w:lang w:val="pt-PT"/>
        </w:rPr>
        <w:t xml:space="preserve"> de Jacques Rancière, as relações entre pobre/pobreza e igualdade das inteligências, destacando, a partir dessas relações, o aspecto inventivo do conceito de emancipação formulado na obra</w:t>
      </w:r>
      <w:r>
        <w:rPr>
          <w:lang w:val="en-US"/>
        </w:rPr>
        <w:t>.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rPr/>
      </w:pPr>
      <w:r>
        <w:rPr/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rPr>
          <w:b/>
          <w:b/>
          <w:bCs/>
        </w:rPr>
      </w:pPr>
      <w:r>
        <w:rPr>
          <w:b/>
          <w:bCs/>
          <w:lang w:val="en-US"/>
        </w:rPr>
        <w:t>3. OBJETIVOS ESPEC</w:t>
      </w:r>
      <w:r>
        <w:rPr>
          <w:b/>
          <w:bCs/>
          <w:lang w:val="pt-PT"/>
        </w:rPr>
        <w:t>Í</w:t>
      </w:r>
      <w:r>
        <w:rPr>
          <w:b/>
          <w:bCs/>
          <w:lang w:val="es-ES_tradnl"/>
        </w:rPr>
        <w:t>FICOS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rPr/>
      </w:pPr>
      <w:r>
        <w:rPr>
          <w:lang w:val="pt-PT"/>
        </w:rPr>
        <w:t>1 - Analisar os contornos mais precisos do princ</w:t>
      </w:r>
      <w:r>
        <w:rPr>
          <w:lang w:val="en-US"/>
        </w:rPr>
        <w:t>í</w:t>
      </w:r>
      <w:r>
        <w:rPr>
          <w:lang w:val="pt-PT"/>
        </w:rPr>
        <w:t>pio da igualdade das intelig</w:t>
      </w:r>
      <w:r>
        <w:rPr>
          <w:lang w:val="en-US"/>
        </w:rPr>
        <w:t>ê</w:t>
      </w:r>
      <w:r>
        <w:rPr>
          <w:lang w:val="pt-PT"/>
        </w:rPr>
        <w:t>ncias. Para tal, ser</w:t>
      </w:r>
      <w:r>
        <w:rPr>
          <w:lang w:val="en-US"/>
        </w:rPr>
        <w:t xml:space="preserve">á </w:t>
      </w:r>
      <w:r>
        <w:rPr>
          <w:lang w:val="pt-PT"/>
        </w:rPr>
        <w:t>preciso se debru</w:t>
      </w:r>
      <w:r>
        <w:rPr>
          <w:lang w:val="en-US"/>
        </w:rPr>
        <w:t>ç</w:t>
      </w:r>
      <w:r>
        <w:rPr>
          <w:lang w:val="pt-PT"/>
        </w:rPr>
        <w:t>ar com mais cuidado sobre os cap</w:t>
      </w:r>
      <w:r>
        <w:rPr>
          <w:lang w:val="en-US"/>
        </w:rPr>
        <w:t>í</w:t>
      </w:r>
      <w:r>
        <w:rPr>
          <w:lang w:val="es-ES_tradnl"/>
        </w:rPr>
        <w:t xml:space="preserve">tulos </w:t>
      </w:r>
      <w:r>
        <w:rPr>
          <w:rStyle w:val="Accentuation"/>
          <w:i/>
          <w:iCs/>
          <w:lang w:val="pt-PT"/>
        </w:rPr>
        <w:t xml:space="preserve">Uma aventura intelectual </w:t>
      </w:r>
      <w:r>
        <w:rPr>
          <w:lang w:val="en-US"/>
        </w:rPr>
        <w:t xml:space="preserve">e </w:t>
      </w:r>
      <w:r>
        <w:rPr>
          <w:i/>
          <w:iCs/>
          <w:lang w:val="fr-FR"/>
        </w:rPr>
        <w:t>A li</w:t>
      </w:r>
      <w:r>
        <w:rPr>
          <w:rStyle w:val="Accentuation"/>
          <w:i/>
          <w:iCs/>
          <w:lang w:val="pt-PT"/>
        </w:rPr>
        <w:t>ção do ignorante</w:t>
      </w:r>
      <w:r>
        <w:rPr>
          <w:lang w:val="en-US"/>
        </w:rPr>
        <w:t xml:space="preserve">. </w:t>
      </w:r>
      <w:r>
        <w:rPr>
          <w:lang w:val="es-ES_tradnl"/>
        </w:rPr>
        <w:t>Tamb</w:t>
      </w:r>
      <w:r>
        <w:rPr>
          <w:lang w:val="fr-FR"/>
        </w:rPr>
        <w:t>é</w:t>
      </w:r>
      <w:r>
        <w:rPr>
          <w:lang w:val="en-US"/>
        </w:rPr>
        <w:t>m nos apoiaremos n</w:t>
      </w:r>
      <w:r>
        <w:rPr>
          <w:lang w:val="it-IT"/>
        </w:rPr>
        <w:t>o cap</w:t>
      </w:r>
      <w:r>
        <w:rPr>
          <w:lang w:val="en-US"/>
        </w:rPr>
        <w:t>í</w:t>
      </w:r>
      <w:r>
        <w:rPr>
          <w:lang w:val="pt-PT"/>
        </w:rPr>
        <w:t xml:space="preserve">tulo </w:t>
      </w:r>
      <w:r>
        <w:rPr>
          <w:rFonts w:ascii="Arial Unicode MS" w:hAnsi="Arial Unicode MS"/>
          <w:lang w:val="ar-SA" w:bidi="ar-SA"/>
        </w:rPr>
        <w:t>“</w:t>
      </w:r>
      <w:r>
        <w:rPr>
          <w:lang w:val="en-US"/>
        </w:rPr>
        <w:t xml:space="preserve">The ignorant schoolmaster: knowledge and authority” de </w:t>
      </w:r>
      <w:r>
        <w:rPr>
          <w:lang w:val="it-IT"/>
        </w:rPr>
        <w:t>Yves Citton</w:t>
      </w:r>
      <w:r>
        <w:rPr>
          <w:lang w:val="en-US"/>
        </w:rPr>
        <w:t xml:space="preserve"> presente no</w:t>
      </w:r>
      <w:r>
        <w:rPr>
          <w:lang w:val="pt-PT"/>
        </w:rPr>
        <w:t xml:space="preserve"> trabalho organizado por D</w:t>
      </w:r>
      <w:r>
        <w:rPr>
          <w:lang w:val="en-US"/>
        </w:rPr>
        <w:t>E</w:t>
      </w:r>
      <w:r>
        <w:rPr>
          <w:lang w:val="de-DE"/>
        </w:rPr>
        <w:t>RANTY (2010)</w:t>
      </w:r>
      <w:r>
        <w:rPr>
          <w:lang w:val="en-US"/>
        </w:rPr>
        <w:t xml:space="preserve"> e no Capítulo “The Early Politics: From Pedagogy to Equality” de DAVIS (2010).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rPr/>
      </w:pPr>
      <w:r>
        <w:rPr>
          <w:lang w:val="pt-PT"/>
        </w:rPr>
        <w:t>2 - Analisar a questão da pobreza e dos pobres. O que Ranci</w:t>
      </w:r>
      <w:r>
        <w:rPr>
          <w:lang w:val="it-IT"/>
        </w:rPr>
        <w:t>è</w:t>
      </w:r>
      <w:r>
        <w:rPr>
          <w:lang w:val="pt-PT"/>
        </w:rPr>
        <w:t xml:space="preserve">re entende exatamente por pobreza/pobre em </w:t>
      </w:r>
      <w:r>
        <w:rPr>
          <w:i/>
          <w:iCs/>
          <w:lang w:val="it-IT"/>
        </w:rPr>
        <w:t>O mestre ignorante</w:t>
      </w:r>
      <w:r>
        <w:rPr>
          <w:lang w:val="zh-TW" w:eastAsia="zh-TW"/>
        </w:rPr>
        <w:t>?</w:t>
      </w:r>
      <w:r>
        <w:rPr>
          <w:lang w:val="pt-PT"/>
        </w:rPr>
        <w:t xml:space="preserve"> Para tal, se far</w:t>
      </w:r>
      <w:r>
        <w:rPr>
          <w:lang w:val="en-US"/>
        </w:rPr>
        <w:t xml:space="preserve">á </w:t>
      </w:r>
      <w:r>
        <w:rPr>
          <w:lang w:val="pt-PT"/>
        </w:rPr>
        <w:t>necess</w:t>
      </w:r>
      <w:r>
        <w:rPr>
          <w:lang w:val="en-US"/>
        </w:rPr>
        <w:t>á</w:t>
      </w:r>
      <w:r>
        <w:rPr>
          <w:lang w:val="pt-PT"/>
        </w:rPr>
        <w:t>ria a an</w:t>
      </w:r>
      <w:r>
        <w:rPr>
          <w:lang w:val="en-US"/>
        </w:rPr>
        <w:t>á</w:t>
      </w:r>
      <w:r>
        <w:rPr>
          <w:lang w:val="pt-PT"/>
        </w:rPr>
        <w:t>lise aprofundada do cap</w:t>
      </w:r>
      <w:r>
        <w:rPr>
          <w:lang w:val="en-US"/>
        </w:rPr>
        <w:t>í</w:t>
      </w:r>
      <w:r>
        <w:rPr>
          <w:lang w:val="pt-PT"/>
        </w:rPr>
        <w:t xml:space="preserve">tulo </w:t>
      </w:r>
      <w:r>
        <w:rPr>
          <w:rStyle w:val="Accentuation"/>
          <w:i/>
          <w:iCs/>
          <w:lang w:val="pt-PT"/>
        </w:rPr>
        <w:t xml:space="preserve">A sociedade do desprezo. </w:t>
      </w:r>
      <w:r>
        <w:rPr>
          <w:lang w:val="en-US"/>
        </w:rPr>
        <w:t xml:space="preserve">Também será utilizado aqui o capítulo “O começo da política” que compõe o livro </w:t>
      </w:r>
      <w:r>
        <w:rPr>
          <w:i/>
          <w:iCs/>
          <w:lang w:val="en-US"/>
        </w:rPr>
        <w:t>O desentendimento.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rPr/>
      </w:pPr>
      <w:r>
        <w:rPr>
          <w:lang w:val="en-US"/>
        </w:rPr>
        <w:t xml:space="preserve"> </w:t>
      </w:r>
      <w:r>
        <w:rPr>
          <w:lang w:val="pt-PT"/>
        </w:rPr>
        <w:t>3 - Explorar as relaçõ</w:t>
      </w:r>
      <w:r>
        <w:rPr>
          <w:lang w:val="fr-FR"/>
        </w:rPr>
        <w:t xml:space="preserve">es </w:t>
      </w:r>
      <w:r>
        <w:rPr>
          <w:lang w:val="pt-PT"/>
        </w:rPr>
        <w:t>entre pobre/pobreza e o princ</w:t>
      </w:r>
      <w:r>
        <w:rPr>
          <w:lang w:val="en-US"/>
        </w:rPr>
        <w:t>í</w:t>
      </w:r>
      <w:r>
        <w:rPr>
          <w:lang w:val="pt-PT"/>
        </w:rPr>
        <w:t>pio da igualdade de intelig</w:t>
      </w:r>
      <w:r>
        <w:rPr>
          <w:lang w:val="en-US"/>
        </w:rPr>
        <w:t>ê</w:t>
      </w:r>
      <w:r>
        <w:rPr>
          <w:lang w:val="pt-PT"/>
        </w:rPr>
        <w:t xml:space="preserve">ncias. Para realizar este objetivo, daremos prioridade </w:t>
      </w:r>
      <w:r>
        <w:rPr>
          <w:lang w:val="en-US"/>
        </w:rPr>
        <w:t xml:space="preserve">à </w:t>
      </w:r>
      <w:r>
        <w:rPr>
          <w:lang w:val="pt-PT"/>
        </w:rPr>
        <w:t>leitura do cap</w:t>
      </w:r>
      <w:r>
        <w:rPr>
          <w:lang w:val="en-US"/>
        </w:rPr>
        <w:t>í</w:t>
      </w:r>
      <w:r>
        <w:rPr>
          <w:lang w:val="pt-PT"/>
        </w:rPr>
        <w:t xml:space="preserve">tulo </w:t>
      </w:r>
      <w:r>
        <w:rPr>
          <w:lang w:val="en-US"/>
        </w:rPr>
        <w:t>“A raz</w:t>
      </w:r>
      <w:r>
        <w:rPr>
          <w:lang w:val="pt-PT"/>
        </w:rPr>
        <w:t>ão dos iguais</w:t>
      </w:r>
      <w:r>
        <w:rPr>
          <w:lang w:val="en-US"/>
        </w:rPr>
        <w:t>”</w:t>
      </w:r>
      <w:r>
        <w:rPr>
          <w:rStyle w:val="Accentuation"/>
          <w:i/>
          <w:iCs/>
          <w:lang w:val="pt-PT"/>
        </w:rPr>
        <w:t>.</w:t>
      </w:r>
      <w:r>
        <w:rPr>
          <w:lang w:val="en-US"/>
        </w:rPr>
        <w:t xml:space="preserve"> </w:t>
      </w:r>
      <w:r>
        <w:rPr>
          <w:lang w:val="es-ES_tradnl"/>
        </w:rPr>
        <w:t>Tamb</w:t>
      </w:r>
      <w:r>
        <w:rPr>
          <w:lang w:val="fr-FR"/>
        </w:rPr>
        <w:t>é</w:t>
      </w:r>
      <w:r>
        <w:rPr>
          <w:lang w:val="pt-PT"/>
        </w:rPr>
        <w:t xml:space="preserve">m nos </w:t>
      </w:r>
      <w:r>
        <w:rPr>
          <w:lang w:val="en-US"/>
        </w:rPr>
        <w:t>apoiaremos n</w:t>
      </w:r>
      <w:r>
        <w:rPr>
          <w:lang w:val="es-ES_tradnl"/>
        </w:rPr>
        <w:t>os cap</w:t>
      </w:r>
      <w:r>
        <w:rPr>
          <w:lang w:val="en-US"/>
        </w:rPr>
        <w:t>í</w:t>
      </w:r>
      <w:r>
        <w:rPr>
          <w:lang w:val="pt-PT"/>
        </w:rPr>
        <w:t xml:space="preserve">tulos 1 e 2 da obra de MAY (2008), </w:t>
      </w:r>
      <w:r>
        <w:rPr>
          <w:rFonts w:ascii="Arial Unicode MS" w:hAnsi="Arial Unicode MS"/>
          <w:lang w:val="ar-SA" w:bidi="ar-SA"/>
        </w:rPr>
        <w:t>“</w:t>
      </w:r>
      <w:r>
        <w:rPr>
          <w:lang w:val="pt-PT"/>
        </w:rPr>
        <w:t>Passive Equality</w:t>
      </w:r>
      <w:r>
        <w:rPr>
          <w:lang w:val="en-US"/>
        </w:rPr>
        <w:t xml:space="preserve">” e </w:t>
      </w:r>
      <w:r>
        <w:rPr>
          <w:rFonts w:ascii="Arial Unicode MS" w:hAnsi="Arial Unicode MS"/>
          <w:lang w:val="ar-SA" w:bidi="ar-SA"/>
        </w:rPr>
        <w:t>“</w:t>
      </w:r>
      <w:r>
        <w:rPr>
          <w:lang w:val="en-US"/>
        </w:rPr>
        <w:t>Active Equality: Democratic Politics”.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/>
      </w:pPr>
      <w:r>
        <w:rPr>
          <w:lang w:val="en-US"/>
        </w:rPr>
        <w:tab/>
      </w:r>
      <w:r>
        <w:rPr>
          <w:lang w:val="pt-PT"/>
        </w:rPr>
        <w:t>3.1 - Analisar os contornos da noção de emancipação a partir das relações entre pobre/pobreza e o princ</w:t>
      </w:r>
      <w:r>
        <w:rPr>
          <w:lang w:val="en-US"/>
        </w:rPr>
        <w:t>í</w:t>
      </w:r>
      <w:r>
        <w:rPr>
          <w:lang w:val="pt-PT"/>
        </w:rPr>
        <w:t>pio da igualdade de intelig</w:t>
      </w:r>
      <w:r>
        <w:rPr>
          <w:lang w:val="en-US"/>
        </w:rPr>
        <w:t>ê</w:t>
      </w:r>
      <w:r>
        <w:rPr>
          <w:lang w:val="pt-PT"/>
        </w:rPr>
        <w:t>ncias. Apoiaremos nossa leitura no sub-cap</w:t>
      </w:r>
      <w:r>
        <w:rPr>
          <w:lang w:val="en-US"/>
        </w:rPr>
        <w:t>í</w:t>
      </w:r>
      <w:r>
        <w:rPr>
          <w:lang w:val="pt-PT"/>
        </w:rPr>
        <w:t xml:space="preserve">tulo </w:t>
      </w:r>
      <w:r>
        <w:rPr>
          <w:rFonts w:ascii="Arial Unicode MS" w:hAnsi="Arial Unicode MS"/>
          <w:lang w:val="ar-SA" w:bidi="ar-SA"/>
        </w:rPr>
        <w:t>“</w:t>
      </w:r>
      <w:r>
        <w:rPr>
          <w:lang w:val="en-US"/>
        </w:rPr>
        <w:t xml:space="preserve">Jacotot and radical equality” </w:t>
      </w:r>
      <w:r>
        <w:rPr>
          <w:lang w:val="pt-PT"/>
        </w:rPr>
        <w:t xml:space="preserve">do trabalho de DAVIS (2010) e </w:t>
      </w:r>
      <w:r>
        <w:rPr>
          <w:lang w:val="en-US"/>
        </w:rPr>
        <w:t xml:space="preserve">e também na obra </w:t>
      </w:r>
      <w:r>
        <w:rPr>
          <w:i/>
          <w:iCs/>
          <w:lang w:val="en-US"/>
        </w:rPr>
        <w:t>Ranci</w:t>
      </w:r>
      <w:r>
        <w:rPr>
          <w:rStyle w:val="Accentuation"/>
          <w:i/>
          <w:iCs/>
          <w:lang w:val="pt-PT"/>
        </w:rPr>
        <w:t>ère</w:t>
      </w:r>
      <w:r>
        <w:rPr>
          <w:i/>
          <w:iCs/>
          <w:lang w:val="en-US"/>
        </w:rPr>
        <w:t>: Rethinking Emancipation</w:t>
      </w:r>
      <w:r>
        <w:rPr>
          <w:lang w:val="en-US"/>
        </w:rPr>
        <w:t xml:space="preserve"> de </w:t>
      </w:r>
      <w:r>
        <w:rPr>
          <w:lang w:val="de-DE"/>
        </w:rPr>
        <w:t>HEWLETT, N.</w:t>
      </w:r>
      <w:r>
        <w:rPr>
          <w:lang w:val="en-US"/>
        </w:rPr>
        <w:t xml:space="preserve"> e BADIOU, B. (2007)</w:t>
      </w:r>
      <w:r>
        <w:rPr>
          <w:rStyle w:val="Accentuation"/>
          <w:i/>
          <w:iCs/>
          <w:lang w:val="pt-PT"/>
        </w:rPr>
        <w:t>.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/>
      </w:pPr>
      <w:r>
        <w:rPr>
          <w:lang w:val="pt-PT"/>
        </w:rPr>
        <w:tab/>
        <w:t>3.2 - Analisar os contornos da noção de invençã</w:t>
      </w:r>
      <w:r>
        <w:rPr>
          <w:lang w:val="de-DE"/>
        </w:rPr>
        <w:t>o/</w:t>
      </w:r>
      <w:r>
        <w:rPr>
          <w:lang w:val="en-US"/>
        </w:rPr>
        <w:t>”m</w:t>
      </w:r>
      <w:r>
        <w:rPr>
          <w:lang w:val="fr-FR"/>
        </w:rPr>
        <w:t>é</w:t>
      </w:r>
      <w:r>
        <w:rPr>
          <w:lang w:val="pt-PT"/>
        </w:rPr>
        <w:t>todo de inventores</w:t>
      </w:r>
      <w:r>
        <w:rPr>
          <w:lang w:val="en-US"/>
        </w:rPr>
        <w:t xml:space="preserve">” </w:t>
      </w:r>
      <w:r>
        <w:rPr>
          <w:lang w:val="pt-PT"/>
        </w:rPr>
        <w:t>a partir das relações entre pobre/pobreza e o princ</w:t>
      </w:r>
      <w:r>
        <w:rPr>
          <w:lang w:val="en-US"/>
        </w:rPr>
        <w:t>í</w:t>
      </w:r>
      <w:r>
        <w:rPr>
          <w:lang w:val="pt-PT"/>
        </w:rPr>
        <w:t>pio da Igualdade de intelig</w:t>
      </w:r>
      <w:r>
        <w:rPr>
          <w:lang w:val="en-US"/>
        </w:rPr>
        <w:t>ê</w:t>
      </w:r>
      <w:r>
        <w:rPr>
          <w:lang w:val="pt-PT"/>
        </w:rPr>
        <w:t>ncias. Aqui, ser</w:t>
      </w:r>
      <w:r>
        <w:rPr>
          <w:lang w:val="en-US"/>
        </w:rPr>
        <w:t xml:space="preserve">á </w:t>
      </w:r>
      <w:r>
        <w:rPr>
          <w:lang w:val="pt-PT"/>
        </w:rPr>
        <w:t>preciso analisar com mais cuidado os sub-cap</w:t>
      </w:r>
      <w:r>
        <w:rPr>
          <w:lang w:val="en-US"/>
        </w:rPr>
        <w:t>í</w:t>
      </w:r>
      <w:r>
        <w:rPr>
          <w:lang w:val="es-ES_tradnl"/>
        </w:rPr>
        <w:t xml:space="preserve">tulos </w:t>
      </w:r>
      <w:r>
        <w:rPr>
          <w:lang w:val="en-US"/>
        </w:rPr>
        <w:t>“</w:t>
      </w:r>
      <w:r>
        <w:rPr>
          <w:lang w:val="pt-PT"/>
        </w:rPr>
        <w:t>Uma vontade servida por uma intelig</w:t>
      </w:r>
      <w:r>
        <w:rPr>
          <w:lang w:val="en-US"/>
        </w:rPr>
        <w:t>ê</w:t>
      </w:r>
      <w:r>
        <w:rPr>
          <w:lang w:val="es-ES_tradnl"/>
        </w:rPr>
        <w:t>ncia</w:t>
      </w:r>
      <w:r>
        <w:rPr>
          <w:lang w:val="en-US"/>
        </w:rPr>
        <w:t>”, “</w:t>
      </w:r>
      <w:r>
        <w:rPr>
          <w:lang w:val="pt-PT"/>
        </w:rPr>
        <w:t>A razão e a l</w:t>
      </w:r>
      <w:r>
        <w:rPr>
          <w:lang w:val="en-US"/>
        </w:rPr>
        <w:t>í</w:t>
      </w:r>
      <w:r>
        <w:rPr>
          <w:lang w:val="it-IT"/>
        </w:rPr>
        <w:t>ngua</w:t>
      </w:r>
      <w:r>
        <w:rPr>
          <w:lang w:val="en-US"/>
        </w:rPr>
        <w:t>”, “</w:t>
      </w:r>
      <w:r>
        <w:rPr>
          <w:lang w:val="pt-PT"/>
        </w:rPr>
        <w:t>Eu tamb</w:t>
      </w:r>
      <w:r>
        <w:rPr>
          <w:lang w:val="fr-FR"/>
        </w:rPr>
        <w:t>é</w:t>
      </w:r>
      <w:r>
        <w:rPr>
          <w:lang w:val="pt-PT"/>
        </w:rPr>
        <w:t>m sou pintor</w:t>
      </w:r>
      <w:r>
        <w:rPr>
          <w:lang w:val="en-US"/>
        </w:rPr>
        <w:t>”</w:t>
      </w:r>
      <w:r>
        <w:rPr>
          <w:lang w:val="it-IT"/>
        </w:rPr>
        <w:t xml:space="preserve"> e </w:t>
      </w:r>
      <w:r>
        <w:rPr>
          <w:lang w:val="en-US"/>
        </w:rPr>
        <w:t>“</w:t>
      </w:r>
      <w:r>
        <w:rPr>
          <w:lang w:val="fr-FR"/>
        </w:rPr>
        <w:t>A li</w:t>
      </w:r>
      <w:r>
        <w:rPr>
          <w:lang w:val="pt-PT"/>
        </w:rPr>
        <w:t>ção dos poetas</w:t>
      </w:r>
      <w:r>
        <w:rPr>
          <w:lang w:val="en-US"/>
        </w:rPr>
        <w:t>”.</w:t>
      </w:r>
      <w:r>
        <w:rPr>
          <w:rStyle w:val="Accentuation"/>
          <w:i/>
          <w:iCs/>
          <w:lang w:val="pt-PT"/>
        </w:rPr>
        <w:t xml:space="preserve"> </w:t>
      </w:r>
      <w:r>
        <w:rPr>
          <w:lang w:val="es-ES_tradnl"/>
        </w:rPr>
        <w:t>Tamb</w:t>
      </w:r>
      <w:r>
        <w:rPr>
          <w:lang w:val="fr-FR"/>
        </w:rPr>
        <w:t>é</w:t>
      </w:r>
      <w:r>
        <w:rPr>
          <w:lang w:val="pt-PT"/>
        </w:rPr>
        <w:t>m nos apoiaremos no cap</w:t>
      </w:r>
      <w:r>
        <w:rPr>
          <w:lang w:val="en-US"/>
        </w:rPr>
        <w:t>í</w:t>
      </w:r>
      <w:r>
        <w:rPr>
          <w:lang w:val="pt-PT"/>
        </w:rPr>
        <w:t xml:space="preserve">tulo </w:t>
      </w:r>
      <w:r>
        <w:rPr>
          <w:rFonts w:ascii="Arial Unicode MS" w:hAnsi="Arial Unicode MS"/>
          <w:lang w:val="ar-SA" w:bidi="ar-SA"/>
        </w:rPr>
        <w:t>“</w:t>
      </w:r>
      <w:r>
        <w:rPr>
          <w:lang w:val="en-US"/>
        </w:rPr>
        <w:t xml:space="preserve">The ignorant schoolmaster: knowledge and authority” </w:t>
      </w:r>
      <w:r>
        <w:rPr>
          <w:lang w:val="pt-PT"/>
        </w:rPr>
        <w:t xml:space="preserve">de Yves Citton presente no trabalho organizado por DURANTY (2010). 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/>
      </w:pPr>
      <w:r>
        <w:rPr/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rPr>
          <w:b/>
          <w:b/>
          <w:bCs/>
        </w:rPr>
      </w:pPr>
      <w:r>
        <w:rPr>
          <w:b/>
          <w:bCs/>
          <w:lang w:val="en-US"/>
        </w:rPr>
        <w:t>4. MATERIAIS E M</w:t>
      </w:r>
      <w:r>
        <w:rPr>
          <w:b/>
          <w:bCs/>
          <w:lang w:val="pt-PT"/>
        </w:rPr>
        <w:t>É</w:t>
      </w:r>
      <w:r>
        <w:rPr>
          <w:b/>
          <w:bCs/>
          <w:lang w:val="es-ES_tradnl"/>
        </w:rPr>
        <w:t>TODOS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rPr/>
      </w:pPr>
      <w:r>
        <w:rPr>
          <w:lang w:val="pt-PT"/>
        </w:rPr>
        <w:t xml:space="preserve">Tomando como base o livro </w:t>
      </w:r>
      <w:r>
        <w:rPr>
          <w:i/>
          <w:iCs/>
          <w:lang w:val="it-IT"/>
        </w:rPr>
        <w:t xml:space="preserve">O mestre ignorante </w:t>
      </w:r>
      <w:r>
        <w:rPr>
          <w:lang w:val="fr-FR"/>
        </w:rPr>
        <w:t>de Jacques Ranci</w:t>
      </w:r>
      <w:r>
        <w:rPr>
          <w:lang w:val="pt-PT"/>
        </w:rPr>
        <w:t>ère, a pesquisa procederá como depuração conceitual</w:t>
      </w:r>
      <w:r>
        <w:rPr>
          <w:rStyle w:val="Accentuation"/>
          <w:i/>
          <w:iCs/>
          <w:lang w:val="pt-PT"/>
        </w:rPr>
        <w:t xml:space="preserve"> </w:t>
      </w:r>
      <w:r>
        <w:rPr>
          <w:lang w:val="en-US"/>
        </w:rPr>
        <w:t>e an</w:t>
      </w:r>
      <w:r>
        <w:rPr>
          <w:lang w:val="pt-PT"/>
        </w:rPr>
        <w:t>álise das relações entre as noçõ</w:t>
      </w:r>
      <w:r>
        <w:rPr>
          <w:lang w:val="es-ES_tradnl"/>
        </w:rPr>
        <w:t xml:space="preserve">es de </w:t>
      </w:r>
      <w:r>
        <w:rPr>
          <w:lang w:val="pt-PT"/>
        </w:rPr>
        <w:t>“igualdade das inteligências”</w:t>
      </w:r>
      <w:r>
        <w:rPr>
          <w:lang w:val="en-US"/>
        </w:rPr>
        <w:t xml:space="preserve">, </w:t>
      </w:r>
      <w:r>
        <w:rPr>
          <w:lang w:val="pt-PT"/>
        </w:rPr>
        <w:t>“</w:t>
      </w:r>
      <w:r>
        <w:rPr>
          <w:lang w:val="es-ES_tradnl"/>
        </w:rPr>
        <w:t>pobreza</w:t>
      </w:r>
      <w:r>
        <w:rPr>
          <w:lang w:val="pt-PT"/>
        </w:rPr>
        <w:t>”</w:t>
      </w:r>
      <w:r>
        <w:rPr>
          <w:lang w:val="en-US"/>
        </w:rPr>
        <w:t xml:space="preserve">, </w:t>
      </w:r>
      <w:r>
        <w:rPr>
          <w:lang w:val="pt-PT"/>
        </w:rPr>
        <w:t>“</w:t>
      </w:r>
      <w:r>
        <w:rPr>
          <w:lang w:val="fr-FR"/>
        </w:rPr>
        <w:t>emancipa</w:t>
      </w:r>
      <w:r>
        <w:rPr>
          <w:lang w:val="pt-PT"/>
        </w:rPr>
        <w:t>çã</w:t>
      </w:r>
      <w:r>
        <w:rPr>
          <w:lang w:val="en-US"/>
        </w:rPr>
        <w:t>o</w:t>
      </w:r>
      <w:r>
        <w:rPr>
          <w:lang w:val="pt-PT"/>
        </w:rPr>
        <w:t xml:space="preserve">” </w:t>
      </w:r>
      <w:r>
        <w:rPr>
          <w:lang w:val="en-US"/>
        </w:rPr>
        <w:t xml:space="preserve">e </w:t>
      </w:r>
      <w:r>
        <w:rPr>
          <w:lang w:val="pt-PT"/>
        </w:rPr>
        <w:t>“</w:t>
      </w:r>
      <w:r>
        <w:rPr>
          <w:lang w:val="it-IT"/>
        </w:rPr>
        <w:t>inven</w:t>
      </w:r>
      <w:r>
        <w:rPr>
          <w:lang w:val="pt-PT"/>
        </w:rPr>
        <w:t>çã</w:t>
      </w:r>
      <w:r>
        <w:rPr>
          <w:lang w:val="en-US"/>
        </w:rPr>
        <w:t>o</w:t>
      </w:r>
      <w:r>
        <w:rPr>
          <w:lang w:val="pt-PT"/>
        </w:rPr>
        <w:t>”. Os trabalhos apresentados nos objetivos específicos e presentes nas referências bibliográficas, além de outros que poderão ser adicionados no transcorrer do trabalho, serão utilizados como material da pesquisa.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rPr/>
      </w:pPr>
      <w:r>
        <w:rPr>
          <w:rStyle w:val="NenhumA"/>
        </w:rPr>
        <w:tab/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rPr>
          <w:lang w:val="es-ES_tradnl"/>
        </w:rPr>
      </w:pPr>
      <w:r>
        <w:rPr>
          <w:b/>
          <w:bCs/>
          <w:lang w:val="es-ES_tradnl"/>
        </w:rPr>
        <w:t>5. PLANO DE TRABALHO E CRONOGRAMA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rPr>
          <w:lang w:val="pt-PT"/>
        </w:rPr>
      </w:pPr>
      <w:r>
        <w:rPr>
          <w:lang w:val="pt-PT"/>
        </w:rPr>
        <w:t>Dividiremos em quatro (4) semestres o tempo total da pesquisa, que será de dois (2) anos: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rPr/>
      </w:pPr>
      <w:r>
        <w:rPr>
          <w:lang w:val="en-US"/>
        </w:rPr>
        <w:t xml:space="preserve">A) </w:t>
      </w:r>
      <w:r>
        <w:rPr>
          <w:lang w:val="pt-PT"/>
        </w:rPr>
        <w:t>Realizar, no primeiro semestre, os objetivos apresentados em (1) e as disciplinas obrigatórias do programa.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rPr/>
      </w:pPr>
      <w:r>
        <w:rPr>
          <w:lang w:val="en-US"/>
        </w:rPr>
        <w:t xml:space="preserve">B) </w:t>
      </w:r>
      <w:r>
        <w:rPr>
          <w:lang w:val="pt-PT"/>
        </w:rPr>
        <w:t>Realizar, no segundo semestre, os objetivos apresentados em (2) e (3) e a redação do relató</w:t>
      </w:r>
      <w:r>
        <w:rPr>
          <w:lang w:val="es-ES_tradnl"/>
        </w:rPr>
        <w:t>rio parcial que ser</w:t>
      </w:r>
      <w:r>
        <w:rPr>
          <w:lang w:val="pt-PT"/>
        </w:rPr>
        <w:t>á o texto da qualificaçã</w:t>
      </w:r>
      <w:r>
        <w:rPr>
          <w:lang w:val="it-IT"/>
        </w:rPr>
        <w:t>o.</w:t>
        <w:tab/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rPr/>
      </w:pPr>
      <w:r>
        <w:rPr>
          <w:lang w:val="en-US"/>
        </w:rPr>
        <w:t xml:space="preserve">C) </w:t>
      </w:r>
      <w:r>
        <w:rPr>
          <w:lang w:val="pt-PT"/>
        </w:rPr>
        <w:t>Preparar, no terceiro semestre, o objetivo apresentado em (3.1).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rPr/>
      </w:pPr>
      <w:r>
        <w:rPr>
          <w:lang w:val="en-US"/>
        </w:rPr>
        <w:t xml:space="preserve">D) </w:t>
      </w:r>
      <w:r>
        <w:rPr>
          <w:lang w:val="pt-PT"/>
        </w:rPr>
        <w:t>Apresentar, no fim do quarto semestre, o objetivo apresentado em (3.2) e a redação do relató</w:t>
      </w:r>
      <w:r>
        <w:rPr>
          <w:lang w:val="es-ES_tradnl"/>
        </w:rPr>
        <w:t>rio final que ser</w:t>
      </w:r>
      <w:r>
        <w:rPr>
          <w:lang w:val="pt-PT"/>
        </w:rPr>
        <w:t>á o texto de defesa da dissertaçã</w:t>
      </w:r>
      <w:r>
        <w:rPr>
          <w:lang w:val="it-IT"/>
        </w:rPr>
        <w:t>o.</w:t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ind w:left="0" w:right="0" w:firstLine="567"/>
        <w:rPr/>
      </w:pPr>
      <w:r>
        <w:rPr/>
      </w:r>
    </w:p>
    <w:p>
      <w:pPr>
        <w:pStyle w:val="CorpoA"/>
        <w:tabs>
          <w:tab w:val="left" w:pos="144" w:leader="none"/>
          <w:tab w:val="left" w:pos="288" w:leader="none"/>
          <w:tab w:val="left" w:pos="432" w:leader="none"/>
          <w:tab w:val="left" w:pos="576" w:leader="none"/>
          <w:tab w:val="left" w:pos="720" w:leader="none"/>
          <w:tab w:val="left" w:pos="864" w:leader="none"/>
          <w:tab w:val="left" w:pos="1008" w:leader="none"/>
          <w:tab w:val="left" w:pos="1152" w:leader="none"/>
          <w:tab w:val="left" w:pos="1296" w:leader="none"/>
          <w:tab w:val="left" w:pos="1440" w:leader="none"/>
          <w:tab w:val="left" w:pos="1584" w:leader="none"/>
          <w:tab w:val="left" w:pos="1728" w:leader="none"/>
          <w:tab w:val="left" w:pos="1872" w:leader="none"/>
          <w:tab w:val="left" w:pos="2016" w:leader="none"/>
          <w:tab w:val="left" w:pos="2160" w:leader="none"/>
          <w:tab w:val="left" w:pos="2304" w:leader="none"/>
          <w:tab w:val="left" w:pos="2448" w:leader="none"/>
          <w:tab w:val="left" w:pos="2592" w:leader="none"/>
          <w:tab w:val="left" w:pos="2736" w:leader="none"/>
          <w:tab w:val="left" w:pos="2880" w:leader="none"/>
          <w:tab w:val="left" w:pos="3024" w:leader="none"/>
          <w:tab w:val="left" w:pos="3168" w:leader="none"/>
          <w:tab w:val="left" w:pos="3312" w:leader="none"/>
          <w:tab w:val="left" w:pos="3456" w:leader="none"/>
          <w:tab w:val="left" w:pos="3600" w:leader="none"/>
          <w:tab w:val="left" w:pos="3744" w:leader="none"/>
          <w:tab w:val="left" w:pos="3888" w:leader="none"/>
          <w:tab w:val="left" w:pos="4032" w:leader="none"/>
          <w:tab w:val="left" w:pos="4176" w:leader="none"/>
          <w:tab w:val="left" w:pos="4320" w:leader="none"/>
          <w:tab w:val="left" w:pos="4464" w:leader="none"/>
          <w:tab w:val="left" w:pos="4608" w:leader="none"/>
          <w:tab w:val="left" w:pos="4752" w:leader="none"/>
          <w:tab w:val="left" w:pos="4896" w:leader="none"/>
          <w:tab w:val="left" w:pos="5040" w:leader="none"/>
          <w:tab w:val="left" w:pos="5184" w:leader="none"/>
          <w:tab w:val="left" w:pos="5328" w:leader="none"/>
          <w:tab w:val="left" w:pos="5472" w:leader="none"/>
          <w:tab w:val="left" w:pos="5616" w:leader="none"/>
          <w:tab w:val="left" w:pos="5760" w:leader="none"/>
          <w:tab w:val="left" w:pos="5904" w:leader="none"/>
          <w:tab w:val="left" w:pos="6048" w:leader="none"/>
          <w:tab w:val="left" w:pos="6192" w:leader="none"/>
          <w:tab w:val="left" w:pos="6336" w:leader="none"/>
          <w:tab w:val="left" w:pos="6480" w:leader="none"/>
          <w:tab w:val="left" w:pos="6624" w:leader="none"/>
          <w:tab w:val="left" w:pos="6768" w:leader="none"/>
          <w:tab w:val="left" w:pos="6912" w:leader="none"/>
          <w:tab w:val="left" w:pos="7056" w:leader="none"/>
          <w:tab w:val="left" w:pos="7200" w:leader="none"/>
          <w:tab w:val="left" w:pos="7344" w:leader="none"/>
          <w:tab w:val="left" w:pos="7488" w:leader="none"/>
          <w:tab w:val="left" w:pos="7632" w:leader="none"/>
          <w:tab w:val="left" w:pos="7776" w:leader="none"/>
          <w:tab w:val="left" w:pos="7920" w:leader="none"/>
          <w:tab w:val="left" w:pos="8064" w:leader="none"/>
          <w:tab w:val="left" w:pos="8208" w:leader="none"/>
          <w:tab w:val="left" w:pos="8352" w:leader="none"/>
          <w:tab w:val="left" w:pos="8496" w:leader="none"/>
          <w:tab w:val="left" w:pos="8640" w:leader="none"/>
          <w:tab w:val="left" w:pos="8784" w:leader="none"/>
          <w:tab w:val="left" w:pos="8849" w:leader="none"/>
        </w:tabs>
        <w:rPr/>
      </w:pPr>
      <w:r>
        <w:rPr>
          <w:b/>
          <w:bCs/>
          <w:lang w:val="de-DE"/>
        </w:rPr>
        <w:t>6. REFER</w:t>
      </w:r>
      <w:r>
        <w:rPr>
          <w:b/>
          <w:bCs/>
          <w:lang w:val="pt-PT"/>
        </w:rPr>
        <w:t>Ê</w:t>
      </w:r>
      <w:r>
        <w:rPr>
          <w:b/>
          <w:bCs/>
          <w:lang w:val="da-DK"/>
        </w:rPr>
        <w:t>NCIAS BIBLIOGR</w:t>
      </w:r>
      <w:r>
        <w:rPr>
          <w:b/>
          <w:bCs/>
          <w:lang w:val="pt-PT"/>
        </w:rPr>
        <w:t>Á</w:t>
      </w:r>
      <w:r>
        <w:rPr>
          <w:b/>
          <w:bCs/>
          <w:lang w:val="en-US"/>
        </w:rPr>
        <w:t>FICAS: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de-DE"/>
        </w:rPr>
      </w:pPr>
      <w:r>
        <w:rPr>
          <w:lang w:val="de-DE"/>
        </w:rPr>
        <w:t xml:space="preserve">BARBOSA, I.; MULLER, A.; SANTOS, J. </w:t>
      </w:r>
      <w:r>
        <w:rPr>
          <w:b/>
          <w:bCs/>
          <w:lang w:val="pt-PT"/>
        </w:rPr>
        <w:t xml:space="preserve">Uma perspectiva empoderadora: </w:t>
      </w:r>
      <w:r>
        <w:rPr>
          <w:lang w:val="pt-PT"/>
        </w:rPr>
        <w:t>um olhar sobre as obras de Freire e Rancière. Sapere aude. Belo Horizonte, v. 8, n. 16, p. 554-563, ago./dez. 2017.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de-DE"/>
        </w:rPr>
      </w:pPr>
      <w:r>
        <w:rPr>
          <w:lang w:val="de-DE"/>
        </w:rPr>
        <w:t xml:space="preserve">BENVENUTO, A.; CORNU, L.; VERMEREN, P. </w:t>
      </w:r>
      <w:r>
        <w:rPr>
          <w:b/>
          <w:bCs/>
          <w:lang w:val="pt-PT"/>
        </w:rPr>
        <w:t>Atualidade de O mestre ignorante</w:t>
      </w:r>
      <w:r>
        <w:rPr>
          <w:b/>
          <w:bCs/>
          <w:i/>
          <w:iCs/>
          <w:lang w:val="en-US"/>
        </w:rPr>
        <w:t xml:space="preserve">. </w:t>
      </w:r>
      <w:r>
        <w:rPr>
          <w:lang w:val="pt-PT"/>
        </w:rPr>
        <w:t>Educação e Sociedade.</w:t>
      </w:r>
      <w:r>
        <w:rPr>
          <w:rStyle w:val="Accentuation"/>
          <w:i/>
          <w:iCs/>
          <w:lang w:val="pt-PT"/>
        </w:rPr>
        <w:t xml:space="preserve"> </w:t>
      </w:r>
      <w:r>
        <w:rPr>
          <w:lang w:val="pt-PT"/>
        </w:rPr>
        <w:t>Campinas, vol. 24, n. 82, p. 185-202, abril 2003.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fr-FR"/>
        </w:rPr>
      </w:pPr>
      <w:r>
        <w:rPr>
          <w:b/>
          <w:bCs/>
          <w:lang w:val="fr-FR"/>
        </w:rPr>
        <w:t>BIOGRAPHIE universelle, ancienne et moderne</w:t>
      </w:r>
      <w:r>
        <w:rPr>
          <w:lang w:val="fr-FR"/>
        </w:rPr>
        <w:t>. Tome soixante-huiti</w:t>
      </w:r>
      <w:r>
        <w:rPr>
          <w:lang w:val="pt-PT"/>
        </w:rPr>
        <w:t>è</w:t>
      </w:r>
      <w:r>
        <w:rPr>
          <w:lang w:val="fr-FR"/>
        </w:rPr>
        <w:t>me. Paris: L.-G. Michaud, 1841.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/>
      </w:pPr>
      <w:r>
        <w:rPr>
          <w:lang w:val="es-ES_tradnl"/>
        </w:rPr>
        <w:t>CACHOPO, J-P. Momentos est</w:t>
      </w:r>
      <w:r>
        <w:rPr>
          <w:lang w:val="pt-PT"/>
        </w:rPr>
        <w:t>é</w:t>
      </w:r>
      <w:r>
        <w:rPr>
          <w:lang w:val="es-ES_tradnl"/>
        </w:rPr>
        <w:t>ticos: Ranci</w:t>
      </w:r>
      <w:r>
        <w:rPr>
          <w:lang w:val="pt-PT"/>
        </w:rPr>
        <w:t>è</w:t>
      </w:r>
      <w:r>
        <w:rPr>
          <w:lang w:val="it-IT"/>
        </w:rPr>
        <w:t>re e a pol</w:t>
      </w:r>
      <w:r>
        <w:rPr>
          <w:lang w:val="pt-PT"/>
        </w:rPr>
        <w:t xml:space="preserve">ítica da arte.  </w:t>
      </w:r>
      <w:r>
        <w:rPr>
          <w:b/>
          <w:bCs/>
          <w:lang w:val="de-DE"/>
        </w:rPr>
        <w:t>AISTHE</w:t>
      </w:r>
      <w:r>
        <w:rPr>
          <w:lang w:val="pt-PT"/>
        </w:rPr>
        <w:t xml:space="preserve">, Vol. VII, n. 11, p. 21-41, 2013. Disponível em: </w:t>
      </w:r>
      <w:hyperlink r:id="rId2">
        <w:r>
          <w:rPr>
            <w:rStyle w:val="Hyperlink0"/>
            <w:outline w:val="false"/>
            <w:color w:val="000080"/>
            <w:u w:val="single" w:color="000080"/>
            <w:lang w:val="en-US"/>
            <w14:textFill>
              <w14:solidFill>
                <w14:srgbClr w14:val="000080"/>
              </w14:solidFill>
            </w14:textFill>
          </w:rPr>
          <w:t>https://revistas.ufrj.br/index.php/Aisthe/article/view/2190/1911</w:t>
        </w:r>
      </w:hyperlink>
      <w:r>
        <w:rPr>
          <w:rStyle w:val="Nenhum"/>
          <w:lang w:val="pt-PT"/>
        </w:rPr>
        <w:t>. Acesso em: 13 abril 2021.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de-DE"/>
        </w:rPr>
      </w:pPr>
      <w:r>
        <w:rPr>
          <w:rStyle w:val="Nenhum"/>
          <w:lang w:val="de-DE"/>
        </w:rPr>
        <w:t xml:space="preserve">CORNU, L.; VERMEREN, P. </w:t>
      </w:r>
      <w:r>
        <w:rPr>
          <w:rStyle w:val="Nenhum"/>
          <w:b/>
          <w:bCs/>
          <w:lang w:val="fr-FR"/>
        </w:rPr>
        <w:t>La Philosophie deplac</w:t>
      </w:r>
      <w:r>
        <w:rPr>
          <w:rStyle w:val="Nenhum"/>
          <w:b/>
          <w:bCs/>
          <w:lang w:val="pt-PT"/>
        </w:rPr>
        <w:t>é</w:t>
      </w:r>
      <w:r>
        <w:rPr>
          <w:rStyle w:val="Nenhum"/>
          <w:b/>
          <w:bCs/>
          <w:lang w:val="en-US"/>
        </w:rPr>
        <w:t>e</w:t>
      </w:r>
      <w:r>
        <w:rPr>
          <w:rStyle w:val="Nenhum"/>
          <w:lang w:val="fr-FR"/>
        </w:rPr>
        <w:t>: autour de Jacques Ranci</w:t>
      </w:r>
      <w:r>
        <w:rPr>
          <w:rStyle w:val="Nenhum"/>
          <w:lang w:val="pt-PT"/>
        </w:rPr>
        <w:t>è</w:t>
      </w:r>
      <w:r>
        <w:rPr>
          <w:rStyle w:val="Nenhum"/>
          <w:lang w:val="en-US"/>
        </w:rPr>
        <w:t>re</w:t>
      </w:r>
      <w:r>
        <w:rPr>
          <w:rStyle w:val="Accentuation"/>
          <w:i/>
          <w:iCs/>
          <w:lang w:val="pt-PT"/>
        </w:rPr>
        <w:t xml:space="preserve">. </w:t>
      </w:r>
      <w:r>
        <w:rPr>
          <w:rStyle w:val="Nenhum"/>
          <w:lang w:val="fr-FR"/>
        </w:rPr>
        <w:t xml:space="preserve">Paris: Horlieu, 2006. </w:t>
      </w:r>
    </w:p>
    <w:p>
      <w:pPr>
        <w:pStyle w:val="CorpoA"/>
        <w:numPr>
          <w:ilvl w:val="0"/>
          <w:numId w:val="1"/>
        </w:numPr>
        <w:rPr>
          <w:lang w:val="en-US"/>
        </w:rPr>
      </w:pPr>
      <w:r>
        <w:rPr>
          <w:rStyle w:val="Nenhum"/>
          <w:lang w:val="en-US"/>
        </w:rPr>
        <w:t xml:space="preserve">DAVIS, O. </w:t>
      </w:r>
      <w:r>
        <w:rPr>
          <w:rStyle w:val="Nenhum"/>
          <w:b/>
          <w:bCs/>
          <w:lang w:val="fr-FR"/>
        </w:rPr>
        <w:t>Jacques Ranci</w:t>
      </w:r>
      <w:r>
        <w:rPr>
          <w:rStyle w:val="Nenhum"/>
          <w:b/>
          <w:bCs/>
          <w:lang w:val="pt-PT"/>
        </w:rPr>
        <w:t>è</w:t>
      </w:r>
      <w:r>
        <w:rPr>
          <w:rStyle w:val="Nenhum"/>
          <w:b/>
          <w:bCs/>
          <w:lang w:val="en-US"/>
        </w:rPr>
        <w:t>re</w:t>
      </w:r>
      <w:r>
        <w:rPr>
          <w:rStyle w:val="Nenhum"/>
          <w:lang w:val="en-US"/>
        </w:rPr>
        <w:t>. Cambridge: Polity Press, 2010.</w:t>
      </w:r>
    </w:p>
    <w:p>
      <w:pPr>
        <w:pStyle w:val="CorpoA"/>
        <w:numPr>
          <w:ilvl w:val="0"/>
          <w:numId w:val="1"/>
        </w:numPr>
        <w:rPr>
          <w:lang w:val="en-US"/>
        </w:rPr>
      </w:pPr>
      <w:r>
        <w:rPr>
          <w:rStyle w:val="Nenhum"/>
          <w:lang w:val="en-US"/>
        </w:rPr>
        <w:t xml:space="preserve">DEBUS, J. </w:t>
      </w:r>
      <w:r>
        <w:rPr>
          <w:rStyle w:val="Nenhum"/>
          <w:b/>
          <w:bCs/>
          <w:lang w:val="pt-PT"/>
        </w:rPr>
        <w:t>A autonomia do estudante nas relações de ensino e aprendizagem</w:t>
      </w:r>
      <w:r>
        <w:rPr>
          <w:rStyle w:val="Nenhum"/>
          <w:lang w:val="en-US"/>
        </w:rPr>
        <w:t>:</w:t>
      </w:r>
      <w:r>
        <w:rPr>
          <w:rStyle w:val="Nenhum"/>
          <w:b/>
          <w:bCs/>
          <w:lang w:val="en-US"/>
        </w:rPr>
        <w:t xml:space="preserve"> </w:t>
      </w:r>
      <w:r>
        <w:rPr>
          <w:rStyle w:val="Nenhum"/>
          <w:lang w:val="fr-FR"/>
        </w:rPr>
        <w:t>reflex</w:t>
      </w:r>
      <w:r>
        <w:rPr>
          <w:rStyle w:val="Nenhum"/>
          <w:lang w:val="pt-PT"/>
        </w:rPr>
        <w:t>ões sobre a atualidade do conceito de autonomia. Educaçã</w:t>
      </w:r>
      <w:r>
        <w:rPr>
          <w:rStyle w:val="Nenhum"/>
          <w:lang w:val="it-IT"/>
        </w:rPr>
        <w:t>o e Emancipa</w:t>
      </w:r>
      <w:r>
        <w:rPr>
          <w:rStyle w:val="Nenhum"/>
          <w:lang w:val="pt-PT"/>
        </w:rPr>
        <w:t>çã</w:t>
      </w:r>
      <w:r>
        <w:rPr>
          <w:rStyle w:val="Nenhum"/>
          <w:lang w:val="it-IT"/>
        </w:rPr>
        <w:t>o. S</w:t>
      </w:r>
      <w:r>
        <w:rPr>
          <w:rStyle w:val="Nenhum"/>
          <w:lang w:val="pt-PT"/>
        </w:rPr>
        <w:t>ã</w:t>
      </w:r>
      <w:r>
        <w:rPr>
          <w:rStyle w:val="Nenhum"/>
          <w:lang w:val="it-IT"/>
        </w:rPr>
        <w:t>o Lu</w:t>
      </w:r>
      <w:r>
        <w:rPr>
          <w:rStyle w:val="Nenhum"/>
          <w:lang w:val="pt-PT"/>
        </w:rPr>
        <w:t>ís, v. 12, n. 2, maio/ago. 2019.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de-DE"/>
        </w:rPr>
      </w:pPr>
      <w:r>
        <w:rPr>
          <w:rStyle w:val="Nenhum"/>
          <w:lang w:val="de-DE"/>
        </w:rPr>
        <w:t xml:space="preserve">DERANTY, J.-P. </w:t>
      </w:r>
      <w:r>
        <w:rPr>
          <w:rStyle w:val="Nenhum"/>
          <w:b/>
          <w:bCs/>
          <w:lang w:val="fr-FR"/>
        </w:rPr>
        <w:t>Jacques Ranci</w:t>
      </w:r>
      <w:r>
        <w:rPr>
          <w:rStyle w:val="Nenhum"/>
          <w:b/>
          <w:bCs/>
          <w:lang w:val="pt-PT"/>
        </w:rPr>
        <w:t>è</w:t>
      </w:r>
      <w:r>
        <w:rPr>
          <w:rStyle w:val="Nenhum"/>
          <w:b/>
          <w:bCs/>
          <w:lang w:val="en-US"/>
        </w:rPr>
        <w:t>re Key Concepts</w:t>
      </w:r>
      <w:r>
        <w:rPr>
          <w:rStyle w:val="Nenhum"/>
          <w:lang w:val="en-US"/>
        </w:rPr>
        <w:t>. Durham: Acumen, 2010.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de-DE"/>
        </w:rPr>
      </w:pPr>
      <w:r>
        <w:rPr>
          <w:rStyle w:val="Nenhum"/>
          <w:lang w:val="de-DE"/>
        </w:rPr>
        <w:t xml:space="preserve">DERANTY, J.-P.; ROSS, A. </w:t>
      </w:r>
      <w:r>
        <w:rPr>
          <w:rStyle w:val="Nenhum"/>
          <w:b/>
          <w:bCs/>
          <w:u w:val="none" w:color="FFFFFF"/>
          <w:lang w:val="fr-FR"/>
        </w:rPr>
        <w:t>Jacques Ranci</w:t>
      </w:r>
      <w:r>
        <w:rPr>
          <w:rStyle w:val="Nenhum"/>
          <w:b/>
          <w:bCs/>
          <w:u w:val="none" w:color="FFFFFF"/>
          <w:lang w:val="pt-PT"/>
        </w:rPr>
        <w:t>è</w:t>
      </w:r>
      <w:r>
        <w:rPr>
          <w:rStyle w:val="Nenhum"/>
          <w:b/>
          <w:bCs/>
          <w:u w:val="none" w:color="FFFFFF"/>
          <w:lang w:val="en-US"/>
        </w:rPr>
        <w:t>re and the contemporary scene</w:t>
      </w:r>
      <w:r>
        <w:rPr>
          <w:rStyle w:val="Nenhum"/>
          <w:lang w:val="en-US"/>
        </w:rPr>
        <w:t>: the philosophy of radical equality. New York: Continuum, 2012.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en-US"/>
        </w:rPr>
      </w:pPr>
      <w:r>
        <w:rPr>
          <w:rStyle w:val="Nenhum"/>
          <w:lang w:val="en-US"/>
        </w:rPr>
        <w:t xml:space="preserve"> </w:t>
      </w:r>
      <w:r>
        <w:rPr>
          <w:rStyle w:val="Nenhum"/>
          <w:lang w:val="de-DE"/>
        </w:rPr>
        <w:t xml:space="preserve">DURIETZ, A. M. </w:t>
      </w:r>
      <w:r>
        <w:rPr>
          <w:rStyle w:val="Nenhum"/>
          <w:b/>
          <w:bCs/>
          <w:lang w:val="fr-FR"/>
        </w:rPr>
        <w:t>Trait</w:t>
      </w:r>
      <w:r>
        <w:rPr>
          <w:rStyle w:val="Nenhum"/>
          <w:b/>
          <w:bCs/>
          <w:lang w:val="pt-PT"/>
        </w:rPr>
        <w:t xml:space="preserve">é </w:t>
      </w:r>
      <w:r>
        <w:rPr>
          <w:rStyle w:val="Nenhum"/>
          <w:b/>
          <w:bCs/>
          <w:lang w:val="fr-FR"/>
        </w:rPr>
        <w:t>Complet de la m</w:t>
      </w:r>
      <w:r>
        <w:rPr>
          <w:rStyle w:val="Nenhum"/>
          <w:b/>
          <w:bCs/>
          <w:lang w:val="pt-PT"/>
        </w:rPr>
        <w:t>é</w:t>
      </w:r>
      <w:r>
        <w:rPr>
          <w:rStyle w:val="Nenhum"/>
          <w:b/>
          <w:bCs/>
          <w:lang w:val="fr-FR"/>
        </w:rPr>
        <w:t>thode Jacotot</w:t>
      </w:r>
      <w:r>
        <w:rPr>
          <w:rStyle w:val="Nenhum"/>
          <w:lang w:val="de-DE"/>
        </w:rPr>
        <w:t>. Paris: L. Dureil, 1830.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en-US"/>
        </w:rPr>
      </w:pPr>
      <w:r>
        <w:rPr>
          <w:rStyle w:val="Nenhum"/>
          <w:lang w:val="en-US"/>
        </w:rPr>
        <w:t xml:space="preserve"> </w:t>
      </w:r>
      <w:r>
        <w:rPr>
          <w:rStyle w:val="Nenhum"/>
          <w:lang w:val="de-DE"/>
        </w:rPr>
        <w:t xml:space="preserve">FEOLA, M. </w:t>
      </w:r>
      <w:r>
        <w:rPr>
          <w:rStyle w:val="Nenhum"/>
          <w:b/>
          <w:bCs/>
          <w:lang w:val="en-US"/>
        </w:rPr>
        <w:t>The powers of sensibility</w:t>
      </w:r>
      <w:r>
        <w:rPr>
          <w:rStyle w:val="Nenhum"/>
          <w:lang w:val="en-US"/>
        </w:rPr>
        <w:t>: aesthetic politics through Adorno, Foucault, and Ranci</w:t>
      </w:r>
      <w:r>
        <w:rPr>
          <w:rStyle w:val="Nenhum"/>
          <w:lang w:val="pt-PT"/>
        </w:rPr>
        <w:t>è</w:t>
      </w:r>
      <w:r>
        <w:rPr>
          <w:rStyle w:val="Nenhum"/>
          <w:lang w:val="en-US"/>
        </w:rPr>
        <w:t>re. Evanston: Northwestern University Press, 2018.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en-US"/>
        </w:rPr>
      </w:pPr>
      <w:r>
        <w:rPr>
          <w:rStyle w:val="Nenhum"/>
          <w:lang w:val="en-US"/>
        </w:rPr>
        <w:t xml:space="preserve"> </w:t>
      </w:r>
      <w:r>
        <w:rPr>
          <w:rStyle w:val="Nenhum"/>
          <w:lang w:val="de-DE"/>
        </w:rPr>
        <w:t xml:space="preserve">FILHO, N.; NETO, F. </w:t>
      </w:r>
      <w:r>
        <w:rPr>
          <w:rStyle w:val="Nenhum"/>
          <w:b/>
          <w:bCs/>
          <w:lang w:val="pt-PT"/>
        </w:rPr>
        <w:t>Autonomia e emancipação em Jacquè</w:t>
      </w:r>
      <w:r>
        <w:rPr>
          <w:rStyle w:val="Nenhum"/>
          <w:b/>
          <w:bCs/>
          <w:lang w:val="en-US"/>
        </w:rPr>
        <w:t>s Ranci</w:t>
      </w:r>
      <w:r>
        <w:rPr>
          <w:rStyle w:val="Nenhum"/>
          <w:b/>
          <w:bCs/>
          <w:lang w:val="pt-PT"/>
        </w:rPr>
        <w:t xml:space="preserve">ère e Paulo Freire. </w:t>
      </w:r>
      <w:r>
        <w:rPr>
          <w:rStyle w:val="Nenhum"/>
          <w:lang w:val="pt-PT"/>
        </w:rPr>
        <w:t>Educação e emancipaçã</w:t>
      </w:r>
      <w:r>
        <w:rPr>
          <w:rStyle w:val="Nenhum"/>
          <w:lang w:val="it-IT"/>
        </w:rPr>
        <w:t>o. S</w:t>
      </w:r>
      <w:r>
        <w:rPr>
          <w:rStyle w:val="Nenhum"/>
          <w:lang w:val="pt-PT"/>
        </w:rPr>
        <w:t>ã</w:t>
      </w:r>
      <w:r>
        <w:rPr>
          <w:rStyle w:val="Nenhum"/>
          <w:lang w:val="it-IT"/>
        </w:rPr>
        <w:t>o Lu</w:t>
      </w:r>
      <w:r>
        <w:rPr>
          <w:rStyle w:val="Nenhum"/>
          <w:lang w:val="pt-PT"/>
        </w:rPr>
        <w:t>ís, v. 12, n.2, maio/ago. 2019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en-US"/>
        </w:rPr>
      </w:pPr>
      <w:r>
        <w:rPr>
          <w:rStyle w:val="Nenhum"/>
          <w:lang w:val="en-US"/>
        </w:rPr>
        <w:t xml:space="preserve"> </w:t>
      </w:r>
      <w:r>
        <w:rPr>
          <w:rStyle w:val="Nenhum"/>
          <w:lang w:val="en-US"/>
        </w:rPr>
        <w:t xml:space="preserve">GALLO, S.; MARTINS, V. </w:t>
      </w:r>
      <w:r>
        <w:rPr>
          <w:rStyle w:val="Nenhum"/>
          <w:b/>
          <w:bCs/>
          <w:lang w:val="pt-PT"/>
        </w:rPr>
        <w:t>Educação como percurso</w:t>
      </w:r>
      <w:r>
        <w:rPr>
          <w:rStyle w:val="Nenhum"/>
          <w:lang w:val="en-US"/>
        </w:rPr>
        <w:t>:</w:t>
      </w:r>
      <w:r>
        <w:rPr>
          <w:rStyle w:val="Nenhum"/>
          <w:b/>
          <w:bCs/>
          <w:lang w:val="en-US"/>
        </w:rPr>
        <w:t xml:space="preserve"> </w:t>
      </w:r>
      <w:r>
        <w:rPr>
          <w:rStyle w:val="Nenhum"/>
          <w:lang w:val="pt-PT"/>
        </w:rPr>
        <w:t>por uma mestria ativa, criativa e inventiva na educação de surdos. Bakhtiniana. São Paulo, 13 (3): p. 83-103, Set./Dez. 2018.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en-US"/>
        </w:rPr>
      </w:pPr>
      <w:r>
        <w:rPr>
          <w:rStyle w:val="Nenhum"/>
          <w:lang w:val="en-US"/>
        </w:rPr>
        <w:t xml:space="preserve"> </w:t>
      </w:r>
      <w:r>
        <w:rPr>
          <w:rStyle w:val="Nenhum"/>
          <w:lang w:val="en-US"/>
        </w:rPr>
        <w:t xml:space="preserve">GIMBO, F. </w:t>
      </w:r>
      <w:r>
        <w:rPr>
          <w:rStyle w:val="Nenhum"/>
          <w:b/>
          <w:bCs/>
          <w:lang w:val="fr-FR"/>
        </w:rPr>
        <w:t>Emancipa</w:t>
      </w:r>
      <w:r>
        <w:rPr>
          <w:rStyle w:val="Nenhum"/>
          <w:b/>
          <w:bCs/>
          <w:lang w:val="pt-PT"/>
        </w:rPr>
        <w:t>ção intelectual e democracia</w:t>
      </w:r>
      <w:r>
        <w:rPr>
          <w:rStyle w:val="Nenhum"/>
          <w:lang w:val="pt-PT"/>
        </w:rPr>
        <w:t>: para uma filosofia crítica da educaçã</w:t>
      </w:r>
      <w:r>
        <w:rPr>
          <w:rStyle w:val="Nenhum"/>
          <w:lang w:val="fr-FR"/>
        </w:rPr>
        <w:t>o a partir de Jacques Ranci</w:t>
      </w:r>
      <w:r>
        <w:rPr>
          <w:rStyle w:val="Nenhum"/>
          <w:lang w:val="pt-PT"/>
        </w:rPr>
        <w:t>ère e Paulo Freire. Revista de Filosofia. Amargosa, Bahia, v. 16, n. 2, p. 270-284, dezembro 2017.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en-US"/>
        </w:rPr>
      </w:pPr>
      <w:r>
        <w:rPr>
          <w:rStyle w:val="Nenhum"/>
          <w:lang w:val="en-US"/>
        </w:rPr>
        <w:t xml:space="preserve"> </w:t>
      </w:r>
      <w:r>
        <w:rPr>
          <w:rStyle w:val="Nenhum"/>
          <w:lang w:val="en-US"/>
        </w:rPr>
        <w:t xml:space="preserve">GRECO, M-B. </w:t>
      </w:r>
      <w:r>
        <w:rPr>
          <w:rStyle w:val="Nenhum"/>
          <w:b/>
          <w:bCs/>
          <w:lang w:val="en-US"/>
        </w:rPr>
        <w:t>Ranci</w:t>
      </w:r>
      <w:r>
        <w:rPr>
          <w:rStyle w:val="Nenhum"/>
          <w:b/>
          <w:bCs/>
          <w:lang w:val="pt-PT"/>
        </w:rPr>
        <w:t>è</w:t>
      </w:r>
      <w:r>
        <w:rPr>
          <w:rStyle w:val="Nenhum"/>
          <w:b/>
          <w:bCs/>
          <w:lang w:val="fr-FR"/>
        </w:rPr>
        <w:t>re et Jacotot</w:t>
      </w:r>
      <w:r>
        <w:rPr>
          <w:rStyle w:val="Nenhum"/>
          <w:lang w:val="fr-FR"/>
        </w:rPr>
        <w:t>: une critique du concept d'autorit</w:t>
      </w:r>
      <w:r>
        <w:rPr>
          <w:rStyle w:val="Nenhum"/>
          <w:lang w:val="pt-PT"/>
        </w:rPr>
        <w:t>é</w:t>
      </w:r>
      <w:r>
        <w:rPr>
          <w:rStyle w:val="Accentuation"/>
          <w:i/>
          <w:iCs/>
          <w:lang w:val="pt-PT"/>
        </w:rPr>
        <w:t xml:space="preserve">. </w:t>
      </w:r>
      <w:r>
        <w:rPr>
          <w:rStyle w:val="Nenhum"/>
          <w:lang w:val="it-IT"/>
        </w:rPr>
        <w:t>Paris: UHarmattan, 2007.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en-US"/>
        </w:rPr>
      </w:pPr>
      <w:r>
        <w:rPr>
          <w:rStyle w:val="Nenhum"/>
          <w:lang w:val="en-US"/>
        </w:rPr>
        <w:t xml:space="preserve"> </w:t>
      </w:r>
      <w:r>
        <w:rPr>
          <w:rStyle w:val="Nenhum"/>
          <w:lang w:val="de-DE"/>
        </w:rPr>
        <w:t xml:space="preserve">HEWLETT, N.; BADIOU, B. </w:t>
      </w:r>
      <w:r>
        <w:rPr>
          <w:rStyle w:val="Nenhum"/>
          <w:b/>
          <w:bCs/>
          <w:lang w:val="en-US"/>
        </w:rPr>
        <w:t>Ranci</w:t>
      </w:r>
      <w:r>
        <w:rPr>
          <w:rStyle w:val="Nenhum"/>
          <w:b/>
          <w:bCs/>
          <w:lang w:val="pt-PT"/>
        </w:rPr>
        <w:t>è</w:t>
      </w:r>
      <w:r>
        <w:rPr>
          <w:rStyle w:val="Nenhum"/>
          <w:b/>
          <w:bCs/>
          <w:lang w:val="en-US"/>
        </w:rPr>
        <w:t>re</w:t>
      </w:r>
      <w:r>
        <w:rPr>
          <w:rStyle w:val="Nenhum"/>
          <w:lang w:val="en-US"/>
        </w:rPr>
        <w:t>: Rethinking Emancipation</w:t>
      </w:r>
      <w:r>
        <w:rPr>
          <w:rStyle w:val="Accentuation"/>
          <w:i/>
          <w:iCs/>
          <w:lang w:val="pt-PT"/>
        </w:rPr>
        <w:t xml:space="preserve">. </w:t>
      </w:r>
      <w:r>
        <w:rPr>
          <w:rStyle w:val="Nenhum"/>
          <w:lang w:val="nl-NL"/>
        </w:rPr>
        <w:t>London: Continuum, 2007.</w:t>
      </w:r>
    </w:p>
    <w:p>
      <w:pPr>
        <w:pStyle w:val="CorpoA"/>
        <w:numPr>
          <w:ilvl w:val="0"/>
          <w:numId w:val="2"/>
        </w:numPr>
        <w:bidi w:val="0"/>
        <w:ind w:left="253" w:right="0" w:hanging="253"/>
        <w:jc w:val="both"/>
        <w:rPr/>
      </w:pPr>
      <w:r>
        <w:rPr>
          <w:rStyle w:val="Nenhum"/>
          <w:rFonts w:eastAsia="serif" w:cs="serif" w:ascii="serif" w:hAnsi="serif"/>
          <w:sz w:val="27"/>
          <w:szCs w:val="27"/>
          <w:lang w:val="en-US"/>
        </w:rPr>
        <w:t xml:space="preserve"> </w:t>
      </w:r>
      <w:r>
        <w:rPr>
          <w:rStyle w:val="Nenhum"/>
          <w:sz w:val="24"/>
          <w:szCs w:val="24"/>
          <w:lang w:val="pt-PT"/>
        </w:rPr>
        <w:t>HUSSAK, P. Entrevista com Jacques Ranciè</w:t>
      </w:r>
      <w:r>
        <w:rPr>
          <w:rStyle w:val="Nenhum"/>
          <w:sz w:val="24"/>
          <w:szCs w:val="24"/>
          <w:lang w:val="it-IT"/>
        </w:rPr>
        <w:t xml:space="preserve">re. </w:t>
      </w:r>
      <w:r>
        <w:rPr>
          <w:rStyle w:val="Nenhum"/>
          <w:b/>
          <w:bCs/>
          <w:sz w:val="24"/>
          <w:szCs w:val="24"/>
          <w:lang w:val="de-DE"/>
        </w:rPr>
        <w:t>AISTHE</w:t>
      </w:r>
      <w:r>
        <w:rPr>
          <w:rStyle w:val="Nenhum"/>
          <w:sz w:val="24"/>
          <w:szCs w:val="24"/>
          <w:lang w:val="pt-PT"/>
        </w:rPr>
        <w:t xml:space="preserve">, Vol. VII, n. 11, p. 102-109, 2013. Disponível em: </w:t>
      </w:r>
      <w:hyperlink r:id="rId3">
        <w:r>
          <w:rPr>
            <w:rStyle w:val="Hyperlink1"/>
            <w:outline w:val="false"/>
            <w:color w:val="000080"/>
            <w:sz w:val="24"/>
            <w:szCs w:val="24"/>
            <w:u w:val="single" w:color="000080"/>
            <w:lang w:val="en-US"/>
            <w14:textFill>
              <w14:solidFill>
                <w14:srgbClr w14:val="000080"/>
              </w14:solidFill>
            </w14:textFill>
          </w:rPr>
          <w:t>https://revistas.ufrj.br/index.php/Aisthe/article/view/2195/1916</w:t>
        </w:r>
      </w:hyperlink>
      <w:r>
        <w:rPr>
          <w:rStyle w:val="Nenhum"/>
          <w:sz w:val="24"/>
          <w:szCs w:val="24"/>
          <w:lang w:val="pt-PT"/>
        </w:rPr>
        <w:t>. Acesso em: 13 abril 2021.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/>
      </w:pPr>
      <w:r>
        <w:rPr>
          <w:rStyle w:val="Nenhum"/>
          <w:lang w:val="en-US"/>
        </w:rPr>
        <w:t xml:space="preserve"> </w:t>
      </w:r>
      <w:r>
        <w:rPr>
          <w:rStyle w:val="Nenhum"/>
          <w:lang w:val="pt-PT"/>
        </w:rPr>
        <w:t>HURTADO, J. A política do ócio plebeu: vida e ação em Ranciè</w:t>
      </w:r>
      <w:r>
        <w:rPr>
          <w:rStyle w:val="Nenhum"/>
          <w:lang w:val="it-IT"/>
        </w:rPr>
        <w:t xml:space="preserve">re. </w:t>
      </w:r>
      <w:r>
        <w:rPr>
          <w:rStyle w:val="Nenhum"/>
          <w:b/>
          <w:bCs/>
          <w:lang w:val="de-DE"/>
        </w:rPr>
        <w:t>AISTHE</w:t>
      </w:r>
      <w:r>
        <w:rPr>
          <w:rStyle w:val="Nenhum"/>
          <w:lang w:val="it-IT"/>
        </w:rPr>
        <w:t>, Vol. VIII, n. 12, p. 19-34, 2014. Dispon</w:t>
      </w:r>
      <w:r>
        <w:rPr>
          <w:rStyle w:val="Nenhum"/>
          <w:lang w:val="pt-PT"/>
        </w:rPr>
        <w:t xml:space="preserve">ível em: </w:t>
      </w:r>
      <w:hyperlink r:id="rId4">
        <w:r>
          <w:rPr>
            <w:rStyle w:val="Hyperlink0"/>
            <w:outline w:val="false"/>
            <w:color w:val="000080"/>
            <w:u w:val="single" w:color="000080"/>
            <w:lang w:val="en-US"/>
            <w14:textFill>
              <w14:solidFill>
                <w14:srgbClr w14:val="000080"/>
              </w14:solidFill>
            </w14:textFill>
          </w:rPr>
          <w:t>https://revistas.ufrj.br/index.php/Aisthe/article/view/10527/7836</w:t>
        </w:r>
      </w:hyperlink>
      <w:r>
        <w:rPr>
          <w:rStyle w:val="Nenhum"/>
          <w:lang w:val="pt-PT"/>
        </w:rPr>
        <w:t>. Acesso em: 13 abril 2021.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en-US"/>
        </w:rPr>
      </w:pPr>
      <w:r>
        <w:rPr>
          <w:rStyle w:val="Nenhum"/>
          <w:lang w:val="en-US"/>
        </w:rPr>
        <w:t xml:space="preserve"> </w:t>
      </w:r>
      <w:r>
        <w:rPr>
          <w:rStyle w:val="Nenhum"/>
          <w:lang w:val="en-US"/>
        </w:rPr>
        <w:t xml:space="preserve">JACOTOT, J. </w:t>
      </w:r>
      <w:r>
        <w:rPr>
          <w:rStyle w:val="Nenhum"/>
          <w:b/>
          <w:bCs/>
          <w:lang w:val="fr-FR"/>
        </w:rPr>
        <w:t xml:space="preserve">Langue </w:t>
      </w:r>
      <w:r>
        <w:rPr>
          <w:rStyle w:val="Nenhum"/>
          <w:b/>
          <w:bCs/>
          <w:lang w:val="pt-PT"/>
        </w:rPr>
        <w:t>É</w:t>
      </w:r>
      <w:r>
        <w:rPr>
          <w:rStyle w:val="Nenhum"/>
          <w:b/>
          <w:bCs/>
          <w:lang w:val="en-US"/>
        </w:rPr>
        <w:t>trang</w:t>
      </w:r>
      <w:r>
        <w:rPr>
          <w:rStyle w:val="Nenhum"/>
          <w:b/>
          <w:bCs/>
          <w:lang w:val="pt-PT"/>
        </w:rPr>
        <w:t>è</w:t>
      </w:r>
      <w:r>
        <w:rPr>
          <w:rStyle w:val="Nenhum"/>
          <w:b/>
          <w:bCs/>
          <w:lang w:val="en-US"/>
        </w:rPr>
        <w:t>re</w:t>
      </w:r>
      <w:r>
        <w:rPr>
          <w:rStyle w:val="Accentuation"/>
          <w:i/>
          <w:iCs/>
          <w:lang w:val="pt-PT"/>
        </w:rPr>
        <w:t xml:space="preserve">. </w:t>
      </w:r>
      <w:r>
        <w:rPr>
          <w:rStyle w:val="Nenhum"/>
          <w:lang w:val="en-US"/>
        </w:rPr>
        <w:t>Paris: V. Jacotot, 1852.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en-US"/>
        </w:rPr>
      </w:pPr>
      <w:r>
        <w:rPr>
          <w:rStyle w:val="Nenhum"/>
          <w:lang w:val="en-US"/>
        </w:rPr>
        <w:t xml:space="preserve"> </w:t>
      </w:r>
      <w:r>
        <w:rPr>
          <w:rStyle w:val="Nenhum"/>
          <w:lang w:val="en-US"/>
        </w:rPr>
        <w:t xml:space="preserve">JACOTOT, J. </w:t>
      </w:r>
      <w:r>
        <w:rPr>
          <w:rStyle w:val="Nenhum"/>
          <w:b/>
          <w:bCs/>
          <w:lang w:val="fr-FR"/>
        </w:rPr>
        <w:t>Langue maternelle</w:t>
      </w:r>
      <w:r>
        <w:rPr>
          <w:rStyle w:val="Nenhum"/>
          <w:lang w:val="pt-PT"/>
        </w:rPr>
        <w:t>. Paris: Ducessois, 1841. p. 280.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en-US"/>
        </w:rPr>
      </w:pPr>
      <w:r>
        <w:rPr>
          <w:rStyle w:val="Nenhum"/>
          <w:lang w:val="en-US"/>
        </w:rPr>
        <w:t xml:space="preserve"> </w:t>
      </w:r>
      <w:r>
        <w:rPr>
          <w:rStyle w:val="Nenhum"/>
          <w:lang w:val="en-US"/>
        </w:rPr>
        <w:t xml:space="preserve">JACOTOT, J. </w:t>
      </w:r>
      <w:r>
        <w:rPr>
          <w:rStyle w:val="Nenhum"/>
          <w:b/>
          <w:bCs/>
          <w:lang w:val="en-US"/>
        </w:rPr>
        <w:t>M</w:t>
      </w:r>
      <w:r>
        <w:rPr>
          <w:rStyle w:val="Nenhum"/>
          <w:b/>
          <w:bCs/>
          <w:lang w:val="pt-PT"/>
        </w:rPr>
        <w:t>é</w:t>
      </w:r>
      <w:r>
        <w:rPr>
          <w:rStyle w:val="Nenhum"/>
          <w:b/>
          <w:bCs/>
          <w:lang w:val="fr-FR"/>
        </w:rPr>
        <w:t>langes p</w:t>
      </w:r>
      <w:r>
        <w:rPr>
          <w:rStyle w:val="Nenhum"/>
          <w:b/>
          <w:bCs/>
          <w:lang w:val="pt-PT"/>
        </w:rPr>
        <w:t>ó</w:t>
      </w:r>
      <w:r>
        <w:rPr>
          <w:rStyle w:val="Nenhum"/>
          <w:b/>
          <w:bCs/>
          <w:lang w:val="en-US"/>
        </w:rPr>
        <w:t>stumes</w:t>
      </w:r>
      <w:r>
        <w:rPr>
          <w:rStyle w:val="Nenhum"/>
          <w:b/>
          <w:bCs/>
          <w:i/>
          <w:iCs/>
          <w:lang w:val="en-US"/>
        </w:rPr>
        <w:t xml:space="preserve">. </w:t>
      </w:r>
      <w:r>
        <w:rPr>
          <w:rStyle w:val="Nenhum"/>
          <w:lang w:val="en-US"/>
        </w:rPr>
        <w:t>Paris: H.-V. Jacotot, 1852.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en-US"/>
        </w:rPr>
      </w:pPr>
      <w:r>
        <w:rPr>
          <w:rStyle w:val="Nenhum"/>
          <w:lang w:val="en-US"/>
        </w:rPr>
        <w:t xml:space="preserve"> </w:t>
      </w:r>
      <w:r>
        <w:rPr>
          <w:rStyle w:val="Nenhum"/>
          <w:lang w:val="de-DE"/>
        </w:rPr>
        <w:t xml:space="preserve">KERLY, Q.; MASSCHELEIN, J.; SIMONS, M. </w:t>
      </w:r>
      <w:r>
        <w:rPr>
          <w:rStyle w:val="Nenhum"/>
          <w:b/>
          <w:bCs/>
          <w:lang w:val="de-DE"/>
        </w:rPr>
        <w:t>Das Ethos kritischer Forschung</w:t>
      </w:r>
      <w:r>
        <w:rPr>
          <w:rStyle w:val="Nenhum"/>
          <w:lang w:val="en-US"/>
        </w:rPr>
        <w:t>.</w:t>
      </w:r>
      <w:r>
        <w:rPr>
          <w:rStyle w:val="Accentuation"/>
          <w:i/>
          <w:iCs/>
          <w:lang w:val="pt-PT"/>
        </w:rPr>
        <w:t xml:space="preserve"> </w:t>
      </w:r>
      <w:r>
        <w:rPr>
          <w:rStyle w:val="Nenhum"/>
          <w:lang w:val="de-DE"/>
        </w:rPr>
        <w:t>In NIEKE, M; MASSCHELEIN, J; PONGRATZ, L. (org). Nach Foucault</w:t>
      </w:r>
      <w:r>
        <w:rPr>
          <w:rStyle w:val="Accentuation"/>
          <w:i/>
          <w:iCs/>
          <w:lang w:val="pt-PT"/>
        </w:rPr>
        <w:t xml:space="preserve">. </w:t>
      </w:r>
      <w:r>
        <w:rPr>
          <w:rStyle w:val="Nenhum"/>
          <w:lang w:val="de-DE"/>
        </w:rPr>
        <w:t>Wiesbaden: VS Verlag f</w:t>
      </w:r>
      <w:r>
        <w:rPr>
          <w:rStyle w:val="Nenhum"/>
          <w:lang w:val="pt-PT"/>
        </w:rPr>
        <w:t>ü</w:t>
      </w:r>
      <w:r>
        <w:rPr>
          <w:rStyle w:val="Nenhum"/>
          <w:lang w:val="de-DE"/>
        </w:rPr>
        <w:t>r Sozialwissenschaften, 2004.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en-US"/>
        </w:rPr>
      </w:pPr>
      <w:r>
        <w:rPr>
          <w:rStyle w:val="Nenhum"/>
          <w:lang w:val="en-US"/>
        </w:rPr>
        <w:t xml:space="preserve"> </w:t>
      </w:r>
      <w:r>
        <w:rPr>
          <w:rStyle w:val="Nenhum"/>
          <w:lang w:val="de-DE"/>
        </w:rPr>
        <w:t xml:space="preserve">KOHAN, W. </w:t>
      </w:r>
      <w:r>
        <w:rPr>
          <w:rStyle w:val="Nenhum"/>
          <w:b/>
          <w:bCs/>
          <w:lang w:val="pt-PT"/>
        </w:rPr>
        <w:t>Paulo Freire e o valor da igualdade em educaçã</w:t>
      </w:r>
      <w:r>
        <w:rPr>
          <w:rStyle w:val="Nenhum"/>
          <w:b/>
          <w:bCs/>
          <w:lang w:val="it-IT"/>
        </w:rPr>
        <w:t xml:space="preserve">o. </w:t>
      </w:r>
      <w:r>
        <w:rPr>
          <w:rStyle w:val="Nenhum"/>
          <w:lang w:val="pt-PT"/>
        </w:rPr>
        <w:t>Educação e Pesquisa. São Paulo, v. 45, e201600, 2019.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en-US"/>
        </w:rPr>
      </w:pPr>
      <w:r>
        <w:rPr>
          <w:rStyle w:val="Nenhum"/>
          <w:lang w:val="en-US"/>
        </w:rPr>
        <w:t xml:space="preserve"> </w:t>
      </w:r>
      <w:r>
        <w:rPr>
          <w:rStyle w:val="Nenhum"/>
          <w:lang w:val="de-DE"/>
        </w:rPr>
        <w:t xml:space="preserve">KOHAN, W. </w:t>
      </w:r>
      <w:r>
        <w:rPr>
          <w:rStyle w:val="Nenhum"/>
          <w:b/>
          <w:bCs/>
          <w:lang w:val="en-US"/>
        </w:rPr>
        <w:t>Childhood, education and philosophy</w:t>
      </w:r>
      <w:r>
        <w:rPr>
          <w:rStyle w:val="Nenhum"/>
          <w:lang w:val="en-US"/>
        </w:rPr>
        <w:t>: new ideas for an old relationship.  New York: Routledge, 2015.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en-US"/>
        </w:rPr>
      </w:pPr>
      <w:r>
        <w:rPr>
          <w:rStyle w:val="Nenhum"/>
          <w:lang w:val="en-US"/>
        </w:rPr>
        <w:t xml:space="preserve"> </w:t>
      </w:r>
      <w:r>
        <w:rPr>
          <w:rStyle w:val="Nenhum"/>
          <w:lang w:val="es-ES_tradnl"/>
        </w:rPr>
        <w:t xml:space="preserve">MARQUES, A.; PRADO, M. </w:t>
      </w:r>
      <w:r>
        <w:rPr>
          <w:rStyle w:val="Nenhum"/>
          <w:b/>
          <w:bCs/>
          <w:lang w:val="de-DE"/>
        </w:rPr>
        <w:t>Di</w:t>
      </w:r>
      <w:r>
        <w:rPr>
          <w:rStyle w:val="Nenhum"/>
          <w:b/>
          <w:bCs/>
          <w:lang w:val="pt-PT"/>
        </w:rPr>
        <w:t>álogos e dissidências</w:t>
      </w:r>
      <w:r>
        <w:rPr>
          <w:rStyle w:val="Nenhum"/>
          <w:lang w:val="fr-FR"/>
        </w:rPr>
        <w:t>: Michel Foucault e Jacques Ranci</w:t>
      </w:r>
      <w:r>
        <w:rPr>
          <w:rStyle w:val="Nenhum"/>
          <w:lang w:val="pt-PT"/>
        </w:rPr>
        <w:t>è</w:t>
      </w:r>
      <w:r>
        <w:rPr>
          <w:rStyle w:val="Nenhum"/>
          <w:lang w:val="en-US"/>
        </w:rPr>
        <w:t>re. Curitiba: Appris, 2018.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en-US"/>
        </w:rPr>
      </w:pPr>
      <w:r>
        <w:rPr>
          <w:rStyle w:val="Nenhum"/>
          <w:lang w:val="en-US"/>
        </w:rPr>
        <w:t xml:space="preserve"> </w:t>
      </w:r>
      <w:r>
        <w:rPr>
          <w:rStyle w:val="Nenhum"/>
          <w:lang w:val="en-US"/>
        </w:rPr>
        <w:t xml:space="preserve">MAY, T. </w:t>
      </w:r>
      <w:r>
        <w:rPr>
          <w:rStyle w:val="Nenhum"/>
          <w:b/>
          <w:bCs/>
          <w:lang w:val="en-US"/>
        </w:rPr>
        <w:t>The political thought of Jacques Ranci</w:t>
      </w:r>
      <w:r>
        <w:rPr>
          <w:rStyle w:val="Nenhum"/>
          <w:b/>
          <w:bCs/>
          <w:lang w:val="pt-PT"/>
        </w:rPr>
        <w:t>è</w:t>
      </w:r>
      <w:r>
        <w:rPr>
          <w:rStyle w:val="Nenhum"/>
          <w:b/>
          <w:bCs/>
          <w:lang w:val="en-US"/>
        </w:rPr>
        <w:t>re</w:t>
      </w:r>
      <w:r>
        <w:rPr>
          <w:rStyle w:val="Nenhum"/>
          <w:lang w:val="en-US"/>
        </w:rPr>
        <w:t>: Creating Equality. Edinburgh: University Press, 2008.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en-US"/>
        </w:rPr>
      </w:pPr>
      <w:r>
        <w:rPr>
          <w:rStyle w:val="Nenhum"/>
          <w:lang w:val="en-US"/>
        </w:rPr>
        <w:t xml:space="preserve"> </w:t>
      </w:r>
      <w:r>
        <w:rPr>
          <w:rStyle w:val="Nenhum"/>
          <w:lang w:val="en-US"/>
        </w:rPr>
        <w:t xml:space="preserve">MURTA, C. </w:t>
      </w:r>
      <w:r>
        <w:rPr>
          <w:rStyle w:val="Nenhum"/>
          <w:b/>
          <w:bCs/>
          <w:lang w:val="pt-PT"/>
        </w:rPr>
        <w:t xml:space="preserve">Metodologia EAD. </w:t>
      </w:r>
      <w:r>
        <w:rPr>
          <w:rStyle w:val="Nenhum"/>
          <w:lang w:val="en-US"/>
        </w:rPr>
        <w:t>Vit</w:t>
      </w:r>
      <w:r>
        <w:rPr>
          <w:rStyle w:val="Nenhum"/>
          <w:lang w:val="pt-PT"/>
        </w:rPr>
        <w:t xml:space="preserve">ória: Universidade Federal do Espírito Santo, Núcleo de Educação Aberta e à </w:t>
      </w:r>
      <w:r>
        <w:rPr>
          <w:rStyle w:val="Nenhum"/>
          <w:lang w:val="en-US"/>
        </w:rPr>
        <w:t>Dist</w:t>
      </w:r>
      <w:r>
        <w:rPr>
          <w:rStyle w:val="Nenhum"/>
          <w:lang w:val="pt-PT"/>
        </w:rPr>
        <w:t>ância, 2011.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en-US"/>
        </w:rPr>
      </w:pPr>
      <w:r>
        <w:rPr>
          <w:rStyle w:val="Nenhum"/>
          <w:lang w:val="en-US"/>
        </w:rPr>
        <w:t xml:space="preserve"> </w:t>
      </w:r>
      <w:r>
        <w:rPr>
          <w:rStyle w:val="Nenhum"/>
          <w:lang w:val="pt-PT"/>
        </w:rPr>
        <w:t>PASQUALATTO, T. A emancipação intelectual como proposta metodológica. In: X Congresso Nacional de Educaçã</w:t>
      </w:r>
      <w:r>
        <w:rPr>
          <w:rStyle w:val="Nenhum"/>
          <w:lang w:val="en-US"/>
        </w:rPr>
        <w:t xml:space="preserve">o </w:t>
      </w:r>
      <w:r>
        <w:rPr>
          <w:rStyle w:val="Nenhum"/>
          <w:lang w:val="pt-PT"/>
        </w:rPr>
        <w:t xml:space="preserve">– </w:t>
      </w:r>
      <w:r>
        <w:rPr>
          <w:rStyle w:val="Nenhum"/>
          <w:lang w:val="en-US"/>
        </w:rPr>
        <w:t xml:space="preserve">Educere. </w:t>
      </w:r>
      <w:r>
        <w:rPr>
          <w:rStyle w:val="Nenhum"/>
          <w:b/>
          <w:bCs/>
          <w:lang w:val="en-US"/>
        </w:rPr>
        <w:t>Anais</w:t>
      </w:r>
      <w:r>
        <w:rPr>
          <w:rStyle w:val="Nenhum"/>
          <w:lang w:val="pt-PT"/>
        </w:rPr>
        <w:t xml:space="preserve">… </w:t>
      </w:r>
      <w:r>
        <w:rPr>
          <w:rStyle w:val="Nenhum"/>
          <w:lang w:val="en-US"/>
        </w:rPr>
        <w:t>Curitiba, 2011. p. 5418-5429.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en-US"/>
        </w:rPr>
      </w:pPr>
      <w:r>
        <w:rPr>
          <w:rStyle w:val="Nenhum"/>
          <w:lang w:val="en-US"/>
        </w:rPr>
        <w:t xml:space="preserve"> </w:t>
      </w:r>
      <w:r>
        <w:rPr>
          <w:rStyle w:val="Nenhum"/>
          <w:lang w:val="de-DE"/>
        </w:rPr>
        <w:t xml:space="preserve">PEREZ, B. </w:t>
      </w:r>
      <w:r>
        <w:rPr>
          <w:rStyle w:val="Nenhum"/>
          <w:b/>
          <w:bCs/>
          <w:lang w:val="fr-FR"/>
        </w:rPr>
        <w:t>Jacotot et sa m</w:t>
      </w:r>
      <w:r>
        <w:rPr>
          <w:rStyle w:val="Nenhum"/>
          <w:b/>
          <w:bCs/>
          <w:lang w:val="pt-PT"/>
        </w:rPr>
        <w:t>é</w:t>
      </w:r>
      <w:r>
        <w:rPr>
          <w:rStyle w:val="Nenhum"/>
          <w:b/>
          <w:bCs/>
          <w:lang w:val="fr-FR"/>
        </w:rPr>
        <w:t>thode d</w:t>
      </w:r>
      <w:r>
        <w:rPr>
          <w:rStyle w:val="Nenhum"/>
          <w:b/>
          <w:bCs/>
          <w:lang w:val="pt-PT"/>
        </w:rPr>
        <w:t>’é</w:t>
      </w:r>
      <w:r>
        <w:rPr>
          <w:rStyle w:val="Nenhum"/>
          <w:b/>
          <w:bCs/>
          <w:lang w:val="fr-FR"/>
        </w:rPr>
        <w:t>mancipation intelectuelle</w:t>
      </w:r>
      <w:r>
        <w:rPr>
          <w:rStyle w:val="Nenhum"/>
          <w:lang w:val="de-DE"/>
        </w:rPr>
        <w:t>. Paris: Germer Bailli</w:t>
      </w:r>
      <w:r>
        <w:rPr>
          <w:rStyle w:val="Nenhum"/>
          <w:lang w:val="pt-PT"/>
        </w:rPr>
        <w:t>è</w:t>
      </w:r>
      <w:r>
        <w:rPr>
          <w:rStyle w:val="Nenhum"/>
          <w:lang w:val="fr-FR"/>
        </w:rPr>
        <w:t>re et Cie, 1883.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en-US"/>
        </w:rPr>
      </w:pPr>
      <w:r>
        <w:rPr>
          <w:rStyle w:val="Nenhum"/>
          <w:lang w:val="en-US"/>
        </w:rPr>
        <w:t xml:space="preserve"> </w:t>
      </w:r>
      <w:r>
        <w:rPr>
          <w:rStyle w:val="Nenhum"/>
          <w:lang w:val="en-US"/>
        </w:rPr>
        <w:t xml:space="preserve">PHILLIPS, J. W. P. </w:t>
      </w:r>
      <w:r>
        <w:rPr>
          <w:rStyle w:val="Nenhum"/>
          <w:b/>
          <w:bCs/>
          <w:lang w:val="en-US"/>
        </w:rPr>
        <w:t>On Ranci</w:t>
      </w:r>
      <w:r>
        <w:rPr>
          <w:rStyle w:val="Nenhum"/>
          <w:b/>
          <w:bCs/>
          <w:lang w:val="pt-PT"/>
        </w:rPr>
        <w:t>è</w:t>
      </w:r>
      <w:r>
        <w:rPr>
          <w:rStyle w:val="Nenhum"/>
          <w:b/>
          <w:bCs/>
          <w:lang w:val="en-US"/>
        </w:rPr>
        <w:t>re and Derrida on Plato</w:t>
      </w:r>
      <w:r>
        <w:rPr>
          <w:rStyle w:val="Nenhum"/>
          <w:lang w:val="en-US"/>
        </w:rPr>
        <w:t>. Theory, Culture &amp; Society, 19 Novembro 2010. Disponivel em: https://www.theoryculturesociety.org/john-w-p-phillips-on-ranciere-and-derrida-on-plato/. Acesso em: 13 abril 2021.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en-US"/>
        </w:rPr>
      </w:pPr>
      <w:r>
        <w:rPr>
          <w:rStyle w:val="Nenhum"/>
          <w:lang w:val="en-US"/>
        </w:rPr>
        <w:t xml:space="preserve"> </w:t>
      </w:r>
      <w:r>
        <w:rPr>
          <w:rStyle w:val="Nenhum"/>
          <w:lang w:val="de-DE"/>
        </w:rPr>
        <w:t>RANCI</w:t>
      </w:r>
      <w:r>
        <w:rPr>
          <w:rStyle w:val="Nenhum"/>
          <w:lang w:val="pt-PT"/>
        </w:rPr>
        <w:t>È</w:t>
      </w:r>
      <w:r>
        <w:rPr>
          <w:rStyle w:val="Nenhum"/>
          <w:lang w:val="en-US"/>
        </w:rPr>
        <w:t>RE, J.; PANAGIA, D. Dissenting Words: A Conversation with Jacques Ranci</w:t>
      </w:r>
      <w:r>
        <w:rPr>
          <w:rStyle w:val="Nenhum"/>
          <w:lang w:val="pt-PT"/>
        </w:rPr>
        <w:t>è</w:t>
      </w:r>
      <w:r>
        <w:rPr>
          <w:rStyle w:val="Nenhum"/>
          <w:lang w:val="it-IT"/>
        </w:rPr>
        <w:t xml:space="preserve">re. </w:t>
      </w:r>
      <w:r>
        <w:rPr>
          <w:rStyle w:val="Nenhum"/>
          <w:b/>
          <w:bCs/>
          <w:lang w:val="en-US"/>
        </w:rPr>
        <w:t>Diacritics</w:t>
      </w:r>
      <w:r>
        <w:rPr>
          <w:rStyle w:val="Nenhum"/>
          <w:lang w:val="en-US"/>
        </w:rPr>
        <w:t>, v. 30, n. 2, p. 113-126, 2000.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en-US"/>
        </w:rPr>
      </w:pPr>
      <w:r>
        <w:rPr>
          <w:rStyle w:val="Nenhum"/>
          <w:lang w:val="en-US"/>
        </w:rPr>
        <w:t xml:space="preserve"> </w:t>
      </w:r>
      <w:r>
        <w:rPr>
          <w:rStyle w:val="Nenhum"/>
          <w:lang w:val="de-DE"/>
        </w:rPr>
        <w:t>RANCI</w:t>
      </w:r>
      <w:r>
        <w:rPr>
          <w:rStyle w:val="Nenhum"/>
          <w:lang w:val="pt-PT"/>
        </w:rPr>
        <w:t>È</w:t>
      </w:r>
      <w:r>
        <w:rPr>
          <w:rStyle w:val="Nenhum"/>
          <w:lang w:val="en-US"/>
        </w:rPr>
        <w:t xml:space="preserve">RE, J. </w:t>
      </w:r>
      <w:r>
        <w:rPr>
          <w:rStyle w:val="Nenhum"/>
          <w:b/>
          <w:bCs/>
          <w:lang w:val="en-US"/>
        </w:rPr>
        <w:t>Aisthesis</w:t>
      </w:r>
      <w:r>
        <w:rPr>
          <w:rStyle w:val="Nenhum"/>
          <w:lang w:val="en-US"/>
        </w:rPr>
        <w:t>: Scenes from the Aesthetic Regime of Art. London: Verso, 2013.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en-US"/>
        </w:rPr>
      </w:pPr>
      <w:r>
        <w:rPr>
          <w:rStyle w:val="Nenhum"/>
          <w:lang w:val="en-US"/>
        </w:rPr>
        <w:t xml:space="preserve"> </w:t>
      </w:r>
      <w:r>
        <w:rPr>
          <w:rStyle w:val="Nenhum"/>
          <w:lang w:val="de-DE"/>
        </w:rPr>
        <w:t>RANCI</w:t>
      </w:r>
      <w:r>
        <w:rPr>
          <w:rStyle w:val="Nenhum"/>
          <w:lang w:val="pt-PT"/>
        </w:rPr>
        <w:t>È</w:t>
      </w:r>
      <w:r>
        <w:rPr>
          <w:rStyle w:val="Nenhum"/>
          <w:lang w:val="en-US"/>
        </w:rPr>
        <w:t xml:space="preserve">RE, J. </w:t>
      </w:r>
      <w:r>
        <w:rPr>
          <w:rStyle w:val="Nenhum"/>
          <w:b/>
          <w:bCs/>
          <w:lang w:val="en-US"/>
        </w:rPr>
        <w:t>Aesthetics and its discontents</w:t>
      </w:r>
      <w:r>
        <w:rPr>
          <w:rStyle w:val="Nenhum"/>
          <w:lang w:val="en-US"/>
        </w:rPr>
        <w:t>. Cambridge: Polity press, 2009.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en-US"/>
        </w:rPr>
      </w:pPr>
      <w:r>
        <w:rPr>
          <w:rStyle w:val="Nenhum"/>
          <w:lang w:val="en-US"/>
        </w:rPr>
        <w:t xml:space="preserve"> </w:t>
      </w:r>
      <w:r>
        <w:rPr>
          <w:rStyle w:val="Nenhum"/>
          <w:lang w:val="de-DE"/>
        </w:rPr>
        <w:t>RANCI</w:t>
      </w:r>
      <w:r>
        <w:rPr>
          <w:rStyle w:val="Nenhum"/>
          <w:lang w:val="pt-PT"/>
        </w:rPr>
        <w:t>È</w:t>
      </w:r>
      <w:r>
        <w:rPr>
          <w:rStyle w:val="Nenhum"/>
          <w:lang w:val="en-US"/>
        </w:rPr>
        <w:t xml:space="preserve">RE, J. </w:t>
      </w:r>
      <w:r>
        <w:rPr>
          <w:rStyle w:val="Nenhum"/>
          <w:b/>
          <w:bCs/>
          <w:lang w:val="fr-FR"/>
        </w:rPr>
        <w:t>La Nuit des prolétaires</w:t>
      </w:r>
      <w:r>
        <w:rPr>
          <w:rStyle w:val="Nenhum"/>
          <w:lang w:val="fr-FR"/>
        </w:rPr>
        <w:t>. Archives du r</w:t>
      </w:r>
      <w:r>
        <w:rPr>
          <w:rStyle w:val="Nenhum"/>
          <w:lang w:val="en-US"/>
        </w:rPr>
        <w:t>ê</w:t>
      </w:r>
      <w:r>
        <w:rPr>
          <w:rStyle w:val="Nenhum"/>
          <w:lang w:val="fr-FR"/>
        </w:rPr>
        <w:t>ve ouvrier</w:t>
      </w:r>
      <w:r>
        <w:rPr>
          <w:rStyle w:val="Accentuation"/>
          <w:i/>
          <w:iCs/>
          <w:lang w:val="pt-PT"/>
        </w:rPr>
        <w:t>.</w:t>
      </w:r>
      <w:r>
        <w:rPr>
          <w:rStyle w:val="Nenhum"/>
          <w:lang w:val="en-US"/>
        </w:rPr>
        <w:t xml:space="preserve"> Paris, Fayard, 1981.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en-US"/>
        </w:rPr>
      </w:pPr>
      <w:r>
        <w:rPr>
          <w:rStyle w:val="Nenhum"/>
          <w:lang w:val="en-US"/>
        </w:rPr>
        <w:t xml:space="preserve"> </w:t>
      </w:r>
      <w:r>
        <w:rPr>
          <w:rStyle w:val="Nenhum"/>
          <w:lang w:val="de-DE"/>
        </w:rPr>
        <w:t>RANCI</w:t>
      </w:r>
      <w:r>
        <w:rPr>
          <w:rStyle w:val="Nenhum"/>
          <w:lang w:val="it-IT"/>
        </w:rPr>
        <w:t>È</w:t>
      </w:r>
      <w:r>
        <w:rPr>
          <w:rStyle w:val="Nenhum"/>
          <w:lang w:val="en-US"/>
        </w:rPr>
        <w:t xml:space="preserve">RE, J. </w:t>
      </w:r>
      <w:r>
        <w:rPr>
          <w:rStyle w:val="Nenhum"/>
          <w:b/>
          <w:bCs/>
          <w:lang w:val="fr-FR"/>
        </w:rPr>
        <w:t>Le Philosophe et ses pauvres</w:t>
      </w:r>
      <w:r>
        <w:rPr>
          <w:rStyle w:val="Nenhum"/>
          <w:lang w:val="en-US"/>
        </w:rPr>
        <w:t>. Paris, Fayard, 1983.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en-US"/>
        </w:rPr>
      </w:pPr>
      <w:r>
        <w:rPr>
          <w:rStyle w:val="Nenhum"/>
          <w:lang w:val="en-US"/>
        </w:rPr>
        <w:t xml:space="preserve"> </w:t>
      </w:r>
      <w:r>
        <w:rPr>
          <w:rStyle w:val="Nenhum"/>
          <w:lang w:val="de-DE"/>
        </w:rPr>
        <w:t>RANCI</w:t>
      </w:r>
      <w:r>
        <w:rPr>
          <w:rStyle w:val="Nenhum"/>
          <w:lang w:val="it-IT"/>
        </w:rPr>
        <w:t>È</w:t>
      </w:r>
      <w:r>
        <w:rPr>
          <w:rStyle w:val="Nenhum"/>
          <w:lang w:val="en-US"/>
        </w:rPr>
        <w:t xml:space="preserve">RE, J. </w:t>
      </w:r>
      <w:r>
        <w:rPr>
          <w:rStyle w:val="Nenhum"/>
          <w:b/>
          <w:bCs/>
          <w:lang w:val="fr-FR"/>
        </w:rPr>
        <w:t>Le Ma</w:t>
      </w:r>
      <w:r>
        <w:rPr>
          <w:rStyle w:val="Nenhum"/>
          <w:b/>
          <w:bCs/>
          <w:lang w:val="en-US"/>
        </w:rPr>
        <w:t>î</w:t>
      </w:r>
      <w:r>
        <w:rPr>
          <w:rStyle w:val="Nenhum"/>
          <w:b/>
          <w:bCs/>
          <w:lang w:val="it-IT"/>
        </w:rPr>
        <w:t>tre ignorant</w:t>
      </w:r>
      <w:r>
        <w:rPr>
          <w:rStyle w:val="Nenhum"/>
          <w:lang w:val="fr-FR"/>
        </w:rPr>
        <w:t>. Cinq Le</w:t>
      </w:r>
      <w:r>
        <w:rPr>
          <w:rStyle w:val="Nenhum"/>
          <w:lang w:val="en-US"/>
        </w:rPr>
        <w:t>ç</w:t>
      </w:r>
      <w:r>
        <w:rPr>
          <w:rStyle w:val="Nenhum"/>
          <w:lang w:val="fr-FR"/>
        </w:rPr>
        <w:t>ons sur l’émancipation intellectuelle.</w:t>
      </w:r>
      <w:r>
        <w:rPr>
          <w:rStyle w:val="Accentuation"/>
          <w:i/>
          <w:iCs/>
          <w:lang w:val="pt-PT"/>
        </w:rPr>
        <w:t xml:space="preserve"> </w:t>
      </w:r>
      <w:r>
        <w:rPr>
          <w:rStyle w:val="Nenhum"/>
          <w:lang w:val="en-US"/>
        </w:rPr>
        <w:t>Paris, Fayard, 1987.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en-US"/>
        </w:rPr>
      </w:pPr>
      <w:r>
        <w:rPr>
          <w:rStyle w:val="Nenhum"/>
          <w:lang w:val="en-US"/>
        </w:rPr>
        <w:t xml:space="preserve"> </w:t>
      </w:r>
      <w:r>
        <w:rPr>
          <w:rStyle w:val="Nenhum"/>
          <w:lang w:val="de-DE"/>
        </w:rPr>
        <w:t>RANCI</w:t>
      </w:r>
      <w:r>
        <w:rPr>
          <w:rStyle w:val="Nenhum"/>
          <w:lang w:val="it-IT"/>
        </w:rPr>
        <w:t>È</w:t>
      </w:r>
      <w:r>
        <w:rPr>
          <w:rStyle w:val="Nenhum"/>
          <w:lang w:val="en-US"/>
        </w:rPr>
        <w:t xml:space="preserve">RE, J. </w:t>
      </w:r>
      <w:r>
        <w:rPr>
          <w:rStyle w:val="Nenhum"/>
          <w:b/>
          <w:bCs/>
          <w:lang w:val="it-IT"/>
        </w:rPr>
        <w:t>La M</w:t>
      </w:r>
      <w:r>
        <w:rPr>
          <w:rStyle w:val="Nenhum"/>
          <w:b/>
          <w:bCs/>
          <w:lang w:val="fr-FR"/>
        </w:rPr>
        <w:t>ésentente</w:t>
      </w:r>
      <w:r>
        <w:rPr>
          <w:rStyle w:val="Nenhum"/>
          <w:lang w:val="fr-FR"/>
        </w:rPr>
        <w:t>. Politique et philosophie</w:t>
      </w:r>
      <w:r>
        <w:rPr>
          <w:rStyle w:val="Accentuation"/>
          <w:i/>
          <w:iCs/>
          <w:lang w:val="pt-PT"/>
        </w:rPr>
        <w:t>.</w:t>
      </w:r>
      <w:r>
        <w:rPr>
          <w:rStyle w:val="Nenhum"/>
          <w:lang w:val="fr-FR"/>
        </w:rPr>
        <w:t xml:space="preserve"> Paris, Galilé</w:t>
      </w:r>
      <w:r>
        <w:rPr>
          <w:rStyle w:val="Nenhum"/>
          <w:lang w:val="it-IT"/>
        </w:rPr>
        <w:t xml:space="preserve">e, coll. </w:t>
      </w:r>
      <w:r>
        <w:rPr>
          <w:rStyle w:val="Nenhum"/>
          <w:lang w:val="fr-FR"/>
        </w:rPr>
        <w:t>«La philosophie en effet</w:t>
      </w:r>
      <w:r>
        <w:rPr>
          <w:rStyle w:val="Nenhum"/>
          <w:lang w:val="it-IT"/>
        </w:rPr>
        <w:t>»</w:t>
      </w:r>
      <w:r>
        <w:rPr>
          <w:rStyle w:val="Nenhum"/>
          <w:lang w:val="en-US"/>
        </w:rPr>
        <w:t>, 1995.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en-US"/>
        </w:rPr>
      </w:pPr>
      <w:r>
        <w:rPr>
          <w:rStyle w:val="Nenhum"/>
          <w:lang w:val="en-US"/>
        </w:rPr>
        <w:t xml:space="preserve"> </w:t>
      </w:r>
      <w:r>
        <w:rPr>
          <w:rStyle w:val="Nenhum"/>
          <w:lang w:val="de-DE"/>
        </w:rPr>
        <w:t>RANCI</w:t>
      </w:r>
      <w:r>
        <w:rPr>
          <w:rStyle w:val="Nenhum"/>
          <w:lang w:val="it-IT"/>
        </w:rPr>
        <w:t>È</w:t>
      </w:r>
      <w:r>
        <w:rPr>
          <w:rStyle w:val="Nenhum"/>
          <w:lang w:val="en-US"/>
        </w:rPr>
        <w:t xml:space="preserve">RE, J. </w:t>
      </w:r>
      <w:r>
        <w:rPr>
          <w:rStyle w:val="Nenhum"/>
          <w:b/>
          <w:bCs/>
          <w:lang w:val="fr-FR"/>
        </w:rPr>
        <w:t>Le Partage du sensible</w:t>
      </w:r>
      <w:r>
        <w:rPr>
          <w:rStyle w:val="Nenhum"/>
          <w:lang w:val="en-US"/>
        </w:rPr>
        <w:t>.</w:t>
      </w:r>
      <w:r>
        <w:rPr>
          <w:rStyle w:val="Nenhum"/>
          <w:lang w:val="fr-FR"/>
        </w:rPr>
        <w:t xml:space="preserve"> Paris. La Fabrique, 2000.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en-US"/>
        </w:rPr>
      </w:pPr>
      <w:r>
        <w:rPr>
          <w:rStyle w:val="Nenhum"/>
          <w:lang w:val="en-US"/>
        </w:rPr>
        <w:t xml:space="preserve"> </w:t>
      </w:r>
      <w:r>
        <w:rPr>
          <w:rStyle w:val="Nenhum"/>
          <w:lang w:val="de-DE"/>
        </w:rPr>
        <w:t>RANCI</w:t>
      </w:r>
      <w:r>
        <w:rPr>
          <w:rStyle w:val="Nenhum"/>
          <w:lang w:val="pt-PT"/>
        </w:rPr>
        <w:t>È</w:t>
      </w:r>
      <w:r>
        <w:rPr>
          <w:rStyle w:val="Nenhum"/>
          <w:lang w:val="en-US"/>
        </w:rPr>
        <w:t xml:space="preserve">RE, J. </w:t>
      </w:r>
      <w:r>
        <w:rPr>
          <w:rStyle w:val="Nenhum"/>
          <w:b/>
          <w:bCs/>
          <w:lang w:val="pt-PT"/>
        </w:rPr>
        <w:t>A partilha do sensí</w:t>
      </w:r>
      <w:r>
        <w:rPr>
          <w:rStyle w:val="Nenhum"/>
          <w:b/>
          <w:bCs/>
          <w:lang w:val="en-US"/>
        </w:rPr>
        <w:t>vel</w:t>
      </w:r>
      <w:r>
        <w:rPr>
          <w:rStyle w:val="Nenhum"/>
          <w:lang w:val="es-ES_tradnl"/>
        </w:rPr>
        <w:t>: est</w:t>
      </w:r>
      <w:r>
        <w:rPr>
          <w:rStyle w:val="Nenhum"/>
          <w:lang w:val="pt-PT"/>
        </w:rPr>
        <w:t>é</w:t>
      </w:r>
      <w:r>
        <w:rPr>
          <w:rStyle w:val="Nenhum"/>
          <w:lang w:val="it-IT"/>
        </w:rPr>
        <w:t>tica e pol</w:t>
      </w:r>
      <w:r>
        <w:rPr>
          <w:rStyle w:val="Nenhum"/>
          <w:lang w:val="pt-PT"/>
        </w:rPr>
        <w:t>í</w:t>
      </w:r>
      <w:r>
        <w:rPr>
          <w:rStyle w:val="Nenhum"/>
          <w:lang w:val="it-IT"/>
        </w:rPr>
        <w:t>tica. S</w:t>
      </w:r>
      <w:r>
        <w:rPr>
          <w:rStyle w:val="Nenhum"/>
          <w:lang w:val="pt-PT"/>
        </w:rPr>
        <w:t>ão Paulo: 34, 2005.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en-US"/>
        </w:rPr>
      </w:pPr>
      <w:r>
        <w:rPr>
          <w:rStyle w:val="Nenhum"/>
          <w:lang w:val="en-US"/>
        </w:rPr>
        <w:t xml:space="preserve"> </w:t>
      </w:r>
      <w:r>
        <w:rPr>
          <w:rStyle w:val="Nenhum"/>
          <w:lang w:val="de-DE"/>
        </w:rPr>
        <w:t>RANCI</w:t>
      </w:r>
      <w:r>
        <w:rPr>
          <w:rStyle w:val="Nenhum"/>
          <w:lang w:val="pt-PT"/>
        </w:rPr>
        <w:t>È</w:t>
      </w:r>
      <w:r>
        <w:rPr>
          <w:rStyle w:val="Nenhum"/>
          <w:lang w:val="en-US"/>
        </w:rPr>
        <w:t xml:space="preserve">RE, J. </w:t>
      </w:r>
      <w:r>
        <w:rPr>
          <w:rStyle w:val="Nenhum"/>
          <w:b/>
          <w:bCs/>
          <w:lang w:val="it-IT"/>
        </w:rPr>
        <w:t>O mestre ignorante</w:t>
      </w:r>
      <w:r>
        <w:rPr>
          <w:rStyle w:val="Nenhum"/>
          <w:lang w:val="pt-PT"/>
        </w:rPr>
        <w:t>: cinco lições sobre a emancipação intelectual. Belo Horizonte: Autê</w:t>
      </w:r>
      <w:r>
        <w:rPr>
          <w:rStyle w:val="Nenhum"/>
          <w:lang w:val="it-IT"/>
        </w:rPr>
        <w:t>ntica, 2002.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en-US"/>
        </w:rPr>
      </w:pPr>
      <w:r>
        <w:rPr>
          <w:rStyle w:val="Nenhum"/>
          <w:lang w:val="en-US"/>
        </w:rPr>
        <w:t xml:space="preserve"> </w:t>
      </w:r>
      <w:r>
        <w:rPr>
          <w:rStyle w:val="Nenhum"/>
          <w:lang w:val="de-DE"/>
        </w:rPr>
        <w:t>RANCI</w:t>
      </w:r>
      <w:r>
        <w:rPr>
          <w:rStyle w:val="Nenhum"/>
          <w:lang w:val="pt-PT"/>
        </w:rPr>
        <w:t>È</w:t>
      </w:r>
      <w:r>
        <w:rPr>
          <w:rStyle w:val="Nenhum"/>
          <w:lang w:val="en-US"/>
        </w:rPr>
        <w:t xml:space="preserve">RE, J. </w:t>
      </w:r>
      <w:r>
        <w:rPr>
          <w:rStyle w:val="Nenhum"/>
          <w:b/>
          <w:bCs/>
          <w:lang w:val="pt-PT"/>
        </w:rPr>
        <w:t>O desentendimento</w:t>
      </w:r>
      <w:r>
        <w:rPr>
          <w:rStyle w:val="Nenhum"/>
          <w:lang w:val="fr-FR"/>
        </w:rPr>
        <w:t>: pol</w:t>
      </w:r>
      <w:r>
        <w:rPr>
          <w:rStyle w:val="Nenhum"/>
          <w:lang w:val="pt-PT"/>
        </w:rPr>
        <w:t>í</w:t>
      </w:r>
      <w:r>
        <w:rPr>
          <w:rStyle w:val="Nenhum"/>
          <w:lang w:val="it-IT"/>
        </w:rPr>
        <w:t>tica e filosofia. S</w:t>
      </w:r>
      <w:r>
        <w:rPr>
          <w:rStyle w:val="Nenhum"/>
          <w:lang w:val="pt-PT"/>
        </w:rPr>
        <w:t>ão Paulo: 34, 1996.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>
          <w:lang w:val="en-US"/>
        </w:rPr>
      </w:pPr>
      <w:r>
        <w:rPr>
          <w:rStyle w:val="Nenhum"/>
          <w:lang w:val="en-US"/>
        </w:rPr>
        <w:t xml:space="preserve"> </w:t>
      </w:r>
      <w:r>
        <w:rPr>
          <w:rStyle w:val="Nenhum"/>
          <w:lang w:val="en-US"/>
        </w:rPr>
        <w:t>S</w:t>
      </w:r>
      <w:r>
        <w:rPr>
          <w:rStyle w:val="Nenhum"/>
          <w:lang w:val="pt-PT"/>
        </w:rPr>
        <w:t>É</w:t>
      </w:r>
      <w:r>
        <w:rPr>
          <w:rStyle w:val="Nenhum"/>
          <w:lang w:val="en-US"/>
        </w:rPr>
        <w:t>PR</w:t>
      </w:r>
      <w:r>
        <w:rPr>
          <w:rStyle w:val="Nenhum"/>
          <w:lang w:val="pt-PT"/>
        </w:rPr>
        <w:t xml:space="preserve">ÉS, P.Y. de. </w:t>
      </w:r>
      <w:r>
        <w:rPr>
          <w:rStyle w:val="Nenhum"/>
          <w:b/>
          <w:bCs/>
          <w:lang w:val="fr-FR"/>
        </w:rPr>
        <w:t>Manuel complet de l</w:t>
      </w:r>
      <w:r>
        <w:rPr>
          <w:rStyle w:val="Nenhum"/>
          <w:b/>
          <w:bCs/>
          <w:lang w:val="pt-PT"/>
        </w:rPr>
        <w:t>’</w:t>
      </w:r>
      <w:r>
        <w:rPr>
          <w:rStyle w:val="Nenhum"/>
          <w:b/>
          <w:bCs/>
          <w:lang w:val="fr-FR"/>
        </w:rPr>
        <w:t>enseignement universel ou application de la m</w:t>
      </w:r>
      <w:r>
        <w:rPr>
          <w:rStyle w:val="Nenhum"/>
          <w:b/>
          <w:bCs/>
          <w:lang w:val="pt-PT"/>
        </w:rPr>
        <w:t>é</w:t>
      </w:r>
      <w:r>
        <w:rPr>
          <w:rStyle w:val="Nenhum"/>
          <w:b/>
          <w:bCs/>
          <w:lang w:val="fr-FR"/>
        </w:rPr>
        <w:t>thode Jacotot</w:t>
      </w:r>
      <w:r>
        <w:rPr>
          <w:rStyle w:val="Nenhum"/>
          <w:lang w:val="fr-FR"/>
        </w:rPr>
        <w:t>. Paris: Mansut fils, 1840.</w:t>
      </w:r>
    </w:p>
    <w:p>
      <w:pPr>
        <w:pStyle w:val="CorpoA"/>
        <w:numPr>
          <w:ilvl w:val="0"/>
          <w:numId w:val="1"/>
        </w:numPr>
        <w:bidi w:val="0"/>
        <w:ind w:left="253" w:right="0" w:hanging="253"/>
        <w:jc w:val="both"/>
        <w:rPr/>
      </w:pPr>
      <w:r>
        <w:rPr>
          <w:rStyle w:val="Nenhum"/>
          <w:lang w:val="en-US"/>
        </w:rPr>
        <w:t xml:space="preserve"> </w:t>
      </w:r>
      <w:r>
        <w:rPr>
          <w:rStyle w:val="Nenhum"/>
          <w:lang w:val="de-DE"/>
        </w:rPr>
        <w:t xml:space="preserve">S.V.D.W. </w:t>
      </w:r>
      <w:r>
        <w:rPr>
          <w:rStyle w:val="Nenhum"/>
          <w:b/>
          <w:bCs/>
          <w:lang w:val="fr-FR"/>
        </w:rPr>
        <w:t>Sommaire des le</w:t>
      </w:r>
      <w:r>
        <w:rPr>
          <w:rStyle w:val="Nenhum"/>
          <w:b/>
          <w:bCs/>
          <w:lang w:val="pt-PT"/>
        </w:rPr>
        <w:t>ç</w:t>
      </w:r>
      <w:r>
        <w:rPr>
          <w:rStyle w:val="Nenhum"/>
          <w:b/>
          <w:bCs/>
          <w:lang w:val="fr-FR"/>
        </w:rPr>
        <w:t>ons publiques de M. Jacotot sur les principes de l</w:t>
      </w:r>
      <w:r>
        <w:rPr>
          <w:rStyle w:val="Nenhum"/>
          <w:b/>
          <w:bCs/>
          <w:lang w:val="pt-PT"/>
        </w:rPr>
        <w:t>’</w:t>
      </w:r>
      <w:r>
        <w:rPr>
          <w:rStyle w:val="Nenhum"/>
          <w:b/>
          <w:bCs/>
          <w:lang w:val="fr-FR"/>
        </w:rPr>
        <w:t>enseignement universel</w:t>
      </w:r>
      <w:r>
        <w:rPr>
          <w:rStyle w:val="Nenhum"/>
          <w:lang w:val="it-IT"/>
        </w:rPr>
        <w:t>. Louvain: Vanlinthout et Vandenzande, 1823.</w:t>
      </w:r>
    </w:p>
    <w:sectPr>
      <w:headerReference w:type="default" r:id="rId5"/>
      <w:footerReference w:type="default" r:id="rId6"/>
      <w:footnotePr>
        <w:numFmt w:val="decimal"/>
      </w:footnotePr>
      <w:type w:val="nextPage"/>
      <w:pgSz w:w="11906" w:h="16838"/>
      <w:pgMar w:left="1417" w:right="1134" w:header="0" w:top="1134" w:footer="0" w:bottom="1134" w:gutter="0"/>
      <w:pgNumType w:start="6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Arial Unicode MS">
    <w:charset w:val="01"/>
    <w:family w:val="roman"/>
    <w:pitch w:val="variable"/>
  </w:font>
  <w:font w:name="seri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bidi w:val="0"/>
      <w:jc w:val="left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tedebasdepage"/>
        <w:spacing w:lineRule="auto" w:line="240"/>
        <w:ind w:left="0" w:right="0" w:hanging="0"/>
        <w:rPr/>
      </w:pPr>
      <w:r>
        <w:rPr>
          <w:rStyle w:val="Caractresdenotedebasdepage"/>
        </w:rPr>
        <w:footnoteRef/>
      </w:r>
      <w:r>
        <w:rPr>
          <w:vertAlign w:val="superscript"/>
          <w:lang w:val="en-US"/>
        </w:rPr>
        <w:tab/>
      </w:r>
      <w:r>
        <w:rPr>
          <w:lang w:val="en-US"/>
        </w:rPr>
        <w:t xml:space="preserve"> </w:t>
      </w:r>
      <w:r>
        <w:rPr>
          <w:lang w:val="pt-PT"/>
        </w:rPr>
        <w:t>De acordo com DAVIS (2010, p. 28, tradução minha), “seria muito enganoso descrevê-lo [</w:t>
      </w:r>
      <w:r>
        <w:rPr>
          <w:rStyle w:val="Accentuation"/>
          <w:i/>
          <w:iCs/>
          <w:lang w:val="pt-PT"/>
        </w:rPr>
        <w:t>O mestre ignorante</w:t>
      </w:r>
      <w:r>
        <w:rPr>
          <w:lang w:val="pt-PT"/>
        </w:rPr>
        <w:t>]</w:t>
      </w:r>
      <w:r>
        <w:rPr>
          <w:rStyle w:val="Accentuation"/>
          <w:i/>
          <w:iCs/>
          <w:lang w:val="pt-PT"/>
        </w:rPr>
        <w:t xml:space="preserve"> </w:t>
      </w:r>
      <w:r>
        <w:rPr>
          <w:lang w:val="pt-PT"/>
        </w:rPr>
        <w:t xml:space="preserve">como uma análise de Jacotot e seu método, ou mesmo como uma discussão dos conceitos evocados (progressivismo, explicação)”. O livro se assemelharia mais, segundo o autor, a um “conto filosófico que oferece resistência material a uma análise conceitual fácil”. </w:t>
      </w:r>
    </w:p>
  </w:footnote>
  <w:footnote w:id="3">
    <w:p>
      <w:pPr>
        <w:pStyle w:val="Notedebasdepage"/>
        <w:spacing w:lineRule="auto" w:line="240"/>
        <w:ind w:left="0" w:right="0" w:hanging="0"/>
        <w:rPr/>
      </w:pPr>
      <w:r>
        <w:rPr>
          <w:rStyle w:val="Caractresdenotedebasdepage"/>
        </w:rPr>
        <w:footnoteRef/>
      </w:r>
      <w:r>
        <w:rPr>
          <w:vertAlign w:val="superscript"/>
        </w:rPr>
        <w:tab/>
      </w:r>
      <w:r>
        <w:rPr>
          <w:lang w:val="en-US"/>
        </w:rPr>
        <w:t xml:space="preserve"> </w:t>
      </w:r>
      <w:r>
        <w:rPr>
          <w:lang w:val="pt-PT"/>
        </w:rPr>
        <w:t xml:space="preserve">Segundo CITTON (2010, p. 31, tradução minha), “slogans modelados no padrão “sim, você pode!” podem ser tanto emancipatórios quanto opressivos. Sua natureza empoderadora é muitas vezes contrabalançada por uma ideologia de livre arbítrio e escolha não condicionada, que tende a culpar o destino das vítimas por sua falta de "força de vontade", ao invés da situação que condicionou suas escolhas”. Apoiaremo-nos em seu trabalho para nos aprofundarmos nos problemas da interpretação meritocrática do conceito de igualdade das inteligências.  </w:t>
      </w:r>
    </w:p>
  </w:footnote>
  <w:footnote w:id="4">
    <w:p>
      <w:pPr>
        <w:pStyle w:val="Notedebasdepage"/>
        <w:spacing w:lineRule="auto" w:line="240"/>
        <w:ind w:left="0" w:right="0" w:hanging="0"/>
        <w:rPr/>
      </w:pPr>
      <w:r>
        <w:rPr>
          <w:rStyle w:val="Caractresdenotedebasdepage"/>
        </w:rPr>
        <w:footnoteRef/>
      </w:r>
      <w:r>
        <w:rPr>
          <w:vertAlign w:val="superscript"/>
        </w:rPr>
        <w:tab/>
      </w:r>
      <w:r>
        <w:rPr>
          <w:lang w:val="en-US"/>
        </w:rPr>
        <w:t xml:space="preserve"> </w:t>
      </w:r>
      <w:r>
        <w:rPr>
          <w:lang w:val="pt-PT"/>
        </w:rPr>
        <w:t>MAY (2008, p. 2, tradução minha) identifica no trabalho de Rancière uma distinção entre “igualdade passiva” e</w:t>
      </w:r>
      <w:r>
        <w:rPr>
          <w:lang w:val="en-US"/>
        </w:rPr>
        <w:t xml:space="preserve"> </w:t>
      </w:r>
      <w:r>
        <w:rPr>
          <w:lang w:val="pt-PT"/>
        </w:rPr>
        <w:t xml:space="preserve">“igualdade ativa”, na qual nos apoiaremos para compreender melhor o conceito rancièriano de igualdade.    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253" w:hanging="25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8849"/>
        </w:tabs>
        <w:ind w:left="1162" w:hanging="36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8849"/>
        </w:tabs>
        <w:ind w:left="1962" w:hanging="36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4."/>
      <w:lvlJc w:val="left"/>
      <w:pPr>
        <w:ind w:left="2665" w:hanging="26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8849"/>
        </w:tabs>
        <w:ind w:left="3562" w:hanging="36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8849"/>
        </w:tabs>
        <w:ind w:left="4362" w:hanging="36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7."/>
      <w:lvlJc w:val="left"/>
      <w:pPr>
        <w:ind w:left="5079" w:hanging="27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8849"/>
        </w:tabs>
        <w:ind w:left="5962" w:hanging="36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9."/>
      <w:lvlJc w:val="left"/>
      <w:pPr>
        <w:ind w:left="6641" w:hanging="24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253" w:hanging="25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7"/>
        <w:sz w:val="27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suff w:val="nothing"/>
      <w:lvlText w:val="%2."/>
      <w:lvlJc w:val="left"/>
      <w:pPr>
        <w:ind w:left="1103" w:hanging="30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8849"/>
        </w:tabs>
        <w:ind w:left="1962" w:hanging="36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4."/>
      <w:lvlJc w:val="left"/>
      <w:pPr>
        <w:ind w:left="2665" w:hanging="26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8849"/>
        </w:tabs>
        <w:ind w:left="3562" w:hanging="36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8849"/>
        </w:tabs>
        <w:ind w:left="4362" w:hanging="36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7."/>
      <w:lvlJc w:val="left"/>
      <w:pPr>
        <w:ind w:left="5079" w:hanging="27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8849"/>
        </w:tabs>
        <w:ind w:left="5962" w:hanging="36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9."/>
      <w:lvlJc w:val="left"/>
      <w:pPr>
        <w:ind w:left="6641" w:hanging="24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864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fr-FR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LienInternet">
    <w:name w:val="Lien Internet"/>
    <w:rPr>
      <w:u w:val="single" w:color="FFFFFF"/>
    </w:rPr>
  </w:style>
  <w:style w:type="character" w:styleId="Accentuation">
    <w:name w:val="Accentuation"/>
    <w:qFormat/>
    <w:rPr>
      <w:rFonts w:ascii="Times New Roman" w:hAnsi="Times New Roman"/>
      <w:i/>
      <w:iCs/>
      <w:lang w:val="pt-PT"/>
    </w:rPr>
  </w:style>
  <w:style w:type="character" w:styleId="NenhumA">
    <w:name w:val="Nenhum A"/>
    <w:qFormat/>
    <w:rPr/>
  </w:style>
  <w:style w:type="character" w:styleId="Nenhum">
    <w:name w:val="Nenhum"/>
    <w:qFormat/>
    <w:rPr/>
  </w:style>
  <w:style w:type="character" w:styleId="Hyperlink0">
    <w:name w:val="Hyperlink.0"/>
    <w:basedOn w:val="Nenhum"/>
    <w:qFormat/>
    <w:rPr>
      <w:rFonts w:ascii="Times New Roman" w:hAnsi="Times New Roman" w:eastAsia="Times New Roman" w:cs="Times New Roman"/>
      <w:outline w:val="false"/>
      <w:color w:val="000080"/>
      <w:u w:val="single" w:color="000080"/>
      <w:lang w:val="en-US"/>
      <w14:textFill>
        <w14:solidFill>
          <w14:srgbClr w14:val="000080"/>
        </w14:solidFill>
      </w14:textFill>
    </w:rPr>
  </w:style>
  <w:style w:type="character" w:styleId="Hyperlink1">
    <w:name w:val="Hyperlink.1"/>
    <w:basedOn w:val="Nenhum"/>
    <w:qFormat/>
    <w:rPr>
      <w:rFonts w:ascii="Times New Roman" w:hAnsi="Times New Roman" w:eastAsia="Times New Roman" w:cs="Times New Roman"/>
      <w:outline w:val="false"/>
      <w:color w:val="000080"/>
      <w:sz w:val="24"/>
      <w:szCs w:val="24"/>
      <w:u w:val="single" w:color="000080"/>
      <w:lang w:val="en-US"/>
      <w14:textFill>
        <w14:solidFill>
          <w14:srgbClr w14:val="000080"/>
        </w14:solidFill>
      </w14:textFill>
    </w:rPr>
  </w:style>
  <w:style w:type="character" w:styleId="ListLabel1">
    <w:name w:val="ListLabel 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">
    <w:name w:val="ListLabel 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">
    <w:name w:val="ListLabel 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">
    <w:name w:val="ListLabel 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">
    <w:name w:val="ListLabel 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">
    <w:name w:val="ListLabel 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">
    <w:name w:val="ListLabel 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">
    <w:name w:val="ListLabel 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">
    <w:name w:val="ListLabel 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">
    <w:name w:val="ListLabel 1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">
    <w:name w:val="ListLabel 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">
    <w:name w:val="ListLabel 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">
    <w:name w:val="ListLabel 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">
    <w:name w:val="ListLabel 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">
    <w:name w:val="ListLabel 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">
    <w:name w:val="ListLabel 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9">
    <w:name w:val="ListLabel 1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7"/>
      <w:sz w:val="27"/>
      <w:vertAlign w:val="baseline"/>
    </w:rPr>
  </w:style>
  <w:style w:type="character" w:styleId="ListLabel20">
    <w:name w:val="ListLabel 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1">
    <w:name w:val="ListLabel 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2">
    <w:name w:val="ListLabel 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3">
    <w:name w:val="ListLabel 2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4">
    <w:name w:val="ListLabel 2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5">
    <w:name w:val="ListLabel 2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6">
    <w:name w:val="ListLabel 2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7">
    <w:name w:val="ListLabel 2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8">
    <w:name w:val="ListLabel 28"/>
    <w:qFormat/>
    <w:rPr>
      <w:outline w:val="false"/>
      <w:color w:val="000080"/>
      <w:u w:val="single" w:color="000080"/>
      <w:lang w:val="en-US"/>
      <w14:textFill>
        <w14:solidFill>
          <w14:srgbClr w14:val="000080"/>
        </w14:solidFill>
      </w14:textFill>
    </w:rPr>
  </w:style>
  <w:style w:type="character" w:styleId="ListLabel29">
    <w:name w:val="ListLabel 29"/>
    <w:qFormat/>
    <w:rPr>
      <w:outline w:val="false"/>
      <w:color w:val="000080"/>
      <w:sz w:val="24"/>
      <w:szCs w:val="24"/>
      <w:u w:val="single" w:color="000080"/>
      <w:lang w:val="en-US"/>
      <w14:textFill>
        <w14:solidFill>
          <w14:srgbClr w14:val="000080"/>
        </w14:solidFill>
      </w14:textFill>
    </w:rPr>
  </w:style>
  <w:style w:type="character" w:styleId="Caractresdenotedebasdepage">
    <w:name w:val="Caractères de note de bas de page"/>
    <w:qFormat/>
    <w:rPr/>
  </w:style>
  <w:style w:type="character" w:styleId="Ancredenotedebasdepage">
    <w:name w:val="Ancre de note de bas de page"/>
    <w:rPr>
      <w:vertAlign w:val="superscript"/>
    </w:rPr>
  </w:style>
  <w:style w:type="character" w:styleId="Ancredenotedefin">
    <w:name w:val="Ancre de note de fin"/>
    <w:rPr>
      <w:vertAlign w:val="superscript"/>
    </w:rPr>
  </w:style>
  <w:style w:type="character" w:styleId="Caractresdenotedefin">
    <w:name w:val="Caractères de note de fi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qFormat/>
    <w:pPr>
      <w:keepNext w:val="false"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fr-FR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A">
    <w:name w:val="Corpo A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480" w:before="0" w:after="0"/>
      <w:ind w:left="0" w:right="0" w:hanging="0"/>
      <w:jc w:val="both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itations">
    <w:name w:val="Citations"/>
    <w:basedOn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360" w:before="0" w:after="283"/>
      <w:ind w:left="2268" w:right="567" w:hanging="0"/>
      <w:jc w:val="both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0"/>
      <w:sz w:val="20"/>
      <w:szCs w:val="20"/>
      <w:u w:val="none" w:color="000000"/>
      <w:shd w:fill="auto" w:val="clear"/>
      <w:vertAlign w:val="baseline"/>
      <w:lang w:val="pt-PT"/>
      <w14:textFill>
        <w14:solidFill>
          <w14:srgbClr w14:val="000000"/>
        </w14:solidFill>
      </w14:textFill>
    </w:rPr>
  </w:style>
  <w:style w:type="paragraph" w:styleId="Notedebasdepage">
    <w:name w:val="Footnote Text"/>
    <w:basedOn w:val="Normal"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480" w:before="0" w:after="0"/>
      <w:ind w:left="339" w:right="0" w:hanging="339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0"/>
      <w:sz w:val="20"/>
      <w:szCs w:val="20"/>
      <w:u w:val="none" w:color="000000"/>
      <w:shd w:fill="auto" w:val="clear"/>
      <w:vertAlign w:val="baseline"/>
      <w:lang w:val="pt-PT"/>
      <w14:textFill>
        <w14:solidFill>
          <w14:srgbClr w14:val="000000"/>
        </w14:solidFill>
      </w14:textFill>
    </w:rPr>
  </w:style>
  <w:style w:type="paragraph" w:styleId="CorpoAA">
    <w:name w:val="Corpo A A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480" w:before="0" w:after="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24"/>
      <w:sz w:val="24"/>
      <w:szCs w:val="24"/>
      <w:u w:val="none" w:color="000000"/>
      <w:shd w:fill="auto" w:val="clear"/>
      <w:vertAlign w:val="baseline"/>
      <w:lang w:val="fr-FR" w:eastAsia="zh-CN" w:bidi="hi-IN"/>
      <w14:textFill>
        <w14:solidFill>
          <w14:srgbClr w14:val="000000"/>
        </w14:solidFill>
      </w14:textFill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  <w:style w:type="numbering" w:styleId="NoList" w:default="1">
    <w:name w:val="No List"/>
    <w:qFormat/>
  </w:style>
  <w:style w:type="numbering" w:styleId="Nmeros">
    <w:name w:val="Números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vistas.ufrj.br/index.php/Aisthe/article/view/2190/1911" TargetMode="External"/><Relationship Id="rId3" Type="http://schemas.openxmlformats.org/officeDocument/2006/relationships/hyperlink" Target="https://revistas.ufrj.br/index.php/Aisthe/article/view/2195/1916" TargetMode="External"/><Relationship Id="rId4" Type="http://schemas.openxmlformats.org/officeDocument/2006/relationships/hyperlink" Target="https://revistas.ufrj.br/index.php/Aisthe/article/view/10527/7836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notes" Target="footnote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LibreOffice/6.0.7.3$Linux_X86_64 LibreOffice_project/00m0$Build-3</Application>
  <Pages>20</Pages>
  <Words>5893</Words>
  <Characters>31836</Characters>
  <CharactersWithSpaces>37724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2021-05-20T09:59:10Z</dcterms:modified>
  <cp:revision>1</cp:revision>
  <dc:subject/>
  <dc:title/>
</cp:coreProperties>
</file>