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92C7" w14:textId="342CDB2E" w:rsidR="003D1A59" w:rsidRPr="00E75D65" w:rsidRDefault="00936754" w:rsidP="007F1F20">
      <w:pPr>
        <w:pStyle w:val="Title"/>
        <w:rPr>
          <w:rFonts w:asciiTheme="minorHAnsi" w:hAnsiTheme="minorHAnsi"/>
          <w:color w:val="C1D82F" w:themeColor="accent2"/>
          <w:szCs w:val="52"/>
        </w:rPr>
      </w:pPr>
      <w:proofErr w:type="gramStart"/>
      <w:r w:rsidRPr="00E75D65">
        <w:rPr>
          <w:szCs w:val="52"/>
        </w:rPr>
        <w:t>Statement of Work</w:t>
      </w:r>
      <w:proofErr w:type="gramEnd"/>
    </w:p>
    <w:p w14:paraId="7FC0931A" w14:textId="4C0CCFE0" w:rsidR="00D862A2" w:rsidRPr="0068138C" w:rsidRDefault="00F825B9" w:rsidP="00A4636F">
      <w:pPr>
        <w:pStyle w:val="Subtitle"/>
      </w:pPr>
      <w:r>
        <w:t xml:space="preserve">Template for </w:t>
      </w:r>
      <w:r w:rsidR="00AA13CE">
        <w:t>United States of America</w:t>
      </w:r>
      <w:r>
        <w:br/>
      </w:r>
      <w:r w:rsidR="00AA13CE">
        <w:t>Fixed-Price Standalone</w:t>
      </w:r>
      <w:r w:rsidR="009C768F">
        <w:t xml:space="preserve"> SOW</w:t>
      </w:r>
      <w:r w:rsidR="00D862A2" w:rsidRPr="0068138C">
        <w:t xml:space="preserve"> </w:t>
      </w:r>
    </w:p>
    <w:p w14:paraId="4B5B3AEA" w14:textId="77777777" w:rsidR="003D1A59" w:rsidRPr="0068138C" w:rsidRDefault="003D1A59" w:rsidP="002A1E3B"/>
    <w:p w14:paraId="101B7499" w14:textId="39E2B8E7" w:rsidR="0035755C" w:rsidRDefault="0035755C" w:rsidP="0035755C">
      <w:pPr>
        <w:pStyle w:val="Position"/>
      </w:pPr>
      <w:r>
        <w:t>14/Jul/2025</w:t>
      </w:r>
      <w:r w:rsidR="002D0969"/>
      <w:r w:rsidR="00B8537A"/>
      <w:r w:rsidR="002D0969"/>
    </w:p>
    <w:p w14:paraId="36102E05" w14:textId="27ED591C" w:rsidR="0035755C" w:rsidRDefault="0035755C" w:rsidP="002A1E3B"/>
    <w:p w14:paraId="27E3047B" w14:textId="0CE5585F" w:rsidR="00577C1A" w:rsidRDefault="001C119D" w:rsidP="001C119D">
      <w:r>
        <w:t>Presented By:</w:t>
      </w:r>
    </w:p>
    <w:p w14:paraId="557BE271" w14:textId="0CAAF028" w:rsidR="001C119D" w:rsidRDefault="001C119D" w:rsidP="001C119D"/>
    <w:p w14:paraId="14CBDF9D" w14:textId="7F20D334" w:rsidR="001C119D" w:rsidRDefault="001C119D" w:rsidP="001C119D">
      <w:r>
        <w:t>Praveen</w:t>
      </w:r>
    </w:p>
    <w:p w14:paraId="29537158" w14:textId="730B81CF" w:rsidR="001C119D" w:rsidRDefault="001C119D" w:rsidP="001C119D">
      <w:r>
        <w:t>Technical Manager</w:t>
      </w:r>
    </w:p>
    <w:p w14:paraId="1B7FC927" w14:textId="1054A6D3" w:rsidR="00351936" w:rsidRDefault="00351936" w:rsidP="001C119D"/>
    <w:p w14:paraId="1A90B556" w14:textId="4C7B8A6F" w:rsidR="00351936" w:rsidRPr="003B3567" w:rsidRDefault="00351936" w:rsidP="003B3567">
      <w:pPr>
        <w:pStyle w:val="ContactInfo"/>
      </w:pPr>
      <w:r w:rsidRPr="003B3567">
        <w:t>7301 Parkway Drive, Hanover, MD 21076</w:t>
      </w:r>
    </w:p>
    <w:p w14:paraId="20F107F2" w14:textId="370E514E" w:rsidR="00351936" w:rsidRPr="003B3567" w:rsidRDefault="00351936" w:rsidP="003B3567">
      <w:pPr>
        <w:pStyle w:val="ContactInfo"/>
      </w:pPr>
      <w:r w:rsidRPr="003B3567">
        <w:t>+1 9234567892</w:t>
      </w:r>
    </w:p>
    <w:p w14:paraId="3B51F035" w14:textId="1B0AA055" w:rsidR="00351936" w:rsidRDefault="00351936" w:rsidP="003B3567">
      <w:pPr>
        <w:pStyle w:val="ContactInfo"/>
      </w:pPr>
      <w:r w:rsidRPr="003B3567">
        <w:t>pravenn@cfeynman.com</w:t>
      </w:r>
    </w:p>
    <w:p w14:paraId="01B59544" w14:textId="77777777" w:rsidR="00BC0ADD" w:rsidRPr="003B3567" w:rsidRDefault="00BC0ADD" w:rsidP="003B3567">
      <w:pPr>
        <w:pStyle w:val="ContactInfo"/>
      </w:pPr>
    </w:p>
    <w:p w14:paraId="5A197E11" w14:textId="7C27F556" w:rsidR="002D0969" w:rsidRPr="0068138C" w:rsidRDefault="002D0969" w:rsidP="0035755C">
      <w:pPr>
        <w:pStyle w:val="Position"/>
        <w:sectPr w:rsidR="002D0969" w:rsidRPr="0068138C" w:rsidSect="00A4636F">
          <w:headerReference w:type="default" r:id="rId11"/>
          <w:footerReference w:type="default" r:id="rId12"/>
          <w:headerReference w:type="first" r:id="rId13"/>
          <w:pgSz w:w="12240" w:h="15840"/>
          <w:pgMar w:top="0" w:right="5040" w:bottom="0" w:left="1440" w:header="0" w:footer="1440" w:gutter="0"/>
          <w:cols w:space="720"/>
          <w:titlePg/>
          <w:docGrid w:linePitch="360"/>
        </w:sectPr>
      </w:pPr>
    </w:p>
    <w:p w14:paraId="1B2E6624" w14:textId="79008D0E" w:rsidR="00A2082A" w:rsidRDefault="00A2082A" w:rsidP="000D056C"/>
    <w:p w14:paraId="25304FF8" w14:textId="59E6B969" w:rsidR="000D056C" w:rsidRDefault="00901DF0" w:rsidP="007D758E">
      <w:pPr>
        <w:pStyle w:val="TOCHeading"/>
      </w:pPr>
      <w:r>
        <w:t>Revision Table</w:t>
        <w:br/>
        <w:br/>
        <w:t>| Revision | Date | Description |</w:t>
        <w:br/>
        <w:t>|----------|------|-------------|</w:t>
        <w:br/>
        <w:t>| 1.0 | 14/Jul/2025 | Initial Draft |</w:t>
      </w:r>
    </w:p>
    <w:tbl>
      <w:tblPr>
        <w:tblStyle w:val="TableGrid"/>
        <w:tblW w:w="0" w:type="auto"/>
        <w:tblLook w:val="04A0" w:firstRow="1" w:lastRow="0" w:firstColumn="1" w:lastColumn="0" w:noHBand="0" w:noVBand="1"/>
      </w:tblPr>
      <w:tblGrid>
        <w:gridCol w:w="2065"/>
        <w:gridCol w:w="1440"/>
        <w:gridCol w:w="6565"/>
      </w:tblGrid>
      <w:tr w:rsidR="00892736" w:rsidRPr="002B1C7D" w14:paraId="2A39261F" w14:textId="77777777" w:rsidTr="002B1C7D">
        <w:tc>
          <w:tcPr>
            <w:tcW w:w="2065" w:type="dxa"/>
            <w:shd w:val="clear" w:color="auto" w:fill="021A32" w:themeFill="text1"/>
          </w:tcPr>
          <w:p w14:paraId="721E83F1" w14:textId="4FBBB1A7" w:rsidR="00892736" w:rsidRPr="002B1C7D" w:rsidRDefault="00537CAB" w:rsidP="0041344F">
            <w:pPr>
              <w:pStyle w:val="TableHeader"/>
            </w:pPr>
            <w:r w:rsidRPr="0041344F">
              <w:t>Revision</w:t>
            </w:r>
          </w:p>
        </w:tc>
        <w:tc>
          <w:tcPr>
            <w:tcW w:w="1440" w:type="dxa"/>
            <w:shd w:val="clear" w:color="auto" w:fill="021A32" w:themeFill="text1"/>
          </w:tcPr>
          <w:p w14:paraId="17B8974F" w14:textId="3945CB29" w:rsidR="00892736" w:rsidRPr="002B1C7D" w:rsidRDefault="003667C5" w:rsidP="0041344F">
            <w:pPr>
              <w:pStyle w:val="TableHeader"/>
            </w:pPr>
            <w:r w:rsidRPr="002B1C7D">
              <w:t>Date</w:t>
            </w:r>
          </w:p>
        </w:tc>
        <w:tc>
          <w:tcPr>
            <w:tcW w:w="6565" w:type="dxa"/>
            <w:shd w:val="clear" w:color="auto" w:fill="021A32" w:themeFill="text1"/>
          </w:tcPr>
          <w:p w14:paraId="1F9174C3" w14:textId="54833676" w:rsidR="00892736" w:rsidRPr="002B1C7D" w:rsidRDefault="003667C5" w:rsidP="0041344F">
            <w:pPr>
              <w:pStyle w:val="TableHeader"/>
            </w:pPr>
            <w:r w:rsidRPr="002B1C7D">
              <w:t>Description of Change</w:t>
            </w:r>
          </w:p>
        </w:tc>
      </w:tr>
      <w:tr w:rsidR="00892736" w14:paraId="61F00834" w14:textId="77777777" w:rsidTr="002B1C7D">
        <w:tc>
          <w:tcPr>
            <w:tcW w:w="2065" w:type="dxa"/>
          </w:tcPr>
          <w:p w14:paraId="6D783F76" w14:textId="77645EC2" w:rsidR="00892736" w:rsidRDefault="00596377" w:rsidP="002842F2">
            <w:pPr>
              <w:pStyle w:val="TableNormalText"/>
            </w:pPr>
            <w:r>
              <w:t>1.0</w:t>
            </w:r>
          </w:p>
        </w:tc>
        <w:tc>
          <w:tcPr>
            <w:tcW w:w="1440" w:type="dxa"/>
          </w:tcPr>
          <w:p w14:paraId="392787A8" w14:textId="08AC0CFA" w:rsidR="00892736" w:rsidRDefault="001A37EF" w:rsidP="002842F2">
            <w:pPr>
              <w:pStyle w:val="TableNormalText"/>
            </w:pPr>
            <w:r>
              <w:t>XXXXX</w:t>
            </w:r>
          </w:p>
        </w:tc>
        <w:tc>
          <w:tcPr>
            <w:tcW w:w="6565" w:type="dxa"/>
          </w:tcPr>
          <w:p w14:paraId="3C8C0030" w14:textId="7975FBB7" w:rsidR="00892736" w:rsidRDefault="00596377" w:rsidP="002842F2">
            <w:pPr>
              <w:pStyle w:val="TableNormalText"/>
            </w:pPr>
            <w:r>
              <w:t>Initial Release</w:t>
            </w:r>
          </w:p>
        </w:tc>
      </w:tr>
    </w:tbl>
    <w:p w14:paraId="6FC24569" w14:textId="0AEDD19F" w:rsidR="00901DF0" w:rsidRDefault="00901DF0" w:rsidP="000D056C"/>
    <w:p w14:paraId="608F79A1" w14:textId="7B3A1084" w:rsidR="00901DF0" w:rsidRDefault="00901DF0" w:rsidP="000D056C"/>
    <w:p w14:paraId="7D98A1E5" w14:textId="43C06CD9" w:rsidR="00901DF0" w:rsidRDefault="00901DF0" w:rsidP="000D056C"/>
    <w:p w14:paraId="564E013C" w14:textId="481C9341" w:rsidR="00A2082A" w:rsidRDefault="003E3C71" w:rsidP="000D056C">
      <w:r>
        <w:rPr>
          <w:noProof/>
        </w:rPr>
        <mc:AlternateContent>
          <mc:Choice Requires="wps">
            <w:drawing>
              <wp:anchor distT="45720" distB="45720" distL="114300" distR="114300" simplePos="0" relativeHeight="251659264" behindDoc="0" locked="0" layoutInCell="1" allowOverlap="1" wp14:anchorId="23B727D0" wp14:editId="05FBE976">
                <wp:simplePos x="0" y="0"/>
                <wp:positionH relativeFrom="margin">
                  <wp:align>left</wp:align>
                </wp:positionH>
                <wp:positionV relativeFrom="paragraph">
                  <wp:posOffset>5288915</wp:posOffset>
                </wp:positionV>
                <wp:extent cx="6430645" cy="1404620"/>
                <wp:effectExtent l="0" t="0" r="8255" b="444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645" cy="1404620"/>
                        </a:xfrm>
                        <a:prstGeom prst="rect">
                          <a:avLst/>
                        </a:prstGeom>
                        <a:solidFill>
                          <a:srgbClr val="FFFFFF"/>
                        </a:solidFill>
                        <a:ln w="9525">
                          <a:noFill/>
                          <a:miter lim="800000"/>
                          <a:headEnd/>
                          <a:tailEnd/>
                        </a:ln>
                      </wps:spPr>
                      <wps:txbx>
                        <w:txbxContent>
                          <w:p w14:paraId="314FDC88" w14:textId="2A3C857D"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39D09DA7" w14:textId="7E58D77D"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B727D0" id="_x0000_t202" coordsize="21600,21600" o:spt="202" path="m,l,21600r21600,l21600,xe">
                <v:stroke joinstyle="miter"/>
                <v:path gradientshapeok="t" o:connecttype="rect"/>
              </v:shapetype>
              <v:shape id="Text Box 2" o:spid="_x0000_s1026" type="#_x0000_t202" style="position:absolute;margin-left:0;margin-top:416.45pt;width:506.3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1DgIAAPcDAAAOAAAAZHJzL2Uyb0RvYy54bWysU9tu2zAMfR+wfxD0vtjJnK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" stroked="f">
                <v:textbox style="mso-fit-shape-to-text:t">
                  <w:txbxContent>
                    <w:p w14:paraId="314FDC88" w14:textId="2A3C857D"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39D09DA7" w14:textId="7E58D77D"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v:textbox>
                <w10:wrap type="square" anchorx="margin"/>
              </v:shape>
            </w:pict>
          </mc:Fallback>
        </mc:AlternateContent>
      </w:r>
    </w:p>
    <w:p w14:paraId="2B842B46" w14:textId="77777777" w:rsidR="00DA00AC" w:rsidRDefault="00DA00AC" w:rsidP="007D758E">
      <w:pPr>
        <w:pStyle w:val="Heading1"/>
        <w:sectPr w:rsidR="00DA00AC" w:rsidSect="00A02543">
          <w:pgSz w:w="12240" w:h="15840"/>
          <w:pgMar w:top="1080" w:right="1080" w:bottom="1800" w:left="1080" w:header="0" w:footer="0" w:gutter="0"/>
          <w:pgNumType w:start="1"/>
          <w:cols w:space="720"/>
          <w:docGrid w:linePitch="360"/>
        </w:sectPr>
      </w:pPr>
    </w:p>
    <w:p w14:paraId="4B5007FD" w14:textId="087CD587" w:rsidR="00A2082A" w:rsidRDefault="00A2082A" w:rsidP="0014223A"/>
    <w:sdt>
      <w:sdtPr>
        <w:rPr>
          <w:rFonts w:ascii="Verdana" w:eastAsiaTheme="minorHAnsi" w:hAnsi="Verdana" w:cs="Arial"/>
          <w:b w:val="0"/>
          <w:bCs/>
          <w:color w:val="46535E" w:themeColor="accent6"/>
          <w:sz w:val="22"/>
          <w:szCs w:val="22"/>
        </w:rPr>
        <w:id w:val="-1440135511"/>
        <w:docPartObj>
          <w:docPartGallery w:val="Table of Contents"/>
          <w:docPartUnique/>
        </w:docPartObj>
      </w:sdtPr>
      <w:sdtEndPr>
        <w:rPr>
          <w:noProof/>
        </w:rPr>
      </w:sdtEndPr>
      <w:sdtContent>
        <w:p w14:paraId="37A12DAD" w14:textId="536B43CE" w:rsidR="000D056C" w:rsidRDefault="000D056C" w:rsidP="007D758E">
          <w:pPr>
            <w:pStyle w:val="TOCHeading"/>
          </w:pPr>
          <w:r>
            <w:t xml:space="preserve">Table of </w:t>
          </w:r>
          <w:r w:rsidRPr="00DE27B7">
            <w:t>Contents</w:t>
          </w:r>
        </w:p>
        <w:p w14:paraId="3D621BA4" w14:textId="20B16E46" w:rsidR="000D056C" w:rsidRDefault="00D8225E">
          <w:fldSimple w:instr=" TOC \o &quot;1-3&quot; \h \z \u ">
            <w:r>
              <w:rPr>
                <w:b/>
                <w:bCs w:val="0"/>
                <w:noProof/>
              </w:rPr>
              <w:t>No table of contents entries found.</w:t>
            </w:r>
          </w:fldSimple>
        </w:p>
      </w:sdtContent>
    </w:sdt>
    <w:p w14:paraId="2C29784F" w14:textId="12481C1F" w:rsidR="00B054FC" w:rsidRDefault="00BF3E97" w:rsidP="00BF3E97">
      <w:pPr>
        <w:pStyle w:val="TOCHeading"/>
      </w:pPr>
      <w:r>
        <w:t>Table of Exhibits</w:t>
      </w:r>
    </w:p>
    <w:p w14:paraId="66761CB8" w14:textId="6426ACD3" w:rsidR="00BF3E97" w:rsidRDefault="00BF3E97">
      <w:pPr>
        <w:pStyle w:val="TOC1"/>
        <w:tabs>
          <w:tab w:val="right" w:leader="dot" w:pos="10070"/>
        </w:tabs>
        <w:rPr>
          <w:rFonts w:asciiTheme="minorHAnsi" w:eastAsiaTheme="minorEastAsia" w:hAnsiTheme="minorHAnsi" w:cstheme="minorBidi"/>
          <w:bCs w:val="0"/>
          <w:noProof/>
          <w:color w:val="auto"/>
        </w:rPr>
      </w:pPr>
      <w:r>
        <w:fldChar w:fldCharType="begin"/>
      </w:r>
      <w:r>
        <w:instrText xml:space="preserve"> TOC \h \z \t "Exhibit,1" </w:instrText>
      </w:r>
      <w:r>
        <w:fldChar w:fldCharType="separate"/>
      </w:r>
      <w:hyperlink w:anchor="_Toc102744285" w:history="1">
        <w:r w:rsidRPr="009A27F2">
          <w:rPr>
            <w:rStyle w:val="Hyperlink"/>
            <w:noProof/>
          </w:rPr>
          <w:t>Exhibit A – Change Order</w:t>
        </w:r>
        <w:r>
          <w:rPr>
            <w:noProof/>
            <w:webHidden/>
          </w:rPr>
          <w:tab/>
        </w:r>
        <w:r>
          <w:rPr>
            <w:noProof/>
            <w:webHidden/>
          </w:rPr>
          <w:fldChar w:fldCharType="begin"/>
        </w:r>
        <w:r>
          <w:rPr>
            <w:noProof/>
            <w:webHidden/>
          </w:rPr>
          <w:instrText xml:space="preserve"> PAGEREF _Toc102744285 \h </w:instrText>
        </w:r>
        <w:r>
          <w:rPr>
            <w:noProof/>
            <w:webHidden/>
          </w:rPr>
        </w:r>
        <w:r>
          <w:rPr>
            <w:noProof/>
            <w:webHidden/>
          </w:rPr>
          <w:fldChar w:fldCharType="separate"/>
        </w:r>
        <w:r>
          <w:rPr>
            <w:noProof/>
            <w:webHidden/>
          </w:rPr>
          <w:t>27</w:t>
        </w:r>
        <w:r>
          <w:rPr>
            <w:noProof/>
            <w:webHidden/>
          </w:rPr>
          <w:fldChar w:fldCharType="end"/>
        </w:r>
      </w:hyperlink>
    </w:p>
    <w:p w14:paraId="21C19B27" w14:textId="5C38A33F" w:rsidR="00BF3E97" w:rsidRDefault="00BF3E97" w:rsidP="0014223A">
      <w:r>
        <w:fldChar w:fldCharType="end"/>
      </w:r>
    </w:p>
    <w:p w14:paraId="4BD5457C" w14:textId="77777777" w:rsidR="00BF3E97" w:rsidRDefault="00BF3E97" w:rsidP="0014223A"/>
    <w:p w14:paraId="1B2204F8" w14:textId="1B69FB2A" w:rsidR="00BF3E97" w:rsidRDefault="00BF3E97" w:rsidP="0055336E">
      <w:pPr>
        <w:pStyle w:val="ListBullet"/>
        <w:sectPr w:rsidR="00BF3E97" w:rsidSect="00A02543">
          <w:pgSz w:w="12240" w:h="15840"/>
          <w:pgMar w:top="1080" w:right="1080" w:bottom="1800" w:left="1080" w:header="0" w:footer="0" w:gutter="0"/>
          <w:pgNumType w:start="1"/>
          <w:cols w:space="720"/>
          <w:docGrid w:linePitch="360"/>
        </w:sectPr>
      </w:pPr>
    </w:p>
    <w:p w14:paraId="393DFD45" w14:textId="65298CD8" w:rsidR="002F254D" w:rsidRPr="0068138C" w:rsidRDefault="002F254D" w:rsidP="00D8225E">
      <w:pPr>
        <w:pStyle w:val="Heading1"/>
        <w:numPr>
          <w:ilvl w:val="0"/>
          <w:numId w:val="0"/>
        </w:numPr>
        <w:ind w:left="1008" w:hanging="1008"/>
      </w:pPr>
    </w:p>
    <w:p>
      <w:pPr>
        <w:pStyle w:val="Heading1"/>
        <w:spacing w:before="360" w:after="120"/>
      </w:pPr>
      <w:r>
        <w:rPr>
          <w:rFonts w:ascii="Verdana" w:hAnsi="Verdana"/>
          <w:b/>
          <w:color w:val="374351"/>
          <w:sz w:val="32"/>
        </w:rPr>
        <w:t>Introduction</w:t>
      </w:r>
    </w:p>
    <w:p>
      <w:pPr>
        <w:spacing w:line="276" w:lineRule="auto" w:after="160"/>
        <w:jc w:val="both"/>
      </w:pPr>
      <w:r>
        <w:rPr>
          <w:rFonts w:ascii="Verdana" w:hAnsi="Verdana"/>
          <w:color w:val="46535E"/>
          <w:sz w:val="22"/>
        </w:rPr>
        <w:t>This Statement of Work (SOW) dated the 14th day of July, 2025 (the "Effective Date") is made and entered into by and between Danfoss, a corporation having a place of business at New Jersey (the "Client") and CFeynmanCompany Services, LLC, a Maryland limited liability company, having its principal place of business at 7301 Parkway Drive, Hanover, MD 21076 ("CFeynmanCompany"); individually referenced hereafter as "Party" and collectively referenced hereafter as the "Parties".</w:t>
      </w:r>
    </w:p>
    <w:p>
      <w:pPr>
        <w:pStyle w:val="Heading1"/>
        <w:spacing w:before="360" w:after="120"/>
      </w:pPr>
      <w:r>
        <w:rPr>
          <w:rFonts w:ascii="Verdana" w:hAnsi="Verdana"/>
          <w:b/>
          <w:color w:val="374351"/>
          <w:sz w:val="32"/>
        </w:rPr>
        <w:t>Executive Summary</w:t>
      </w:r>
    </w:p>
    <w:p>
      <w:pPr>
        <w:spacing w:line="276" w:lineRule="auto" w:after="160"/>
        <w:jc w:val="both"/>
      </w:pPr>
      <w:r>
        <w:rPr>
          <w:rFonts w:ascii="Verdana" w:hAnsi="Verdana"/>
          <w:color w:val="46535E"/>
          <w:sz w:val="22"/>
        </w:rPr>
        <w:t>Danfoss is developing advanced firmware for a safety-critical inverter module and requires expert support to complete the implementation, verification, and validation (V&amp;V) of approximately 110 safety software requirements in compliance with ISO 26262 standards. Additionally, Danfoss is experiencing critical data acquisition issues in their DYNO test environment due to CAN database (DBC) file inconsistencies that are blocking their testing progress.</w:t>
      </w:r>
    </w:p>
    <w:p>
      <w:pPr>
        <w:spacing w:line="276" w:lineRule="auto" w:after="160"/>
        <w:jc w:val="both"/>
      </w:pPr>
      <w:r>
        <w:rPr>
          <w:rFonts w:ascii="Verdana" w:hAnsi="Verdana"/>
          <w:color w:val="46535E"/>
          <w:sz w:val="22"/>
        </w:rPr>
        <w:t>CFeynmanCompany proposes a three-phase Time &amp; Materials engagement utilizing our proven blended-shore delivery model. Our India Design Center will handle the bulk of the V&amp;V work and software implementation, while our US-based functional safety consultant will provide high-value ISO 26262 guidance and oversight. This approach offers Danfoss the flexibility needed for a project with evolving requirements while ensuring compliance with the highest safety standards.</w:t>
      </w:r>
    </w:p>
    <w:p>
      <w:pPr>
        <w:spacing w:line="276" w:lineRule="auto" w:after="160"/>
        <w:jc w:val="both"/>
      </w:pPr>
      <w:r>
        <w:rPr>
          <w:rFonts w:ascii="Verdana" w:hAnsi="Verdana"/>
          <w:color w:val="46535E"/>
          <w:sz w:val="22"/>
        </w:rPr>
        <w:t>The engagement will be managed through structured phases with clear milestone reviews and deliverable acceptance criteria. Phase 1 will serve as a paid discovery phase to analyze existing code, define the actual scope of work, and deliver an immediate DBC fix as a quick win. This de-risking approach ensures proper project scoping before proceeding to the full implementation phases, with our team acting as an extension of Danfoss's internal development team.</w:t>
      </w:r>
    </w:p>
    <w:p>
      <w:pPr>
        <w:pStyle w:val="Heading1"/>
        <w:spacing w:before="360" w:after="120"/>
      </w:pPr>
      <w:r>
        <w:rPr>
          <w:rFonts w:ascii="Verdana" w:hAnsi="Verdana"/>
          <w:b/>
          <w:color w:val="374351"/>
          <w:sz w:val="32"/>
        </w:rPr>
        <w:t>Scope of Work</w:t>
      </w:r>
    </w:p>
    <w:p>
      <w:pPr>
        <w:spacing w:line="276" w:lineRule="auto" w:after="160"/>
        <w:jc w:val="both"/>
      </w:pPr>
      <w:r>
        <w:rPr>
          <w:rFonts w:ascii="Verdana" w:hAnsi="Verdana"/>
          <w:color w:val="46535E"/>
          <w:sz w:val="22"/>
        </w:rPr>
        <w:t>This section lists the project requirements that must be met and describes these requirements as CFeynmanCompany understands them. The scope is structured in three phases to manage risk and ensure proper project definition before full-scale implementation.</w:t>
      </w:r>
    </w:p>
    <w:p>
      <w:pPr>
        <w:pStyle w:val="Heading2"/>
        <w:spacing w:before="240" w:after="120"/>
      </w:pPr>
      <w:r>
        <w:rPr>
          <w:rFonts w:ascii="Verdana" w:hAnsi="Verdana"/>
          <w:b/>
          <w:color w:val="43627D"/>
          <w:sz w:val="27"/>
        </w:rPr>
        <w:t>Project Requirements</w:t>
      </w:r>
    </w:p>
    <w:p>
      <w:pPr>
        <w:spacing w:line="276" w:lineRule="auto" w:after="160"/>
        <w:jc w:val="both"/>
      </w:pPr>
      <w:r>
        <w:rPr>
          <w:rFonts w:ascii="Verdana" w:hAnsi="Verdana"/>
          <w:color w:val="46535E"/>
          <w:sz w:val="22"/>
        </w:rPr>
        <w:t>The Client project requirements as understood by CFeynmanCompany include:</w:t>
      </w:r>
    </w:p>
    <w:p>
      <w:pPr>
        <w:pStyle w:val="ListNumber"/>
        <w:jc w:val="left"/>
      </w:pPr>
      <w:r>
        <w:rPr>
          <w:rFonts w:ascii="Verdana" w:hAnsi="Verdana"/>
          <w:sz w:val="22"/>
        </w:rPr>
        <w:t>Implementation of approximately 110 remaining safety software requirements for the Safety CPU in accordance with ISO 26262-6 standard</w:t>
      </w:r>
    </w:p>
    <w:p>
      <w:pPr>
        <w:pStyle w:val="ListNumber"/>
        <w:jc w:val="left"/>
      </w:pPr>
      <w:r>
        <w:rPr>
          <w:rFonts w:ascii="Verdana" w:hAnsi="Verdana"/>
          <w:sz w:val="22"/>
        </w:rPr>
        <w:t>Code refactoring of existing codebase to align with Danfoss specified TSC (Technical Safety Concept) Architecture</w:t>
      </w:r>
    </w:p>
    <w:p>
      <w:pPr>
        <w:pStyle w:val="ListNumber"/>
        <w:jc w:val="left"/>
      </w:pPr>
      <w:r>
        <w:rPr>
          <w:rFonts w:ascii="Verdana" w:hAnsi="Verdana"/>
          <w:sz w:val="22"/>
        </w:rPr>
        <w:t>Resolution of critical data acquisition bottleneck in DYNO test environment related to CAN database translation issues</w:t>
      </w:r>
    </w:p>
    <w:p>
      <w:pPr>
        <w:pStyle w:val="ListNumber"/>
        <w:jc w:val="left"/>
      </w:pPr>
      <w:r>
        <w:rPr>
          <w:rFonts w:ascii="Verdana" w:hAnsi="Verdana"/>
          <w:sz w:val="22"/>
        </w:rPr>
        <w:t>Creation of comprehensive design documentation serving as evidence for safety lifecycle compliance</w:t>
      </w:r>
    </w:p>
    <w:p>
      <w:pPr>
        <w:pStyle w:val="ListNumber"/>
        <w:jc w:val="left"/>
      </w:pPr>
      <w:r>
        <w:rPr>
          <w:rFonts w:ascii="Verdana" w:hAnsi="Verdana"/>
          <w:sz w:val="22"/>
        </w:rPr>
        <w:t>Development and execution of unit tests to achieve required code coverage metrics (Statement, Branch, MC/DC)</w:t>
      </w:r>
    </w:p>
    <w:p>
      <w:pPr>
        <w:pStyle w:val="ListNumber"/>
        <w:jc w:val="left"/>
      </w:pPr>
      <w:r>
        <w:rPr>
          <w:rFonts w:ascii="Verdana" w:hAnsi="Verdana"/>
          <w:sz w:val="22"/>
        </w:rPr>
        <w:t>Performance of bench-level integration and requirement-based testing</w:t>
      </w:r>
    </w:p>
    <w:p>
      <w:pPr>
        <w:pStyle w:val="ListNumber"/>
        <w:jc w:val="left"/>
      </w:pPr>
      <w:r>
        <w:rPr>
          <w:rFonts w:ascii="Verdana" w:hAnsi="Verdana"/>
          <w:sz w:val="22"/>
        </w:rPr>
        <w:t>Execution of HIL testing including fault insertion tests to validate safety mechanism effectiveness</w:t>
      </w:r>
    </w:p>
    <w:p>
      <w:pPr>
        <w:pStyle w:val="ListNumber"/>
        <w:jc w:val="left"/>
      </w:pPr>
      <w:r>
        <w:rPr>
          <w:rFonts w:ascii="Verdana" w:hAnsi="Verdana"/>
          <w:sz w:val="22"/>
        </w:rPr>
        <w:t>Consolidation and optimization of multiple existing DBC files into master DBC(s) compatible with DYNO data acquisition module</w:t>
      </w:r>
    </w:p>
    <w:p>
      <w:pPr>
        <w:pStyle w:val="Heading2"/>
        <w:spacing w:before="240" w:after="120"/>
      </w:pPr>
      <w:r>
        <w:rPr>
          <w:rFonts w:ascii="Verdana" w:hAnsi="Verdana"/>
          <w:b/>
          <w:color w:val="43627D"/>
          <w:sz w:val="27"/>
        </w:rPr>
        <w:t>Assumptions</w:t>
      </w:r>
    </w:p>
    <w:p>
      <w:pPr>
        <w:pStyle w:val="ListBullet"/>
        <w:jc w:val="left"/>
      </w:pPr>
      <w:r>
        <w:rPr>
          <w:rFonts w:ascii="Verdana" w:hAnsi="Verdana"/>
          <w:sz w:val="22"/>
        </w:rPr>
        <w:t>Client will provide two complete hardware kits with harnesses shipped to CFeynmanCompany India Design Center at Client's expense</w:t>
      </w:r>
    </w:p>
    <w:p>
      <w:pPr>
        <w:pStyle w:val="ListBullet"/>
        <w:jc w:val="left"/>
      </w:pPr>
      <w:r>
        <w:rPr>
          <w:rFonts w:ascii="Verdana" w:hAnsi="Verdana"/>
          <w:sz w:val="22"/>
        </w:rPr>
        <w:t>Client will provide uninterrupted remote access to stable, pre-configured HIL system</w:t>
      </w:r>
    </w:p>
    <w:p>
      <w:pPr>
        <w:pStyle w:val="ListBullet"/>
        <w:jc w:val="left"/>
      </w:pPr>
      <w:r>
        <w:rPr>
          <w:rFonts w:ascii="Verdana" w:hAnsi="Verdana"/>
          <w:sz w:val="22"/>
        </w:rPr>
        <w:t>Client will provide a configured laptop ready for development work to minimize setup time</w:t>
      </w:r>
    </w:p>
    <w:p>
      <w:pPr>
        <w:pStyle w:val="ListBullet"/>
        <w:jc w:val="left"/>
      </w:pPr>
      <w:r>
        <w:rPr>
          <w:rFonts w:ascii="Verdana" w:hAnsi="Verdana"/>
          <w:sz w:val="22"/>
        </w:rPr>
        <w:t>Client's subject matter experts will be available for timely clarifications and reviews</w:t>
      </w:r>
    </w:p>
    <w:p>
      <w:pPr>
        <w:pStyle w:val="ListBullet"/>
        <w:jc w:val="left"/>
      </w:pPr>
      <w:r>
        <w:rPr>
          <w:rFonts w:ascii="Verdana" w:hAnsi="Verdana"/>
          <w:sz w:val="22"/>
        </w:rPr>
        <w:t>Existing codebase and documentation will be made available for analysis during Phase 1</w:t>
      </w:r>
    </w:p>
    <w:p>
      <w:pPr>
        <w:pStyle w:val="ListBullet"/>
        <w:jc w:val="left"/>
      </w:pPr>
      <w:r>
        <w:rPr>
          <w:rFonts w:ascii="Verdana" w:hAnsi="Verdana"/>
          <w:sz w:val="22"/>
        </w:rPr>
        <w:t>The actual scope of code refactoring will be determined during the paid discovery phase</w:t>
      </w:r>
    </w:p>
    <w:p>
      <w:pPr>
        <w:pStyle w:val="ListBullet"/>
        <w:jc w:val="left"/>
      </w:pPr>
      <w:r>
        <w:rPr>
          <w:rFonts w:ascii="Verdana" w:hAnsi="Verdana"/>
          <w:sz w:val="22"/>
        </w:rPr>
        <w:t>Tool licenses (Vector Cast, PC-LINT, etc.) costs will be passed through to Client or Client will provide direct access</w:t>
      </w:r>
    </w:p>
    <w:p>
      <w:pPr>
        <w:pStyle w:val="ListBullet"/>
        <w:jc w:val="left"/>
      </w:pPr>
      <w:r>
        <w:rPr>
          <w:rFonts w:ascii="Verdana" w:hAnsi="Verdana"/>
          <w:sz w:val="22"/>
        </w:rPr>
        <w:t>Project timeline assumes no significant delays in Client-provided dependencies</w:t>
      </w:r>
    </w:p>
    <w:p>
      <w:pPr>
        <w:pStyle w:val="Heading2"/>
        <w:spacing w:before="240" w:after="120"/>
      </w:pPr>
      <w:r>
        <w:rPr>
          <w:rFonts w:ascii="Verdana" w:hAnsi="Verdana"/>
          <w:b/>
          <w:color w:val="43627D"/>
          <w:sz w:val="27"/>
        </w:rPr>
        <w:t>Methodology or Approach</w:t>
      </w:r>
    </w:p>
    <w:p>
      <w:pPr>
        <w:spacing w:line="276" w:lineRule="auto" w:after="160"/>
        <w:jc w:val="both"/>
      </w:pPr>
      <w:r>
        <w:rPr>
          <w:rFonts w:ascii="Verdana" w:hAnsi="Verdana"/>
          <w:color w:val="46535E"/>
          <w:sz w:val="22"/>
        </w:rPr>
        <w:t>CFeynmanCompany will implement a three-phase approach utilizing our proven blended-shore delivery model:</w:t>
      </w:r>
    </w:p>
    <w:p>
      <w:pPr>
        <w:spacing w:before="240" w:after="80" w:line="276" w:lineRule="auto"/>
        <w:jc w:val="left"/>
      </w:pPr>
      <w:r>
        <w:rPr>
          <w:rFonts w:ascii="Verdana" w:hAnsi="Verdana"/>
          <w:b/>
          <w:color w:val="C1D82F"/>
          <w:sz w:val="22"/>
        </w:rPr>
        <w:t>Phase 1: Paid Discovery and Gap Analysis (4-6 weeks)</w:t>
      </w:r>
    </w:p>
    <w:p>
      <w:pPr>
        <w:pStyle w:val="ListBullet"/>
        <w:jc w:val="left"/>
      </w:pPr>
      <w:r>
        <w:rPr>
          <w:rFonts w:ascii="Verdana" w:hAnsi="Verdana"/>
          <w:sz w:val="22"/>
        </w:rPr>
        <w:t>Comprehensive analysis of existing codebase and architecture</w:t>
      </w:r>
    </w:p>
    <w:p>
      <w:pPr>
        <w:pStyle w:val="ListBullet"/>
        <w:jc w:val="left"/>
      </w:pPr>
      <w:r>
        <w:rPr>
          <w:rFonts w:ascii="Verdana" w:hAnsi="Verdana"/>
          <w:sz w:val="22"/>
        </w:rPr>
        <w:t>Root cause analysis of DBC file issues and immediate fix implementation</w:t>
      </w:r>
    </w:p>
    <w:p>
      <w:pPr>
        <w:pStyle w:val="ListBullet"/>
        <w:jc w:val="left"/>
      </w:pPr>
      <w:r>
        <w:rPr>
          <w:rFonts w:ascii="Verdana" w:hAnsi="Verdana"/>
          <w:sz w:val="22"/>
        </w:rPr>
        <w:t>Definition of actual scope for safety requirements implementation</w:t>
      </w:r>
    </w:p>
    <w:p>
      <w:pPr>
        <w:pStyle w:val="ListBullet"/>
        <w:jc w:val="left"/>
      </w:pPr>
      <w:r>
        <w:rPr>
          <w:rFonts w:ascii="Verdana" w:hAnsi="Verdana"/>
          <w:sz w:val="22"/>
        </w:rPr>
        <w:t>Gap analysis of current state vs. ISO 26262 compliance requirements</w:t>
      </w:r>
    </w:p>
    <w:p>
      <w:pPr>
        <w:pStyle w:val="ListBullet"/>
        <w:jc w:val="left"/>
      </w:pPr>
      <w:r>
        <w:rPr>
          <w:rFonts w:ascii="Verdana" w:hAnsi="Verdana"/>
          <w:sz w:val="22"/>
        </w:rPr>
        <w:t>Detailed project plan and effort estimates for Phases 2 and 3</w:t>
      </w:r>
    </w:p>
    <w:p>
      <w:pPr>
        <w:pStyle w:val="ListBullet"/>
        <w:jc w:val="left"/>
      </w:pPr>
      <w:r>
        <w:rPr>
          <w:rFonts w:ascii="Verdana" w:hAnsi="Verdana"/>
          <w:sz w:val="22"/>
        </w:rPr>
        <w:t>Quick win delivery: Functional DBC file for DYNO testing</w:t>
      </w:r>
    </w:p>
    <w:p>
      <w:pPr>
        <w:spacing w:before="240" w:after="80" w:line="276" w:lineRule="auto"/>
        <w:jc w:val="left"/>
      </w:pPr>
      <w:r>
        <w:rPr>
          <w:rFonts w:ascii="Verdana" w:hAnsi="Verdana"/>
          <w:b/>
          <w:color w:val="C1D82F"/>
          <w:sz w:val="22"/>
        </w:rPr>
        <w:t>Phase 2: Safety Requirements Implementation (Indicative: 12-16 weeks)</w:t>
      </w:r>
    </w:p>
    <w:p>
      <w:pPr>
        <w:pStyle w:val="ListBullet"/>
        <w:jc w:val="left"/>
      </w:pPr>
      <w:r>
        <w:rPr>
          <w:rFonts w:ascii="Verdana" w:hAnsi="Verdana"/>
          <w:sz w:val="22"/>
        </w:rPr>
        <w:t>Implementation of identified safety software requirements</w:t>
      </w:r>
    </w:p>
    <w:p>
      <w:pPr>
        <w:pStyle w:val="ListBullet"/>
        <w:jc w:val="left"/>
      </w:pPr>
      <w:r>
        <w:rPr>
          <w:rFonts w:ascii="Verdana" w:hAnsi="Verdana"/>
          <w:sz w:val="22"/>
        </w:rPr>
        <w:t>Code refactoring aligned with TSC architecture</w:t>
      </w:r>
    </w:p>
    <w:p>
      <w:pPr>
        <w:pStyle w:val="ListBullet"/>
        <w:jc w:val="left"/>
      </w:pPr>
      <w:r>
        <w:rPr>
          <w:rFonts w:ascii="Verdana" w:hAnsi="Verdana"/>
          <w:sz w:val="22"/>
        </w:rPr>
        <w:t>Development of comprehensive design documentation</w:t>
      </w:r>
    </w:p>
    <w:p>
      <w:pPr>
        <w:pStyle w:val="ListBullet"/>
        <w:jc w:val="left"/>
      </w:pPr>
      <w:r>
        <w:rPr>
          <w:rFonts w:ascii="Verdana" w:hAnsi="Verdana"/>
          <w:sz w:val="22"/>
        </w:rPr>
        <w:t>Unit test development and execution for code coverage compliance</w:t>
      </w:r>
    </w:p>
    <w:p>
      <w:pPr>
        <w:pStyle w:val="ListBullet"/>
        <w:jc w:val="left"/>
      </w:pPr>
      <w:r>
        <w:rPr>
          <w:rFonts w:ascii="Verdana" w:hAnsi="Verdana"/>
          <w:sz w:val="22"/>
        </w:rPr>
        <w:t>Static code analysis and MISRA compliance verification</w:t>
      </w:r>
    </w:p>
    <w:p>
      <w:pPr>
        <w:spacing w:before="240" w:after="80" w:line="276" w:lineRule="auto"/>
        <w:jc w:val="left"/>
      </w:pPr>
      <w:r>
        <w:rPr>
          <w:rFonts w:ascii="Verdana" w:hAnsi="Verdana"/>
          <w:b/>
          <w:color w:val="C1D82F"/>
          <w:sz w:val="22"/>
        </w:rPr>
        <w:t>Phase 3: Verification and Validation (Indicative: 8-12 weeks)</w:t>
      </w:r>
    </w:p>
    <w:p>
      <w:pPr>
        <w:pStyle w:val="ListBullet"/>
        <w:jc w:val="left"/>
      </w:pPr>
      <w:r>
        <w:rPr>
          <w:rFonts w:ascii="Verdana" w:hAnsi="Verdana"/>
          <w:sz w:val="22"/>
        </w:rPr>
        <w:t>Bench-level integration and requirement-based testing</w:t>
      </w:r>
    </w:p>
    <w:p>
      <w:pPr>
        <w:pStyle w:val="ListBullet"/>
        <w:jc w:val="left"/>
      </w:pPr>
      <w:r>
        <w:rPr>
          <w:rFonts w:ascii="Verdana" w:hAnsi="Verdana"/>
          <w:sz w:val="22"/>
        </w:rPr>
        <w:t>HIL testing execution including fault insertion validation</w:t>
      </w:r>
    </w:p>
    <w:p>
      <w:pPr>
        <w:pStyle w:val="ListBullet"/>
        <w:jc w:val="left"/>
      </w:pPr>
      <w:r>
        <w:rPr>
          <w:rFonts w:ascii="Verdana" w:hAnsi="Verdana"/>
          <w:sz w:val="22"/>
        </w:rPr>
        <w:t>Comprehensive V&amp;V report generation</w:t>
      </w:r>
    </w:p>
    <w:p>
      <w:pPr>
        <w:pStyle w:val="ListBullet"/>
        <w:jc w:val="left"/>
      </w:pPr>
      <w:r>
        <w:rPr>
          <w:rFonts w:ascii="Verdana" w:hAnsi="Verdana"/>
          <w:sz w:val="22"/>
        </w:rPr>
        <w:t>Final safety compliance documentation</w:t>
      </w:r>
    </w:p>
    <w:p>
      <w:pPr>
        <w:pStyle w:val="ListBullet"/>
        <w:jc w:val="left"/>
      </w:pPr>
      <w:r>
        <w:rPr>
          <w:rFonts w:ascii="Verdana" w:hAnsi="Verdana"/>
          <w:sz w:val="22"/>
        </w:rPr>
        <w:t>Knowledge transfer and project closure</w:t>
      </w:r>
    </w:p>
    <w:p>
      <w:pPr>
        <w:spacing w:line="276" w:lineRule="auto" w:after="160"/>
        <w:jc w:val="both"/>
      </w:pPr>
      <w:r>
        <w:rPr>
          <w:rFonts w:ascii="Verdana" w:hAnsi="Verdana"/>
          <w:color w:val="46535E"/>
          <w:sz w:val="22"/>
        </w:rPr>
        <w:t>Note: Phases 2 and 3 scope and timeline are indicative only and will be formally defined based on the findings and recommendations from Phase 1. Any scope changes will be managed through the formal Change Order process.</w:t>
      </w:r>
    </w:p>
    <w:p>
      <w:pPr>
        <w:pStyle w:val="Heading2"/>
        <w:spacing w:before="240" w:after="120"/>
      </w:pPr>
      <w:r>
        <w:rPr>
          <w:rFonts w:ascii="Verdana" w:hAnsi="Verdana"/>
          <w:b/>
          <w:color w:val="43627D"/>
          <w:sz w:val="27"/>
        </w:rPr>
        <w:t>Acceptance Criteria</w:t>
      </w:r>
    </w:p>
    <w:p>
      <w:pPr>
        <w:spacing w:line="276" w:lineRule="auto" w:after="160"/>
        <w:jc w:val="both"/>
      </w:pPr>
      <w:r>
        <w:rPr>
          <w:rFonts w:ascii="Verdana" w:hAnsi="Verdana"/>
          <w:color w:val="46535E"/>
          <w:sz w:val="22"/>
        </w:rPr>
        <w:t>The following conditions must be met for formal acceptance by the Client:</w:t>
      </w:r>
    </w:p>
    <w:p>
      <w:pPr>
        <w:pStyle w:val="ListBullet"/>
        <w:jc w:val="left"/>
      </w:pPr>
      <w:r>
        <w:rPr>
          <w:rFonts w:ascii="Verdana" w:hAnsi="Verdana"/>
          <w:sz w:val="22"/>
        </w:rPr>
        <w:t>All deliverables meet the technical specifications and quality standards defined in this SOW</w:t>
      </w:r>
    </w:p>
    <w:p>
      <w:pPr>
        <w:pStyle w:val="ListBullet"/>
        <w:jc w:val="left"/>
      </w:pPr>
      <w:r>
        <w:rPr>
          <w:rFonts w:ascii="Verdana" w:hAnsi="Verdana"/>
          <w:sz w:val="22"/>
        </w:rPr>
        <w:t>Software implementation passes all unit tests with required code coverage metrics (Statement, Branch, MC/DC)</w:t>
      </w:r>
    </w:p>
    <w:p>
      <w:pPr>
        <w:pStyle w:val="ListBullet"/>
        <w:jc w:val="left"/>
      </w:pPr>
      <w:r>
        <w:rPr>
          <w:rFonts w:ascii="Verdana" w:hAnsi="Verdana"/>
          <w:sz w:val="22"/>
        </w:rPr>
        <w:t>Design documentation is complete and compliant with ISO 26262 standards</w:t>
      </w:r>
    </w:p>
    <w:p>
      <w:pPr>
        <w:pStyle w:val="ListBullet"/>
        <w:jc w:val="left"/>
      </w:pPr>
      <w:r>
        <w:rPr>
          <w:rFonts w:ascii="Verdana" w:hAnsi="Verdana"/>
          <w:sz w:val="22"/>
        </w:rPr>
        <w:t>HIL testing demonstrates successful validation of safety mechanisms through fault insertion tests</w:t>
      </w:r>
    </w:p>
    <w:p>
      <w:pPr>
        <w:pStyle w:val="ListBullet"/>
        <w:jc w:val="left"/>
      </w:pPr>
      <w:r>
        <w:rPr>
          <w:rFonts w:ascii="Verdana" w:hAnsi="Verdana"/>
          <w:sz w:val="22"/>
        </w:rPr>
        <w:t>DBC files enable successful data acquisition in DYNO test environment</w:t>
      </w:r>
    </w:p>
    <w:p>
      <w:pPr>
        <w:pStyle w:val="ListBullet"/>
        <w:jc w:val="left"/>
      </w:pPr>
      <w:r>
        <w:rPr>
          <w:rFonts w:ascii="Verdana" w:hAnsi="Verdana"/>
          <w:sz w:val="22"/>
        </w:rPr>
        <w:t>All deliverables are subject to Client review and will be deemed accepted if no written objections are received within 15 calendar days of delivery</w:t>
      </w:r>
    </w:p>
    <w:p>
      <w:pPr>
        <w:pStyle w:val="ListBullet"/>
        <w:jc w:val="left"/>
      </w:pPr>
      <w:r>
        <w:rPr>
          <w:rFonts w:ascii="Verdana" w:hAnsi="Verdana"/>
          <w:sz w:val="22"/>
        </w:rPr>
        <w:t>Acceptance procedures will follow the formal review and sign-off process outlined in the project governance section</w:t>
      </w:r>
    </w:p>
    <w:p>
      <w:pPr>
        <w:pStyle w:val="Heading1"/>
        <w:spacing w:before="360" w:after="120"/>
      </w:pPr>
      <w:r>
        <w:rPr>
          <w:rFonts w:ascii="Verdana" w:hAnsi="Verdana"/>
          <w:b/>
          <w:color w:val="374351"/>
          <w:sz w:val="32"/>
        </w:rPr>
        <w:t>Assets/Information Required</w:t>
      </w:r>
    </w:p>
    <w:p>
      <w:pPr>
        <w:spacing w:line="276" w:lineRule="auto" w:after="160"/>
        <w:jc w:val="both"/>
      </w:pPr>
      <w:r>
        <w:rPr>
          <w:rFonts w:ascii="Verdana" w:hAnsi="Verdana"/>
          <w:color w:val="46535E"/>
          <w:sz w:val="22"/>
        </w:rPr>
        <w:t>The following assets, information, and tools are required from the Client to enable successful completion of the project:</w:t>
      </w:r>
    </w:p>
    <w:p>
      <w:pPr>
        <w:pStyle w:val="ListNumber"/>
        <w:jc w:val="left"/>
      </w:pPr>
      <w:r>
        <w:rPr>
          <w:rFonts w:ascii="Verdana" w:hAnsi="Verdana"/>
          <w:sz w:val="22"/>
        </w:rPr>
        <w:t>Hardware: Two complete hardware kits with harnesses, shipped to CFeynmanCompany India Design Center at Client's expense before project start</w:t>
      </w:r>
    </w:p>
    <w:p>
      <w:pPr>
        <w:pStyle w:val="ListNumber"/>
        <w:jc w:val="left"/>
      </w:pPr>
      <w:r>
        <w:rPr>
          <w:rFonts w:ascii="Verdana" w:hAnsi="Verdana"/>
          <w:sz w:val="22"/>
        </w:rPr>
        <w:t>Remote Access: Uninterrupted access to stable, pre-configured HIL system with necessary permissions and connectivity</w:t>
      </w:r>
    </w:p>
    <w:p>
      <w:pPr>
        <w:pStyle w:val="ListNumber"/>
        <w:jc w:val="left"/>
      </w:pPr>
      <w:r>
        <w:rPr>
          <w:rFonts w:ascii="Verdana" w:hAnsi="Verdana"/>
          <w:sz w:val="22"/>
        </w:rPr>
        <w:t>Development Environment: One configured laptop ready for development work with all necessary software tools and licenses pre-installed</w:t>
      </w:r>
    </w:p>
    <w:p>
      <w:pPr>
        <w:pStyle w:val="ListNumber"/>
        <w:jc w:val="left"/>
      </w:pPr>
      <w:r>
        <w:rPr>
          <w:rFonts w:ascii="Verdana" w:hAnsi="Verdana"/>
          <w:sz w:val="22"/>
        </w:rPr>
        <w:t>Documentation: Complete existing codebase, architecture documents, TSC specifications, safety requirements, and current DBC files</w:t>
      </w:r>
    </w:p>
    <w:p>
      <w:pPr>
        <w:pStyle w:val="ListNumber"/>
        <w:jc w:val="left"/>
      </w:pPr>
      <w:r>
        <w:rPr>
          <w:rFonts w:ascii="Verdana" w:hAnsi="Verdana"/>
          <w:sz w:val="22"/>
        </w:rPr>
        <w:t>Tool Licenses: Client to provide or fund licenses for Vector Cast, PC-LINT, and other required development/testing tools</w:t>
      </w:r>
    </w:p>
    <w:p>
      <w:pPr>
        <w:pStyle w:val="ListNumber"/>
        <w:jc w:val="left"/>
      </w:pPr>
      <w:r>
        <w:rPr>
          <w:rFonts w:ascii="Verdana" w:hAnsi="Verdana"/>
          <w:sz w:val="22"/>
        </w:rPr>
        <w:t>Subject Matter Expert Access: Timely availability of Client technical experts for clarifications, reviews, and decision-making</w:t>
      </w:r>
    </w:p>
    <w:p>
      <w:pPr>
        <w:pStyle w:val="ListNumber"/>
        <w:jc w:val="left"/>
      </w:pPr>
      <w:r>
        <w:rPr>
          <w:rFonts w:ascii="Verdana" w:hAnsi="Verdana"/>
          <w:sz w:val="22"/>
        </w:rPr>
        <w:t>Test Environment Access: Credentials and access to DYNO test system for validation and troubleshooting</w:t>
      </w:r>
    </w:p>
    <w:p>
      <w:pPr>
        <w:pStyle w:val="ListNumber"/>
        <w:jc w:val="left"/>
      </w:pPr>
      <w:r>
        <w:rPr>
          <w:rFonts w:ascii="Verdana" w:hAnsi="Verdana"/>
          <w:sz w:val="22"/>
        </w:rPr>
        <w:t>Escalation Process: Defined escalation path for issue resolution and decision-making to prevent project delays</w:t>
      </w:r>
    </w:p>
    <w:p>
      <w:pPr>
        <w:pStyle w:val="Heading1"/>
        <w:spacing w:before="360" w:after="120"/>
      </w:pPr>
      <w:r>
        <w:rPr>
          <w:rFonts w:ascii="Verdana" w:hAnsi="Verdana"/>
          <w:b/>
          <w:color w:val="374351"/>
          <w:sz w:val="32"/>
        </w:rPr>
        <w:t>Governance and Review</w:t>
      </w:r>
    </w:p>
    <w:p>
      <w:pPr>
        <w:spacing w:line="276" w:lineRule="auto" w:after="160"/>
        <w:jc w:val="both"/>
      </w:pPr>
      <w:r>
        <w:rPr>
          <w:rFonts w:ascii="Verdana" w:hAnsi="Verdana"/>
          <w:color w:val="46535E"/>
          <w:sz w:val="22"/>
        </w:rPr>
        <w:t>This section addresses the governance and review processes applied towards the completion of this project including status reporting, milestone reviews, and quality gates.</w:t>
      </w:r>
    </w:p>
    <w:p>
      <w:pPr>
        <w:pStyle w:val="ListBullet"/>
        <w:jc w:val="left"/>
      </w:pPr>
      <w:r>
        <w:rPr>
          <w:rFonts w:ascii="Verdana" w:hAnsi="Verdana"/>
          <w:sz w:val="22"/>
        </w:rPr>
        <w:t>Weekly status meetings between CFeynmanCompany Project Manager and Client stakeholders</w:t>
      </w:r>
    </w:p>
    <w:p>
      <w:pPr>
        <w:pStyle w:val="ListBullet"/>
        <w:jc w:val="left"/>
      </w:pPr>
      <w:r>
        <w:rPr>
          <w:rFonts w:ascii="Verdana" w:hAnsi="Verdana"/>
          <w:sz w:val="22"/>
        </w:rPr>
        <w:t>Bi-weekly milestone reviews at phase boundaries with formal deliverable presentations</w:t>
      </w:r>
    </w:p>
    <w:p>
      <w:pPr>
        <w:pStyle w:val="ListBullet"/>
        <w:jc w:val="left"/>
      </w:pPr>
      <w:r>
        <w:rPr>
          <w:rFonts w:ascii="Verdana" w:hAnsi="Verdana"/>
          <w:sz w:val="22"/>
        </w:rPr>
        <w:t>15-day deliverable review cycle with deemed acceptance if no written feedback is provided</w:t>
      </w:r>
    </w:p>
    <w:p>
      <w:pPr>
        <w:pStyle w:val="ListBullet"/>
        <w:jc w:val="left"/>
      </w:pPr>
      <w:r>
        <w:rPr>
          <w:rFonts w:ascii="Verdana" w:hAnsi="Verdana"/>
          <w:sz w:val="22"/>
        </w:rPr>
        <w:t>Monthly project steering committee reviews for budget tracking and scope management</w:t>
      </w:r>
    </w:p>
    <w:p>
      <w:pPr>
        <w:pStyle w:val="ListBullet"/>
        <w:jc w:val="left"/>
      </w:pPr>
      <w:r>
        <w:rPr>
          <w:rFonts w:ascii="Verdana" w:hAnsi="Verdana"/>
          <w:sz w:val="22"/>
        </w:rPr>
        <w:t>Escalation procedures for technical issues requiring Client SME input within 48 hours</w:t>
      </w:r>
    </w:p>
    <w:p>
      <w:pPr>
        <w:pStyle w:val="ListBullet"/>
        <w:jc w:val="left"/>
      </w:pPr>
      <w:r>
        <w:rPr>
          <w:rFonts w:ascii="Verdana" w:hAnsi="Verdana"/>
          <w:sz w:val="22"/>
        </w:rPr>
        <w:t>Quality gates at the end of each phase requiring formal Client approval before proceeding</w:t>
      </w:r>
    </w:p>
    <w:p>
      <w:pPr>
        <w:pStyle w:val="ListBullet"/>
        <w:jc w:val="left"/>
      </w:pPr>
      <w:r>
        <w:rPr>
          <w:rFonts w:ascii="Verdana" w:hAnsi="Verdana"/>
          <w:sz w:val="22"/>
        </w:rPr>
        <w:t>Change Order process triggered at 80% of phase budget burn to manage scope and cost variations</w:t>
      </w:r>
    </w:p>
    <w:p>
      <w:pPr>
        <w:pStyle w:val="ListBullet"/>
        <w:jc w:val="left"/>
      </w:pPr>
      <w:r>
        <w:rPr>
          <w:rFonts w:ascii="Verdana" w:hAnsi="Verdana"/>
          <w:sz w:val="22"/>
        </w:rPr>
        <w:t>Final project review and knowledge transfer session upon completion</w:t>
      </w:r>
    </w:p>
    <w:p>
      <w:pPr>
        <w:pStyle w:val="Heading1"/>
        <w:spacing w:before="360" w:after="120"/>
      </w:pPr>
      <w:r>
        <w:rPr>
          <w:rFonts w:ascii="Verdana" w:hAnsi="Verdana"/>
          <w:b/>
          <w:color w:val="374351"/>
          <w:sz w:val="32"/>
        </w:rPr>
        <w:t>Out of Scope</w:t>
      </w:r>
    </w:p>
    <w:p>
      <w:pPr>
        <w:spacing w:line="276" w:lineRule="auto" w:after="160"/>
        <w:jc w:val="both"/>
      </w:pPr>
      <w:r>
        <w:rPr>
          <w:rFonts w:ascii="Verdana" w:hAnsi="Verdana"/>
          <w:color w:val="46535E"/>
          <w:sz w:val="22"/>
        </w:rPr>
        <w:t>The following items are explicitly NOT included in this engagement and would require a separate Change Order if needed:</w:t>
      </w:r>
    </w:p>
    <w:p>
      <w:pPr>
        <w:pStyle w:val="ListBullet"/>
        <w:jc w:val="left"/>
      </w:pPr>
      <w:r>
        <w:rPr>
          <w:rFonts w:ascii="Verdana" w:hAnsi="Verdana"/>
          <w:sz w:val="22"/>
        </w:rPr>
        <w:t>Hardware design or modification of the inverter module</w:t>
      </w:r>
    </w:p>
    <w:p>
      <w:pPr>
        <w:pStyle w:val="ListBullet"/>
        <w:jc w:val="left"/>
      </w:pPr>
      <w:r>
        <w:rPr>
          <w:rFonts w:ascii="Verdana" w:hAnsi="Verdana"/>
          <w:sz w:val="22"/>
        </w:rPr>
        <w:t>Development of non-safety related firmware functions</w:t>
      </w:r>
    </w:p>
    <w:p>
      <w:pPr>
        <w:pStyle w:val="ListBullet"/>
        <w:jc w:val="left"/>
      </w:pPr>
      <w:r>
        <w:rPr>
          <w:rFonts w:ascii="Verdana" w:hAnsi="Verdana"/>
          <w:sz w:val="22"/>
        </w:rPr>
        <w:t>Production software deployment and manufacturing support</w:t>
      </w:r>
    </w:p>
    <w:p>
      <w:pPr>
        <w:pStyle w:val="ListBullet"/>
        <w:jc w:val="left"/>
      </w:pPr>
      <w:r>
        <w:rPr>
          <w:rFonts w:ascii="Verdana" w:hAnsi="Verdana"/>
          <w:sz w:val="22"/>
        </w:rPr>
        <w:t>Long-term maintenance or support beyond project completion</w:t>
      </w:r>
    </w:p>
    <w:p>
      <w:pPr>
        <w:pStyle w:val="ListBullet"/>
        <w:jc w:val="left"/>
      </w:pPr>
      <w:r>
        <w:rPr>
          <w:rFonts w:ascii="Verdana" w:hAnsi="Verdana"/>
          <w:sz w:val="22"/>
        </w:rPr>
        <w:t>Training of Client personnel beyond knowledge transfer sessions</w:t>
      </w:r>
    </w:p>
    <w:p>
      <w:pPr>
        <w:pStyle w:val="ListBullet"/>
        <w:jc w:val="left"/>
      </w:pPr>
      <w:r>
        <w:rPr>
          <w:rFonts w:ascii="Verdana" w:hAnsi="Verdana"/>
          <w:sz w:val="22"/>
        </w:rPr>
        <w:t>Certification body interactions or safety case preparation beyond documentation</w:t>
      </w:r>
    </w:p>
    <w:p>
      <w:pPr>
        <w:pStyle w:val="ListBullet"/>
        <w:jc w:val="left"/>
      </w:pPr>
      <w:r>
        <w:rPr>
          <w:rFonts w:ascii="Verdana" w:hAnsi="Verdana"/>
          <w:sz w:val="22"/>
        </w:rPr>
        <w:t>Development of additional test equipment or test automation frameworks</w:t>
      </w:r>
    </w:p>
    <w:p>
      <w:pPr>
        <w:pStyle w:val="ListBullet"/>
        <w:jc w:val="left"/>
      </w:pPr>
      <w:r>
        <w:rPr>
          <w:rFonts w:ascii="Verdana" w:hAnsi="Verdana"/>
          <w:sz w:val="22"/>
        </w:rPr>
        <w:t>Integration with Client's broader product development lifecycle tools</w:t>
      </w:r>
    </w:p>
    <w:p>
      <w:pPr>
        <w:pStyle w:val="ListBullet"/>
        <w:jc w:val="left"/>
      </w:pPr>
      <w:r>
        <w:rPr>
          <w:rFonts w:ascii="Verdana" w:hAnsi="Verdana"/>
          <w:sz w:val="22"/>
        </w:rPr>
        <w:t>Modification of Client's existing development processes or methodologies</w:t>
      </w:r>
    </w:p>
    <w:p>
      <w:pPr>
        <w:pStyle w:val="Heading1"/>
        <w:spacing w:before="360" w:after="120"/>
      </w:pPr>
      <w:r>
        <w:rPr>
          <w:rFonts w:ascii="Verdana" w:hAnsi="Verdana"/>
          <w:b/>
          <w:color w:val="374351"/>
          <w:sz w:val="32"/>
        </w:rPr>
        <w:t>Deliverables</w:t>
      </w:r>
    </w:p>
    <w:p>
      <w:pPr>
        <w:spacing w:line="276" w:lineRule="auto" w:after="160"/>
        <w:jc w:val="both"/>
      </w:pPr>
      <w:r>
        <w:rPr>
          <w:rFonts w:ascii="Verdana" w:hAnsi="Verdana"/>
          <w:color w:val="46535E"/>
          <w:sz w:val="22"/>
        </w:rPr>
        <w:t>The following deliverables will be provided throughout the project phases:</w:t>
      </w:r>
    </w:p>
    <w:p>
      <w:pPr>
        <w:spacing w:before="240" w:after="80" w:line="276" w:lineRule="auto"/>
        <w:jc w:val="left"/>
      </w:pPr>
      <w:r>
        <w:rPr>
          <w:rFonts w:ascii="Verdana" w:hAnsi="Verdana"/>
          <w:b/>
          <w:color w:val="C1D82F"/>
          <w:sz w:val="22"/>
        </w:rPr>
        <w:t>Phase 1 Deliverables</w:t>
      </w:r>
    </w:p>
    <w:p>
      <w:pPr>
        <w:pStyle w:val="ListNumber"/>
        <w:jc w:val="left"/>
      </w:pPr>
      <w:r>
        <w:rPr>
          <w:rFonts w:ascii="Verdana" w:hAnsi="Verdana"/>
          <w:sz w:val="22"/>
        </w:rPr>
        <w:t>Fixed and optimized DBC file(s) for DYNO data acquisition system</w:t>
      </w:r>
    </w:p>
    <w:p>
      <w:pPr>
        <w:pStyle w:val="ListNumber"/>
        <w:jc w:val="left"/>
      </w:pPr>
      <w:r>
        <w:rPr>
          <w:rFonts w:ascii="Verdana" w:hAnsi="Verdana"/>
          <w:sz w:val="22"/>
        </w:rPr>
        <w:t>Comprehensive gap analysis report detailing current state vs. ISO 26262 requirements</w:t>
      </w:r>
    </w:p>
    <w:p>
      <w:pPr>
        <w:pStyle w:val="ListNumber"/>
        <w:jc w:val="left"/>
      </w:pPr>
      <w:r>
        <w:rPr>
          <w:rFonts w:ascii="Verdana" w:hAnsi="Verdana"/>
          <w:sz w:val="22"/>
        </w:rPr>
        <w:t>Detailed project plan and scope definition for Phases 2 and 3</w:t>
      </w:r>
    </w:p>
    <w:p>
      <w:pPr>
        <w:pStyle w:val="ListNumber"/>
        <w:jc w:val="left"/>
      </w:pPr>
      <w:r>
        <w:rPr>
          <w:rFonts w:ascii="Verdana" w:hAnsi="Verdana"/>
          <w:sz w:val="22"/>
        </w:rPr>
        <w:t>Risk assessment and mitigation strategy document</w:t>
      </w:r>
    </w:p>
    <w:p>
      <w:pPr>
        <w:pStyle w:val="ListNumber"/>
        <w:jc w:val="left"/>
      </w:pPr>
      <w:r>
        <w:rPr>
          <w:rFonts w:ascii="Verdana" w:hAnsi="Verdana"/>
          <w:sz w:val="22"/>
        </w:rPr>
        <w:t>Effort estimation and resource allocation plan for remaining phases</w:t>
      </w:r>
    </w:p>
    <w:p>
      <w:pPr>
        <w:spacing w:before="240" w:after="80" w:line="276" w:lineRule="auto"/>
        <w:jc w:val="left"/>
      </w:pPr>
      <w:r>
        <w:rPr>
          <w:rFonts w:ascii="Verdana" w:hAnsi="Verdana"/>
          <w:b/>
          <w:color w:val="C1D82F"/>
          <w:sz w:val="22"/>
        </w:rPr>
        <w:t>Phase 2 Deliverables (Indicative)</w:t>
      </w:r>
    </w:p>
    <w:p>
      <w:pPr>
        <w:pStyle w:val="ListNumber"/>
        <w:jc w:val="left"/>
      </w:pPr>
      <w:r>
        <w:rPr>
          <w:rFonts w:ascii="Verdana" w:hAnsi="Verdana"/>
          <w:sz w:val="22"/>
        </w:rPr>
        <w:t>Refactored safety software source code compliant with TSC architecture</w:t>
      </w:r>
    </w:p>
    <w:p>
      <w:pPr>
        <w:pStyle w:val="ListNumber"/>
        <w:jc w:val="left"/>
      </w:pPr>
      <w:r>
        <w:rPr>
          <w:rFonts w:ascii="Verdana" w:hAnsi="Verdana"/>
          <w:sz w:val="22"/>
        </w:rPr>
        <w:t>Comprehensive software design document (high-level and detailed design)</w:t>
      </w:r>
    </w:p>
    <w:p>
      <w:pPr>
        <w:pStyle w:val="ListNumber"/>
        <w:jc w:val="left"/>
      </w:pPr>
      <w:r>
        <w:rPr>
          <w:rFonts w:ascii="Verdana" w:hAnsi="Verdana"/>
          <w:sz w:val="22"/>
        </w:rPr>
        <w:t>Unit test suite with achieved code coverage metrics</w:t>
      </w:r>
    </w:p>
    <w:p>
      <w:pPr>
        <w:pStyle w:val="ListNumber"/>
        <w:jc w:val="left"/>
      </w:pPr>
      <w:r>
        <w:rPr>
          <w:rFonts w:ascii="Verdana" w:hAnsi="Verdana"/>
          <w:sz w:val="22"/>
        </w:rPr>
        <w:t>Static code analysis report demonstrating MISRA compliance</w:t>
      </w:r>
    </w:p>
    <w:p>
      <w:pPr>
        <w:pStyle w:val="ListNumber"/>
        <w:jc w:val="left"/>
      </w:pPr>
      <w:r>
        <w:rPr>
          <w:rFonts w:ascii="Verdana" w:hAnsi="Verdana"/>
          <w:sz w:val="22"/>
        </w:rPr>
        <w:t>Software integration and build documentation</w:t>
      </w:r>
    </w:p>
    <w:p>
      <w:pPr>
        <w:spacing w:before="240" w:after="80" w:line="276" w:lineRule="auto"/>
        <w:jc w:val="left"/>
      </w:pPr>
      <w:r>
        <w:rPr>
          <w:rFonts w:ascii="Verdana" w:hAnsi="Verdana"/>
          <w:b/>
          <w:color w:val="C1D82F"/>
          <w:sz w:val="22"/>
        </w:rPr>
        <w:t>Phase 3 Deliverables (Indicative)</w:t>
      </w:r>
    </w:p>
    <w:p>
      <w:pPr>
        <w:pStyle w:val="ListNumber"/>
        <w:jc w:val="left"/>
      </w:pPr>
      <w:r>
        <w:rPr>
          <w:rFonts w:ascii="Verdana" w:hAnsi="Verdana"/>
          <w:sz w:val="22"/>
        </w:rPr>
        <w:t>Complete software verification and validation report</w:t>
      </w:r>
    </w:p>
    <w:p>
      <w:pPr>
        <w:pStyle w:val="ListNumber"/>
        <w:jc w:val="left"/>
      </w:pPr>
      <w:r>
        <w:rPr>
          <w:rFonts w:ascii="Verdana" w:hAnsi="Verdana"/>
          <w:sz w:val="22"/>
        </w:rPr>
        <w:t>HIL testing results including fault insertion validation</w:t>
      </w:r>
    </w:p>
    <w:p>
      <w:pPr>
        <w:pStyle w:val="ListNumber"/>
        <w:jc w:val="left"/>
      </w:pPr>
      <w:r>
        <w:rPr>
          <w:rFonts w:ascii="Verdana" w:hAnsi="Verdana"/>
          <w:sz w:val="22"/>
        </w:rPr>
        <w:t>Bench testing results and integration test reports</w:t>
      </w:r>
    </w:p>
    <w:p>
      <w:pPr>
        <w:pStyle w:val="ListNumber"/>
        <w:jc w:val="left"/>
      </w:pPr>
      <w:r>
        <w:rPr>
          <w:rFonts w:ascii="Verdana" w:hAnsi="Verdana"/>
          <w:sz w:val="22"/>
        </w:rPr>
        <w:t>Final safety compliance documentation package</w:t>
      </w:r>
    </w:p>
    <w:p>
      <w:pPr>
        <w:pStyle w:val="ListNumber"/>
        <w:jc w:val="left"/>
      </w:pPr>
      <w:r>
        <w:rPr>
          <w:rFonts w:ascii="Verdana" w:hAnsi="Verdana"/>
          <w:sz w:val="22"/>
        </w:rPr>
        <w:t>Knowledge transfer documentation and training materials</w:t>
      </w:r>
    </w:p>
    <w:p>
      <w:pPr>
        <w:spacing w:line="276" w:lineRule="auto" w:after="160"/>
        <w:jc w:val="both"/>
      </w:pPr>
      <w:r>
        <w:rPr>
          <w:rFonts w:ascii="Verdana" w:hAnsi="Verdana"/>
          <w:color w:val="46535E"/>
          <w:sz w:val="22"/>
        </w:rPr>
        <w:t>All deliverables will be provided electronically via secure file transfer. Hard copy deliverables will be shipped to: Danfoss, New Jersey (specific shipping address to be provided by Client).</w:t>
      </w:r>
    </w:p>
    <w:p>
      <w:pPr>
        <w:pStyle w:val="Heading1"/>
        <w:spacing w:before="360" w:after="120"/>
      </w:pPr>
      <w:r>
        <w:rPr>
          <w:rFonts w:ascii="Verdana" w:hAnsi="Verdana"/>
          <w:b/>
          <w:color w:val="374351"/>
          <w:sz w:val="32"/>
        </w:rPr>
        <w:t>Project Schedule</w:t>
      </w:r>
    </w:p>
    <w:p>
      <w:pPr>
        <w:pStyle w:val="ListBullet"/>
        <w:jc w:val="left"/>
      </w:pPr>
      <w:r>
        <w:rPr>
          <w:rFonts w:ascii="Verdana" w:hAnsi="Verdana"/>
          <w:sz w:val="22"/>
        </w:rPr>
        <w:t>Project Start Date: September 4, 2025</w:t>
      </w:r>
    </w:p>
    <w:p>
      <w:pPr>
        <w:pStyle w:val="ListBullet"/>
        <w:jc w:val="left"/>
      </w:pPr>
      <w:r>
        <w:rPr>
          <w:rFonts w:ascii="Verdana" w:hAnsi="Verdana"/>
          <w:sz w:val="22"/>
        </w:rPr>
        <w:t>Phase 1 Completion: October 16, 2025 (6 weeks)</w:t>
      </w:r>
    </w:p>
    <w:p>
      <w:pPr>
        <w:pStyle w:val="ListBullet"/>
        <w:jc w:val="left"/>
      </w:pPr>
      <w:r>
        <w:rPr>
          <w:rFonts w:ascii="Verdana" w:hAnsi="Verdana"/>
          <w:sz w:val="22"/>
        </w:rPr>
        <w:t>Phase 2 Completion: February 3, 2026 (16 weeks - indicative)</w:t>
      </w:r>
    </w:p>
    <w:p>
      <w:pPr>
        <w:pStyle w:val="ListBullet"/>
        <w:jc w:val="left"/>
      </w:pPr>
      <w:r>
        <w:rPr>
          <w:rFonts w:ascii="Verdana" w:hAnsi="Verdana"/>
          <w:sz w:val="22"/>
        </w:rPr>
        <w:t>Phase 3 Completion: April 28, 2026 (12 weeks - indicative)</w:t>
      </w:r>
    </w:p>
    <w:p>
      <w:pPr>
        <w:pStyle w:val="ListBullet"/>
        <w:jc w:val="left"/>
      </w:pPr>
      <w:r>
        <w:rPr>
          <w:rFonts w:ascii="Verdana" w:hAnsi="Verdana"/>
          <w:sz w:val="22"/>
        </w:rPr>
        <w:t>Estimated Total Project Duration: 34 weeks</w:t>
      </w:r>
    </w:p>
    <w:p>
      <w:pPr>
        <w:pStyle w:val="ListBullet"/>
        <w:jc w:val="left"/>
      </w:pPr>
      <w:r>
        <w:rPr>
          <w:rFonts w:ascii="Verdana" w:hAnsi="Verdana"/>
          <w:sz w:val="22"/>
        </w:rPr>
        <w:t>Note: Phases 2 and 3 schedules are indicative and will be finalized based on Phase 1 findings</w:t>
      </w:r>
    </w:p>
    <w:p>
      <w:pPr>
        <w:pStyle w:val="Heading1"/>
        <w:spacing w:before="360" w:after="120"/>
      </w:pPr>
      <w:r>
        <w:rPr>
          <w:rFonts w:ascii="Verdana" w:hAnsi="Verdana"/>
          <w:b/>
          <w:color w:val="374351"/>
          <w:sz w:val="32"/>
        </w:rPr>
        <w:t>Proposed Team and Organization</w:t>
      </w:r>
    </w:p>
    <w:p>
      <w:pPr>
        <w:spacing w:line="276" w:lineRule="auto" w:after="160"/>
        <w:jc w:val="both"/>
      </w:pPr>
      <w:r>
        <w:rPr>
          <w:rFonts w:ascii="Verdana" w:hAnsi="Verdana"/>
          <w:color w:val="46535E"/>
          <w:sz w:val="22"/>
        </w:rPr>
        <w:t>CFeynmanCompany will provide a dedicated team utilizing our proven blended-shore delivery model with both US-based and India Design Center resources.</w:t>
      </w:r>
    </w:p>
    <w:p>
      <w:pPr>
        <w:spacing w:before="240" w:after="80" w:line="276" w:lineRule="auto"/>
        <w:jc w:val="left"/>
      </w:pPr>
      <w:r>
        <w:rPr>
          <w:rFonts w:ascii="Verdana" w:hAnsi="Verdana"/>
          <w:b/>
          <w:color w:val="C1D82F"/>
          <w:sz w:val="22"/>
        </w:rPr>
        <w:t>Roles and Responsibilities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Role</w:t>
            </w:r>
          </w:p>
        </w:tc>
        <w:tc>
          <w:tcPr>
            <w:tcW w:type="dxa" w:w="2520"/>
            <w:shd w:fill="374351"/>
          </w:tcPr>
          <w:p>
            <w:pPr>
              <w:jc w:val="center"/>
            </w:pPr>
            <w:r>
              <w:rPr>
                <w:rFonts w:ascii="Verdana" w:hAnsi="Verdana"/>
                <w:b/>
                <w:color w:val="FFFFFF"/>
                <w:sz w:val="16"/>
              </w:rPr>
              <w:t>Classification</w:t>
            </w:r>
          </w:p>
        </w:tc>
        <w:tc>
          <w:tcPr>
            <w:tcW w:type="dxa" w:w="2520"/>
            <w:shd w:fill="374351"/>
          </w:tcPr>
          <w:p>
            <w:pPr>
              <w:jc w:val="center"/>
            </w:pPr>
            <w:r>
              <w:rPr>
                <w:rFonts w:ascii="Verdana" w:hAnsi="Verdana"/>
                <w:b/>
                <w:color w:val="FFFFFF"/>
                <w:sz w:val="16"/>
              </w:rPr>
              <w:t>Location</w:t>
            </w:r>
          </w:p>
        </w:tc>
        <w:tc>
          <w:tcPr>
            <w:tcW w:type="dxa" w:w="2520"/>
            <w:shd w:fill="374351"/>
          </w:tcPr>
          <w:p>
            <w:pPr>
              <w:jc w:val="center"/>
            </w:pPr>
            <w:r>
              <w:rPr>
                <w:rFonts w:ascii="Verdana" w:hAnsi="Verdana"/>
                <w:b/>
                <w:color w:val="FFFFFF"/>
                <w:sz w:val="16"/>
              </w:rPr>
              <w:t>Responsibilities</w:t>
            </w:r>
          </w:p>
        </w:tc>
      </w:tr>
      <w:tr>
        <w:tc>
          <w:tcPr>
            <w:tcW w:type="dxa" w:w="2520"/>
          </w:tcPr>
          <w:p>
            <w:pPr>
              <w:jc w:val="center"/>
            </w:pPr>
            <w:r>
              <w:rPr>
                <w:rFonts w:ascii="Verdana" w:hAnsi="Verdana"/>
                <w:color w:val="46535E"/>
                <w:sz w:val="16"/>
              </w:rPr>
              <w:t>Project Manager</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US</w:t>
            </w:r>
          </w:p>
        </w:tc>
        <w:tc>
          <w:tcPr>
            <w:tcW w:type="dxa" w:w="2520"/>
          </w:tcPr>
          <w:p>
            <w:pPr>
              <w:jc w:val="center"/>
            </w:pPr>
            <w:r>
              <w:rPr>
                <w:rFonts w:ascii="Verdana" w:hAnsi="Verdana"/>
                <w:color w:val="46535E"/>
                <w:sz w:val="16"/>
              </w:rPr>
              <w:t>Overall project coordination, client communication, risk management</w:t>
            </w:r>
          </w:p>
        </w:tc>
      </w:tr>
      <w:tr>
        <w:tc>
          <w:tcPr>
            <w:tcW w:type="dxa" w:w="2520"/>
          </w:tcPr>
          <w:p>
            <w:pPr>
              <w:jc w:val="center"/>
            </w:pPr>
            <w:r>
              <w:rPr>
                <w:rFonts w:ascii="Verdana" w:hAnsi="Verdana"/>
                <w:color w:val="46535E"/>
                <w:sz w:val="16"/>
              </w:rPr>
              <w:t>Functional Safety Lead</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US</w:t>
            </w:r>
          </w:p>
        </w:tc>
        <w:tc>
          <w:tcPr>
            <w:tcW w:type="dxa" w:w="2520"/>
          </w:tcPr>
          <w:p>
            <w:pPr>
              <w:jc w:val="center"/>
            </w:pPr>
            <w:r>
              <w:rPr>
                <w:rFonts w:ascii="Verdana" w:hAnsi="Verdana"/>
                <w:color w:val="46535E"/>
                <w:sz w:val="16"/>
              </w:rPr>
              <w:t>ISO 26262 compliance oversight, safety architecture guidance</w:t>
            </w:r>
          </w:p>
        </w:tc>
      </w:tr>
      <w:tr>
        <w:tc>
          <w:tcPr>
            <w:tcW w:type="dxa" w:w="2520"/>
          </w:tcPr>
          <w:p>
            <w:pPr>
              <w:jc w:val="center"/>
            </w:pPr>
            <w:r>
              <w:rPr>
                <w:rFonts w:ascii="Verdana" w:hAnsi="Verdana"/>
                <w:color w:val="46535E"/>
                <w:sz w:val="16"/>
              </w:rPr>
              <w:t>Senior Embedded Engineer</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India</w:t>
            </w:r>
          </w:p>
        </w:tc>
        <w:tc>
          <w:tcPr>
            <w:tcW w:type="dxa" w:w="2520"/>
          </w:tcPr>
          <w:p>
            <w:pPr>
              <w:jc w:val="center"/>
            </w:pPr>
            <w:r>
              <w:rPr>
                <w:rFonts w:ascii="Verdana" w:hAnsi="Verdana"/>
                <w:color w:val="46535E"/>
                <w:sz w:val="16"/>
              </w:rPr>
              <w:t>Software implementation, code refactoring, technical leadership</w:t>
            </w:r>
          </w:p>
        </w:tc>
      </w:tr>
      <w:tr>
        <w:tc>
          <w:tcPr>
            <w:tcW w:type="dxa" w:w="2520"/>
          </w:tcPr>
          <w:p>
            <w:pPr>
              <w:jc w:val="center"/>
            </w:pPr>
            <w:r>
              <w:rPr>
                <w:rFonts w:ascii="Verdana" w:hAnsi="Verdana"/>
                <w:color w:val="46535E"/>
                <w:sz w:val="16"/>
              </w:rPr>
              <w:t>Embedded Software Engineers (2)</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India</w:t>
            </w:r>
          </w:p>
        </w:tc>
        <w:tc>
          <w:tcPr>
            <w:tcW w:type="dxa" w:w="2520"/>
          </w:tcPr>
          <w:p>
            <w:pPr>
              <w:jc w:val="center"/>
            </w:pPr>
            <w:r>
              <w:rPr>
                <w:rFonts w:ascii="Verdana" w:hAnsi="Verdana"/>
                <w:color w:val="46535E"/>
                <w:sz w:val="16"/>
              </w:rPr>
              <w:t>Safety requirements implementation, unit testing</w:t>
            </w:r>
          </w:p>
        </w:tc>
      </w:tr>
      <w:tr>
        <w:tc>
          <w:tcPr>
            <w:tcW w:type="dxa" w:w="2520"/>
          </w:tcPr>
          <w:p>
            <w:pPr>
              <w:jc w:val="center"/>
            </w:pPr>
            <w:r>
              <w:rPr>
                <w:rFonts w:ascii="Verdana" w:hAnsi="Verdana"/>
                <w:color w:val="46535E"/>
                <w:sz w:val="16"/>
              </w:rPr>
              <w:t>V&amp;V Engineer</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India</w:t>
            </w:r>
          </w:p>
        </w:tc>
        <w:tc>
          <w:tcPr>
            <w:tcW w:type="dxa" w:w="2520"/>
          </w:tcPr>
          <w:p>
            <w:pPr>
              <w:jc w:val="center"/>
            </w:pPr>
            <w:r>
              <w:rPr>
                <w:rFonts w:ascii="Verdana" w:hAnsi="Verdana"/>
                <w:color w:val="46535E"/>
                <w:sz w:val="16"/>
              </w:rPr>
              <w:t>Test development, HIL testing, validation reporting</w:t>
            </w:r>
          </w:p>
        </w:tc>
      </w:tr>
      <w:tr>
        <w:tc>
          <w:tcPr>
            <w:tcW w:type="dxa" w:w="2520"/>
          </w:tcPr>
          <w:p>
            <w:pPr>
              <w:jc w:val="center"/>
            </w:pPr>
            <w:r>
              <w:rPr>
                <w:rFonts w:ascii="Verdana" w:hAnsi="Verdana"/>
                <w:color w:val="46535E"/>
                <w:sz w:val="16"/>
              </w:rPr>
              <w:t>CAN/Automotive Engineer</w:t>
            </w:r>
          </w:p>
        </w:tc>
        <w:tc>
          <w:tcPr>
            <w:tcW w:type="dxa" w:w="2520"/>
          </w:tcPr>
          <w:p>
            <w:pPr>
              <w:jc w:val="center"/>
            </w:pPr>
            <w:r>
              <w:rPr>
                <w:rFonts w:ascii="Verdana" w:hAnsi="Verdana"/>
                <w:color w:val="46535E"/>
                <w:sz w:val="16"/>
              </w:rPr>
              <w:t>Support</w:t>
            </w:r>
          </w:p>
        </w:tc>
        <w:tc>
          <w:tcPr>
            <w:tcW w:type="dxa" w:w="2520"/>
          </w:tcPr>
          <w:p>
            <w:pPr>
              <w:jc w:val="center"/>
            </w:pPr>
            <w:r>
              <w:rPr>
                <w:rFonts w:ascii="Verdana" w:hAnsi="Verdana"/>
                <w:color w:val="46535E"/>
                <w:sz w:val="16"/>
              </w:rPr>
              <w:t>India</w:t>
            </w:r>
          </w:p>
        </w:tc>
        <w:tc>
          <w:tcPr>
            <w:tcW w:type="dxa" w:w="2520"/>
          </w:tcPr>
          <w:p>
            <w:pPr>
              <w:jc w:val="center"/>
            </w:pPr>
            <w:r>
              <w:rPr>
                <w:rFonts w:ascii="Verdana" w:hAnsi="Verdana"/>
                <w:color w:val="46535E"/>
                <w:sz w:val="16"/>
              </w:rPr>
              <w:t>DBC optimization, automotive protocols expertise</w:t>
            </w:r>
          </w:p>
        </w:tc>
      </w:tr>
      <w:tr>
        <w:tc>
          <w:tcPr>
            <w:tcW w:type="dxa" w:w="2520"/>
          </w:tcPr>
          <w:p>
            <w:pPr>
              <w:jc w:val="center"/>
            </w:pPr>
            <w:r>
              <w:rPr>
                <w:rFonts w:ascii="Verdana" w:hAnsi="Verdana"/>
                <w:color w:val="46535E"/>
                <w:sz w:val="16"/>
              </w:rPr>
              <w:t>Technical Writer</w:t>
            </w:r>
          </w:p>
        </w:tc>
        <w:tc>
          <w:tcPr>
            <w:tcW w:type="dxa" w:w="2520"/>
          </w:tcPr>
          <w:p>
            <w:pPr>
              <w:jc w:val="center"/>
            </w:pPr>
            <w:r>
              <w:rPr>
                <w:rFonts w:ascii="Verdana" w:hAnsi="Verdana"/>
                <w:color w:val="46535E"/>
                <w:sz w:val="16"/>
              </w:rPr>
              <w:t>Support</w:t>
            </w:r>
          </w:p>
        </w:tc>
        <w:tc>
          <w:tcPr>
            <w:tcW w:type="dxa" w:w="2520"/>
          </w:tcPr>
          <w:p>
            <w:pPr>
              <w:jc w:val="center"/>
            </w:pPr>
            <w:r>
              <w:rPr>
                <w:rFonts w:ascii="Verdana" w:hAnsi="Verdana"/>
                <w:color w:val="46535E"/>
                <w:sz w:val="16"/>
              </w:rPr>
              <w:t>India</w:t>
            </w:r>
          </w:p>
        </w:tc>
        <w:tc>
          <w:tcPr>
            <w:tcW w:type="dxa" w:w="2520"/>
          </w:tcPr>
          <w:p>
            <w:pPr>
              <w:jc w:val="center"/>
            </w:pPr>
            <w:r>
              <w:rPr>
                <w:rFonts w:ascii="Verdana" w:hAnsi="Verdana"/>
                <w:color w:val="46535E"/>
                <w:sz w:val="16"/>
              </w:rPr>
              <w:t>Documentation development, compliance reporting</w:t>
            </w:r>
          </w:p>
        </w:tc>
      </w:tr>
    </w:tbl>
    <w:p>
      <w:pPr>
        <w:spacing w:before="240" w:after="80" w:line="276" w:lineRule="auto"/>
        <w:jc w:val="left"/>
      </w:pPr>
      <w:r>
        <w:rPr>
          <w:rFonts w:ascii="Verdana" w:hAnsi="Verdana"/>
          <w:b/>
          <w:color w:val="C1D82F"/>
          <w:sz w:val="22"/>
        </w:rPr>
        <w:t>RASCI Matrix</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374351"/>
          </w:tcPr>
          <w:p>
            <w:pPr>
              <w:jc w:val="center"/>
            </w:pPr>
            <w:r>
              <w:rPr>
                <w:rFonts w:ascii="Verdana" w:hAnsi="Verdana"/>
                <w:b/>
                <w:color w:val="FFFFFF"/>
                <w:sz w:val="16"/>
              </w:rPr>
              <w:t>Task</w:t>
            </w:r>
          </w:p>
        </w:tc>
        <w:tc>
          <w:tcPr>
            <w:tcW w:type="dxa" w:w="1260"/>
            <w:shd w:fill="374351"/>
          </w:tcPr>
          <w:p>
            <w:pPr>
              <w:jc w:val="center"/>
            </w:pPr>
            <w:r>
              <w:rPr>
                <w:rFonts w:ascii="Verdana" w:hAnsi="Verdana"/>
                <w:b/>
                <w:color w:val="FFFFFF"/>
                <w:sz w:val="16"/>
              </w:rPr>
              <w:t>Project Manager</w:t>
            </w:r>
          </w:p>
        </w:tc>
        <w:tc>
          <w:tcPr>
            <w:tcW w:type="dxa" w:w="1260"/>
            <w:shd w:fill="374351"/>
          </w:tcPr>
          <w:p>
            <w:pPr>
              <w:jc w:val="center"/>
            </w:pPr>
            <w:r>
              <w:rPr>
                <w:rFonts w:ascii="Verdana" w:hAnsi="Verdana"/>
                <w:b/>
                <w:color w:val="FFFFFF"/>
                <w:sz w:val="16"/>
              </w:rPr>
              <w:t>Safety Lead</w:t>
            </w:r>
          </w:p>
        </w:tc>
        <w:tc>
          <w:tcPr>
            <w:tcW w:type="dxa" w:w="1260"/>
            <w:shd w:fill="374351"/>
          </w:tcPr>
          <w:p>
            <w:pPr>
              <w:jc w:val="center"/>
            </w:pPr>
            <w:r>
              <w:rPr>
                <w:rFonts w:ascii="Verdana" w:hAnsi="Verdana"/>
                <w:b/>
                <w:color w:val="FFFFFF"/>
                <w:sz w:val="16"/>
              </w:rPr>
              <w:t>Sr. Embedded Eng</w:t>
            </w:r>
          </w:p>
        </w:tc>
        <w:tc>
          <w:tcPr>
            <w:tcW w:type="dxa" w:w="1260"/>
            <w:shd w:fill="374351"/>
          </w:tcPr>
          <w:p>
            <w:pPr>
              <w:jc w:val="center"/>
            </w:pPr>
            <w:r>
              <w:rPr>
                <w:rFonts w:ascii="Verdana" w:hAnsi="Verdana"/>
                <w:b/>
                <w:color w:val="FFFFFF"/>
                <w:sz w:val="16"/>
              </w:rPr>
              <w:t>Embedded Eng</w:t>
            </w:r>
          </w:p>
        </w:tc>
        <w:tc>
          <w:tcPr>
            <w:tcW w:type="dxa" w:w="1260"/>
            <w:shd w:fill="374351"/>
          </w:tcPr>
          <w:p>
            <w:pPr>
              <w:jc w:val="center"/>
            </w:pPr>
            <w:r>
              <w:rPr>
                <w:rFonts w:ascii="Verdana" w:hAnsi="Verdana"/>
                <w:b/>
                <w:color w:val="FFFFFF"/>
                <w:sz w:val="16"/>
              </w:rPr>
              <w:t>V&amp;V Engineer</w:t>
            </w:r>
          </w:p>
        </w:tc>
        <w:tc>
          <w:tcPr>
            <w:tcW w:type="dxa" w:w="1260"/>
            <w:shd w:fill="374351"/>
          </w:tcPr>
          <w:p>
            <w:pPr>
              <w:jc w:val="center"/>
            </w:pPr>
            <w:r>
              <w:rPr>
                <w:rFonts w:ascii="Verdana" w:hAnsi="Verdana"/>
                <w:b/>
                <w:color w:val="FFFFFF"/>
                <w:sz w:val="16"/>
              </w:rPr>
              <w:t>CAN Engineer</w:t>
            </w:r>
          </w:p>
        </w:tc>
        <w:tc>
          <w:tcPr>
            <w:tcW w:type="dxa" w:w="1260"/>
            <w:shd w:fill="374351"/>
          </w:tcPr>
          <w:p>
            <w:pPr>
              <w:jc w:val="center"/>
            </w:pPr>
            <w:r>
              <w:rPr>
                <w:rFonts w:ascii="Verdana" w:hAnsi="Verdana"/>
                <w:b/>
                <w:color w:val="FFFFFF"/>
                <w:sz w:val="16"/>
              </w:rPr>
              <w:t>Tech Writer</w:t>
            </w:r>
          </w:p>
        </w:tc>
      </w:tr>
      <w:tr>
        <w:tc>
          <w:tcPr>
            <w:tcW w:type="dxa" w:w="1260"/>
          </w:tcPr>
          <w:p>
            <w:pPr>
              <w:jc w:val="center"/>
            </w:pPr>
            <w:r>
              <w:rPr>
                <w:rFonts w:ascii="Verdana" w:hAnsi="Verdana"/>
                <w:color w:val="46535E"/>
                <w:sz w:val="16"/>
              </w:rPr>
              <w:t>Project Planning</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Safety Requirements Implementation</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S</w:t>
            </w:r>
          </w:p>
        </w:tc>
      </w:tr>
      <w:tr>
        <w:tc>
          <w:tcPr>
            <w:tcW w:type="dxa" w:w="1260"/>
          </w:tcPr>
          <w:p>
            <w:pPr>
              <w:jc w:val="center"/>
            </w:pPr>
            <w:r>
              <w:rPr>
                <w:rFonts w:ascii="Verdana" w:hAnsi="Verdana"/>
                <w:color w:val="46535E"/>
                <w:sz w:val="16"/>
              </w:rPr>
              <w:t>Code Refactoring</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Unit Testing</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HIL Testing</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DBC Optimization</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R</w:t>
            </w:r>
          </w:p>
        </w:tc>
      </w:tr>
      <w:tr>
        <w:tc>
          <w:tcPr>
            <w:tcW w:type="dxa" w:w="1260"/>
          </w:tcPr>
          <w:p>
            <w:pPr>
              <w:jc w:val="center"/>
            </w:pPr>
            <w:r>
              <w:rPr>
                <w:rFonts w:ascii="Verdana" w:hAnsi="Verdana"/>
                <w:color w:val="46535E"/>
                <w:sz w:val="16"/>
              </w:rPr>
              <w:t>Documentation</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A</w:t>
            </w:r>
          </w:p>
        </w:tc>
      </w:tr>
      <w:tr>
        <w:tc>
          <w:tcPr>
            <w:tcW w:type="dxa" w:w="1260"/>
          </w:tcPr>
          <w:p>
            <w:pPr>
              <w:jc w:val="center"/>
            </w:pPr>
            <w:r>
              <w:rPr>
                <w:rFonts w:ascii="Verdana" w:hAnsi="Verdana"/>
                <w:color w:val="46535E"/>
                <w:sz w:val="16"/>
              </w:rPr>
              <w:t>Client Communication</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S</w:t>
            </w:r>
          </w:p>
        </w:tc>
      </w:tr>
    </w:tbl>
    <w:p>
      <w:pPr>
        <w:pStyle w:val="Heading1"/>
        <w:spacing w:before="360" w:after="120"/>
      </w:pPr>
      <w:r>
        <w:rPr>
          <w:rFonts w:ascii="Verdana" w:hAnsi="Verdana"/>
          <w:b/>
          <w:color w:val="374351"/>
          <w:sz w:val="32"/>
        </w:rPr>
        <w:t>Data Retention</w:t>
      </w:r>
    </w:p>
    <w:p>
      <w:pPr>
        <w:spacing w:line="276" w:lineRule="auto" w:after="160"/>
        <w:jc w:val="both"/>
      </w:pPr>
      <w:r>
        <w:rPr>
          <w:rFonts w:ascii="Verdana" w:hAnsi="Verdana"/>
          <w:color w:val="46535E"/>
          <w:sz w:val="22"/>
        </w:rPr>
        <w:t>CFeynmanCompany will retain project data according to the following guidelines:</w:t>
      </w:r>
    </w:p>
    <w:p>
      <w:pPr>
        <w:pStyle w:val="ListBullet"/>
        <w:jc w:val="left"/>
      </w:pPr>
      <w:r>
        <w:rPr>
          <w:rFonts w:ascii="Verdana" w:hAnsi="Verdana"/>
          <w:sz w:val="22"/>
        </w:rPr>
        <w:t>All project deliverables and working files will be securely stored for a minimum of 5 years</w:t>
      </w:r>
    </w:p>
    <w:p>
      <w:pPr>
        <w:pStyle w:val="ListBullet"/>
        <w:jc w:val="left"/>
      </w:pPr>
      <w:r>
        <w:rPr>
          <w:rFonts w:ascii="Verdana" w:hAnsi="Verdana"/>
          <w:sz w:val="22"/>
        </w:rPr>
        <w:t>Client data will be handled in accordance with applicable data protection regulations</w:t>
      </w:r>
    </w:p>
    <w:p>
      <w:pPr>
        <w:pStyle w:val="ListBullet"/>
        <w:jc w:val="left"/>
      </w:pPr>
      <w:r>
        <w:rPr>
          <w:rFonts w:ascii="Verdana" w:hAnsi="Verdana"/>
          <w:sz w:val="22"/>
        </w:rPr>
        <w:t>Access to project data will be restricted to authorized team members only</w:t>
      </w:r>
    </w:p>
    <w:p>
      <w:pPr>
        <w:pStyle w:val="ListBullet"/>
        <w:jc w:val="left"/>
      </w:pPr>
      <w:r>
        <w:rPr>
          <w:rFonts w:ascii="Verdana" w:hAnsi="Verdana"/>
          <w:sz w:val="22"/>
        </w:rPr>
        <w:t>Data backup and recovery procedures will be maintained throughout the project lifecycle</w:t>
      </w:r>
    </w:p>
    <w:p>
      <w:pPr>
        <w:pStyle w:val="ListBullet"/>
        <w:jc w:val="left"/>
      </w:pPr>
      <w:r>
        <w:rPr>
          <w:rFonts w:ascii="Verdana" w:hAnsi="Verdana"/>
          <w:sz w:val="22"/>
        </w:rPr>
        <w:t>Upon project completion, all Client proprietary information will be returned or securely destroyed as requested</w:t>
      </w:r>
    </w:p>
    <w:p>
      <w:pPr>
        <w:pStyle w:val="ListBullet"/>
        <w:jc w:val="left"/>
      </w:pPr>
      <w:r>
        <w:rPr>
          <w:rFonts w:ascii="Verdana" w:hAnsi="Verdana"/>
          <w:sz w:val="22"/>
        </w:rPr>
        <w:t>CFeynmanCompany may retain anonymized project insights for internal process improvement purposes</w:t>
      </w:r>
    </w:p>
    <w:p>
      <w:pPr>
        <w:pStyle w:val="ListBullet"/>
        <w:jc w:val="left"/>
      </w:pPr>
      <w:r>
        <w:rPr>
          <w:rFonts w:ascii="Verdana" w:hAnsi="Verdana"/>
          <w:sz w:val="22"/>
        </w:rPr>
        <w:t>Data retention practices comply with ISO 27001 security standards</w:t>
      </w:r>
    </w:p>
    <w:p>
      <w:pPr>
        <w:pStyle w:val="Heading1"/>
        <w:spacing w:before="360" w:after="120"/>
      </w:pPr>
      <w:r>
        <w:rPr>
          <w:rFonts w:ascii="Verdana" w:hAnsi="Verdana"/>
          <w:b/>
          <w:color w:val="374351"/>
          <w:sz w:val="32"/>
        </w:rPr>
        <w:t>Risk Management</w:t>
      </w:r>
    </w:p>
    <w:p>
      <w:pPr>
        <w:spacing w:line="276" w:lineRule="auto" w:after="160"/>
        <w:jc w:val="both"/>
      </w:pPr>
      <w:r>
        <w:rPr>
          <w:rFonts w:ascii="Verdana" w:hAnsi="Verdana"/>
          <w:color w:val="46535E"/>
          <w:sz w:val="22"/>
        </w:rPr>
        <w:t>The following risk management approach will be implemented: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Risk</w:t>
            </w:r>
          </w:p>
        </w:tc>
        <w:tc>
          <w:tcPr>
            <w:tcW w:type="dxa" w:w="2520"/>
            <w:shd w:fill="374351"/>
          </w:tcPr>
          <w:p>
            <w:pPr>
              <w:jc w:val="center"/>
            </w:pPr>
            <w:r>
              <w:rPr>
                <w:rFonts w:ascii="Verdana" w:hAnsi="Verdana"/>
                <w:b/>
                <w:color w:val="FFFFFF"/>
                <w:sz w:val="16"/>
              </w:rPr>
              <w:t>Probability</w:t>
            </w:r>
          </w:p>
        </w:tc>
        <w:tc>
          <w:tcPr>
            <w:tcW w:type="dxa" w:w="2520"/>
            <w:shd w:fill="374351"/>
          </w:tcPr>
          <w:p>
            <w:pPr>
              <w:jc w:val="center"/>
            </w:pPr>
            <w:r>
              <w:rPr>
                <w:rFonts w:ascii="Verdana" w:hAnsi="Verdana"/>
                <w:b/>
                <w:color w:val="FFFFFF"/>
                <w:sz w:val="16"/>
              </w:rPr>
              <w:t>Mitigation Strategy</w:t>
            </w:r>
          </w:p>
        </w:tc>
        <w:tc>
          <w:tcPr>
            <w:tcW w:type="dxa" w:w="2520"/>
            <w:shd w:fill="374351"/>
          </w:tcPr>
          <w:p>
            <w:pPr>
              <w:jc w:val="center"/>
            </w:pPr>
            <w:r>
              <w:rPr>
                <w:rFonts w:ascii="Verdana" w:hAnsi="Verdana"/>
                <w:b/>
                <w:color w:val="FFFFFF"/>
                <w:sz w:val="16"/>
              </w:rPr>
              <w:t>Contingency Plan</w:t>
            </w:r>
          </w:p>
        </w:tc>
      </w:tr>
      <w:tr>
        <w:tc>
          <w:tcPr>
            <w:tcW w:type="dxa" w:w="2520"/>
          </w:tcPr>
          <w:p>
            <w:pPr>
              <w:jc w:val="center"/>
            </w:pPr>
            <w:r>
              <w:rPr>
                <w:rFonts w:ascii="Verdana" w:hAnsi="Verdana"/>
                <w:color w:val="46535E"/>
                <w:sz w:val="16"/>
              </w:rPr>
              <w:t>Scope Creep</w:t>
            </w:r>
          </w:p>
        </w:tc>
        <w:tc>
          <w:tcPr>
            <w:tcW w:type="dxa" w:w="2520"/>
          </w:tcPr>
          <w:p>
            <w:pPr>
              <w:jc w:val="center"/>
            </w:pPr>
            <w:r>
              <w:rPr>
                <w:rFonts w:ascii="Verdana" w:hAnsi="Verdana"/>
                <w:color w:val="46535E"/>
                <w:sz w:val="16"/>
              </w:rPr>
              <w:t>High</w:t>
            </w:r>
          </w:p>
        </w:tc>
        <w:tc>
          <w:tcPr>
            <w:tcW w:type="dxa" w:w="2520"/>
          </w:tcPr>
          <w:p>
            <w:pPr>
              <w:jc w:val="center"/>
            </w:pPr>
            <w:r>
              <w:rPr>
                <w:rFonts w:ascii="Verdana" w:hAnsi="Verdana"/>
                <w:color w:val="46535E"/>
                <w:sz w:val="16"/>
              </w:rPr>
              <w:t>Three-phase approach with paid discovery to define actual scope</w:t>
            </w:r>
          </w:p>
        </w:tc>
        <w:tc>
          <w:tcPr>
            <w:tcW w:type="dxa" w:w="2520"/>
          </w:tcPr>
          <w:p>
            <w:pPr>
              <w:jc w:val="center"/>
            </w:pPr>
            <w:r>
              <w:rPr>
                <w:rFonts w:ascii="Verdana" w:hAnsi="Verdana"/>
                <w:color w:val="46535E"/>
                <w:sz w:val="16"/>
              </w:rPr>
              <w:t>Change Order process at 80% budget burn</w:t>
            </w:r>
          </w:p>
        </w:tc>
      </w:tr>
      <w:tr>
        <w:tc>
          <w:tcPr>
            <w:tcW w:type="dxa" w:w="2520"/>
          </w:tcPr>
          <w:p>
            <w:pPr>
              <w:jc w:val="center"/>
            </w:pPr>
            <w:r>
              <w:rPr>
                <w:rFonts w:ascii="Verdana" w:hAnsi="Verdana"/>
                <w:color w:val="46535E"/>
                <w:sz w:val="16"/>
              </w:rPr>
              <w:t>Client Dependency Delays</w:t>
            </w:r>
          </w:p>
        </w:tc>
        <w:tc>
          <w:tcPr>
            <w:tcW w:type="dxa" w:w="2520"/>
          </w:tcPr>
          <w:p>
            <w:pPr>
              <w:jc w:val="center"/>
            </w:pPr>
            <w:r>
              <w:rPr>
                <w:rFonts w:ascii="Verdana" w:hAnsi="Verdana"/>
                <w:color w:val="46535E"/>
                <w:sz w:val="16"/>
              </w:rPr>
              <w:t>Medium</w:t>
            </w:r>
          </w:p>
        </w:tc>
        <w:tc>
          <w:tcPr>
            <w:tcW w:type="dxa" w:w="2520"/>
          </w:tcPr>
          <w:p>
            <w:pPr>
              <w:jc w:val="center"/>
            </w:pPr>
            <w:r>
              <w:rPr>
                <w:rFonts w:ascii="Verdana" w:hAnsi="Verdana"/>
                <w:color w:val="46535E"/>
                <w:sz w:val="16"/>
              </w:rPr>
              <w:t>Clear definition of required assets and escalation procedures</w:t>
            </w:r>
          </w:p>
        </w:tc>
        <w:tc>
          <w:tcPr>
            <w:tcW w:type="dxa" w:w="2520"/>
          </w:tcPr>
          <w:p>
            <w:pPr>
              <w:jc w:val="center"/>
            </w:pPr>
            <w:r>
              <w:rPr>
                <w:rFonts w:ascii="Verdana" w:hAnsi="Verdana"/>
                <w:color w:val="46535E"/>
                <w:sz w:val="16"/>
              </w:rPr>
              <w:t>Built-in buffer time and parallel work streams</w:t>
            </w:r>
          </w:p>
        </w:tc>
      </w:tr>
      <w:tr>
        <w:tc>
          <w:tcPr>
            <w:tcW w:type="dxa" w:w="2520"/>
          </w:tcPr>
          <w:p>
            <w:pPr>
              <w:jc w:val="center"/>
            </w:pPr>
            <w:r>
              <w:rPr>
                <w:rFonts w:ascii="Verdana" w:hAnsi="Verdana"/>
                <w:color w:val="46535E"/>
                <w:sz w:val="16"/>
              </w:rPr>
              <w:t>Technical Complexity</w:t>
            </w:r>
          </w:p>
        </w:tc>
        <w:tc>
          <w:tcPr>
            <w:tcW w:type="dxa" w:w="2520"/>
          </w:tcPr>
          <w:p>
            <w:pPr>
              <w:jc w:val="center"/>
            </w:pPr>
            <w:r>
              <w:rPr>
                <w:rFonts w:ascii="Verdana" w:hAnsi="Verdana"/>
                <w:color w:val="46535E"/>
                <w:sz w:val="16"/>
              </w:rPr>
              <w:t>Medium</w:t>
            </w:r>
          </w:p>
        </w:tc>
        <w:tc>
          <w:tcPr>
            <w:tcW w:type="dxa" w:w="2520"/>
          </w:tcPr>
          <w:p>
            <w:pPr>
              <w:jc w:val="center"/>
            </w:pPr>
            <w:r>
              <w:rPr>
                <w:rFonts w:ascii="Verdana" w:hAnsi="Verdana"/>
                <w:color w:val="46535E"/>
                <w:sz w:val="16"/>
              </w:rPr>
              <w:t>Senior team with proven ISO 26262 expertise</w:t>
            </w:r>
          </w:p>
        </w:tc>
        <w:tc>
          <w:tcPr>
            <w:tcW w:type="dxa" w:w="2520"/>
          </w:tcPr>
          <w:p>
            <w:pPr>
              <w:jc w:val="center"/>
            </w:pPr>
            <w:r>
              <w:rPr>
                <w:rFonts w:ascii="Verdana" w:hAnsi="Verdana"/>
                <w:color w:val="46535E"/>
                <w:sz w:val="16"/>
              </w:rPr>
              <w:t>Regular technical reviews and safety oversight</w:t>
            </w:r>
          </w:p>
        </w:tc>
      </w:tr>
      <w:tr>
        <w:tc>
          <w:tcPr>
            <w:tcW w:type="dxa" w:w="2520"/>
          </w:tcPr>
          <w:p>
            <w:pPr>
              <w:jc w:val="center"/>
            </w:pPr>
            <w:r>
              <w:rPr>
                <w:rFonts w:ascii="Verdana" w:hAnsi="Verdana"/>
                <w:color w:val="46535E"/>
                <w:sz w:val="16"/>
              </w:rPr>
              <w:t>Tool License Costs</w:t>
            </w:r>
          </w:p>
        </w:tc>
        <w:tc>
          <w:tcPr>
            <w:tcW w:type="dxa" w:w="2520"/>
          </w:tcPr>
          <w:p>
            <w:pPr>
              <w:jc w:val="center"/>
            </w:pPr>
            <w:r>
              <w:rPr>
                <w:rFonts w:ascii="Verdana" w:hAnsi="Verdana"/>
                <w:color w:val="46535E"/>
                <w:sz w:val="16"/>
              </w:rPr>
              <w:t>Low</w:t>
            </w:r>
          </w:p>
        </w:tc>
        <w:tc>
          <w:tcPr>
            <w:tcW w:type="dxa" w:w="2520"/>
          </w:tcPr>
          <w:p>
            <w:pPr>
              <w:jc w:val="center"/>
            </w:pPr>
            <w:r>
              <w:rPr>
                <w:rFonts w:ascii="Verdana" w:hAnsi="Verdana"/>
                <w:color w:val="46535E"/>
                <w:sz w:val="16"/>
              </w:rPr>
              <w:t>Pass-through pricing model for all tool costs</w:t>
            </w:r>
          </w:p>
        </w:tc>
        <w:tc>
          <w:tcPr>
            <w:tcW w:type="dxa" w:w="2520"/>
          </w:tcPr>
          <w:p>
            <w:pPr>
              <w:jc w:val="center"/>
            </w:pPr>
            <w:r>
              <w:rPr>
                <w:rFonts w:ascii="Verdana" w:hAnsi="Verdana"/>
                <w:color w:val="46535E"/>
                <w:sz w:val="16"/>
              </w:rPr>
              <w:t>Client responsibility clearly defined in SOW</w:t>
            </w:r>
          </w:p>
        </w:tc>
      </w:tr>
      <w:tr>
        <w:tc>
          <w:tcPr>
            <w:tcW w:type="dxa" w:w="2520"/>
          </w:tcPr>
          <w:p>
            <w:pPr>
              <w:jc w:val="center"/>
            </w:pPr>
            <w:r>
              <w:rPr>
                <w:rFonts w:ascii="Verdana" w:hAnsi="Verdana"/>
                <w:color w:val="46535E"/>
                <w:sz w:val="16"/>
              </w:rPr>
              <w:t>Remote Work Challenges</w:t>
            </w:r>
          </w:p>
        </w:tc>
        <w:tc>
          <w:tcPr>
            <w:tcW w:type="dxa" w:w="2520"/>
          </w:tcPr>
          <w:p>
            <w:pPr>
              <w:jc w:val="center"/>
            </w:pPr>
            <w:r>
              <w:rPr>
                <w:rFonts w:ascii="Verdana" w:hAnsi="Verdana"/>
                <w:color w:val="46535E"/>
                <w:sz w:val="16"/>
              </w:rPr>
              <w:t>Low</w:t>
            </w:r>
          </w:p>
        </w:tc>
        <w:tc>
          <w:tcPr>
            <w:tcW w:type="dxa" w:w="2520"/>
          </w:tcPr>
          <w:p>
            <w:pPr>
              <w:jc w:val="center"/>
            </w:pPr>
            <w:r>
              <w:rPr>
                <w:rFonts w:ascii="Verdana" w:hAnsi="Verdana"/>
                <w:color w:val="46535E"/>
                <w:sz w:val="16"/>
              </w:rPr>
              <w:t>Established remote collaboration processes</w:t>
            </w:r>
          </w:p>
        </w:tc>
        <w:tc>
          <w:tcPr>
            <w:tcW w:type="dxa" w:w="2520"/>
          </w:tcPr>
          <w:p>
            <w:pPr>
              <w:jc w:val="center"/>
            </w:pPr>
            <w:r>
              <w:rPr>
                <w:rFonts w:ascii="Verdana" w:hAnsi="Verdana"/>
                <w:color w:val="46535E"/>
                <w:sz w:val="16"/>
              </w:rPr>
              <w:t>Dedicated communication protocols and tools</w:t>
            </w:r>
          </w:p>
        </w:tc>
      </w:tr>
    </w:tbl>
    <w:p>
      <w:pPr>
        <w:pStyle w:val="Heading1"/>
        <w:spacing w:before="360" w:after="120"/>
      </w:pPr>
      <w:r>
        <w:rPr>
          <w:rFonts w:ascii="Verdana" w:hAnsi="Verdana"/>
          <w:b/>
          <w:color w:val="374351"/>
          <w:sz w:val="32"/>
        </w:rPr>
        <w:t>Change Management</w:t>
      </w:r>
    </w:p>
    <w:p>
      <w:pPr>
        <w:spacing w:line="276" w:lineRule="auto" w:after="160"/>
        <w:jc w:val="both"/>
      </w:pPr>
      <w:r>
        <w:rPr>
          <w:rFonts w:ascii="Verdana" w:hAnsi="Verdana"/>
          <w:color w:val="46535E"/>
          <w:sz w:val="22"/>
        </w:rPr>
        <w:t>Changes to the project scope, timeline, or budget will be managed through the following process:</w:t>
      </w:r>
    </w:p>
    <w:p>
      <w:pPr>
        <w:pStyle w:val="ListNumber"/>
        <w:jc w:val="left"/>
      </w:pPr>
      <w:r>
        <w:rPr>
          <w:rFonts w:ascii="Verdana" w:hAnsi="Verdana"/>
          <w:sz w:val="22"/>
        </w:rPr>
        <w:t>Change requests must be submitted in writing with detailed scope and impact analysis</w:t>
      </w:r>
    </w:p>
    <w:p>
      <w:pPr>
        <w:pStyle w:val="ListNumber"/>
        <w:jc w:val="left"/>
      </w:pPr>
      <w:r>
        <w:rPr>
          <w:rFonts w:ascii="Verdana" w:hAnsi="Verdana"/>
          <w:sz w:val="22"/>
        </w:rPr>
        <w:t>CFeynmanCompany will provide effort estimates and timeline impacts within 5 business days</w:t>
      </w:r>
    </w:p>
    <w:p>
      <w:pPr>
        <w:pStyle w:val="ListNumber"/>
        <w:jc w:val="left"/>
      </w:pPr>
      <w:r>
        <w:rPr>
          <w:rFonts w:ascii="Verdana" w:hAnsi="Verdana"/>
          <w:sz w:val="22"/>
        </w:rPr>
        <w:t>All changes require formal approval from both parties before implementation</w:t>
      </w:r>
    </w:p>
    <w:p>
      <w:pPr>
        <w:pStyle w:val="ListNumber"/>
        <w:jc w:val="left"/>
      </w:pPr>
      <w:r>
        <w:rPr>
          <w:rFonts w:ascii="Verdana" w:hAnsi="Verdana"/>
          <w:sz w:val="22"/>
        </w:rPr>
        <w:t>Change Order process will be triggered automatically at 80% of phase budget consumption</w:t>
      </w:r>
    </w:p>
    <w:p>
      <w:pPr>
        <w:pStyle w:val="ListNumber"/>
        <w:jc w:val="left"/>
      </w:pPr>
      <w:r>
        <w:rPr>
          <w:rFonts w:ascii="Verdana" w:hAnsi="Verdana"/>
          <w:sz w:val="22"/>
        </w:rPr>
        <w:t>Emergency changes may be implemented with verbal approval followed by written confirmation within 24 hours</w:t>
      </w:r>
    </w:p>
    <w:p>
      <w:pPr>
        <w:pStyle w:val="ListNumber"/>
        <w:jc w:val="left"/>
      </w:pPr>
      <w:r>
        <w:rPr>
          <w:rFonts w:ascii="Verdana" w:hAnsi="Verdana"/>
          <w:sz w:val="22"/>
        </w:rPr>
        <w:t>All approved changes will be documented and incorporated into project tracking</w:t>
      </w:r>
    </w:p>
    <w:p>
      <w:pPr>
        <w:pStyle w:val="ListNumber"/>
        <w:jc w:val="left"/>
      </w:pPr>
      <w:r>
        <w:rPr>
          <w:rFonts w:ascii="Verdana" w:hAnsi="Verdana"/>
          <w:sz w:val="22"/>
        </w:rPr>
        <w:t>Phase 2 and 3 scope changes will be managed through formal SOW amendments based on Phase 1 findings</w:t>
      </w:r>
    </w:p>
    <w:p>
      <w:pPr>
        <w:pStyle w:val="Heading1"/>
        <w:spacing w:before="360" w:after="120"/>
      </w:pPr>
      <w:r>
        <w:rPr>
          <w:rFonts w:ascii="Verdana" w:hAnsi="Verdana"/>
          <w:b/>
          <w:color w:val="374351"/>
          <w:sz w:val="32"/>
        </w:rPr>
        <w:t>Project Pricing</w:t>
      </w:r>
    </w:p>
    <w:p>
      <w:pPr>
        <w:spacing w:line="276" w:lineRule="auto" w:after="160"/>
        <w:jc w:val="both"/>
      </w:pPr>
      <w:r>
        <w:rPr>
          <w:rFonts w:ascii="Verdana" w:hAnsi="Verdana"/>
          <w:color w:val="46535E"/>
          <w:sz w:val="22"/>
        </w:rPr>
        <w:t>This engagement is structured as a Time &amp; Materials project to provide flexibility for evolving requirements. The following pricing structure applies:</w:t>
      </w:r>
    </w:p>
    <w:p>
      <w:pPr>
        <w:spacing w:before="240" w:after="80" w:line="276" w:lineRule="auto"/>
        <w:jc w:val="left"/>
      </w:pPr>
      <w:r>
        <w:rPr>
          <w:rFonts w:ascii="Verdana" w:hAnsi="Verdana"/>
          <w:b/>
          <w:color w:val="C1D82F"/>
          <w:sz w:val="22"/>
        </w:rPr>
        <w:t>Pricing Table</w:t>
      </w:r>
    </w:p>
    <w:tbl>
      <w:tblPr>
        <w:tblStyle w:val="TableGrid"/>
        <w:tblW w:type="auto" w:w="0"/>
        <w:tblLook w:firstColumn="1" w:firstRow="1" w:lastColumn="0" w:lastRow="0" w:noHBand="0" w:noVBand="1" w:val="04A0"/>
      </w:tblPr>
      <w:tblGrid>
        <w:gridCol w:w="3360"/>
        <w:gridCol w:w="3360"/>
        <w:gridCol w:w="3360"/>
      </w:tblGrid>
      <w:tr>
        <w:tc>
          <w:tcPr>
            <w:tcW w:type="dxa" w:w="3360"/>
            <w:shd w:fill="374351"/>
          </w:tcPr>
          <w:p>
            <w:pPr>
              <w:jc w:val="center"/>
            </w:pPr>
            <w:r>
              <w:rPr>
                <w:rFonts w:ascii="Verdana" w:hAnsi="Verdana"/>
                <w:b/>
                <w:color w:val="FFFFFF"/>
                <w:sz w:val="16"/>
              </w:rPr>
              <w:t>Job Title</w:t>
            </w:r>
          </w:p>
        </w:tc>
        <w:tc>
          <w:tcPr>
            <w:tcW w:type="dxa" w:w="3360"/>
            <w:shd w:fill="374351"/>
          </w:tcPr>
          <w:p>
            <w:pPr>
              <w:jc w:val="center"/>
            </w:pPr>
            <w:r>
              <w:rPr>
                <w:rFonts w:ascii="Verdana" w:hAnsi="Verdana"/>
                <w:b/>
                <w:color w:val="FFFFFF"/>
                <w:sz w:val="16"/>
              </w:rPr>
              <w:t>Description</w:t>
            </w:r>
          </w:p>
        </w:tc>
        <w:tc>
          <w:tcPr>
            <w:tcW w:type="dxa" w:w="3360"/>
            <w:shd w:fill="374351"/>
          </w:tcPr>
          <w:p>
            <w:pPr>
              <w:jc w:val="center"/>
            </w:pPr>
            <w:r>
              <w:rPr>
                <w:rFonts w:ascii="Verdana" w:hAnsi="Verdana"/>
                <w:b/>
                <w:color w:val="FFFFFF"/>
                <w:sz w:val="16"/>
              </w:rPr>
              <w:t>Hourly Rate</w:t>
            </w:r>
          </w:p>
        </w:tc>
      </w:tr>
      <w:tr>
        <w:tc>
          <w:tcPr>
            <w:tcW w:type="dxa" w:w="3360"/>
          </w:tcPr>
          <w:p>
            <w:pPr>
              <w:jc w:val="center"/>
            </w:pPr>
            <w:r>
              <w:rPr>
                <w:rFonts w:ascii="Verdana" w:hAnsi="Verdana"/>
                <w:color w:val="46535E"/>
                <w:sz w:val="16"/>
              </w:rPr>
              <w:t>Project Manager</w:t>
            </w:r>
          </w:p>
        </w:tc>
        <w:tc>
          <w:tcPr>
            <w:tcW w:type="dxa" w:w="3360"/>
          </w:tcPr>
          <w:p>
            <w:pPr>
              <w:jc w:val="center"/>
            </w:pPr>
            <w:r>
              <w:rPr>
                <w:rFonts w:ascii="Verdana" w:hAnsi="Verdana"/>
                <w:color w:val="46535E"/>
                <w:sz w:val="16"/>
              </w:rPr>
              <w:t>Overall project management and client coordination</w:t>
            </w:r>
          </w:p>
        </w:tc>
        <w:tc>
          <w:tcPr>
            <w:tcW w:type="dxa" w:w="3360"/>
          </w:tcPr>
          <w:p>
            <w:pPr>
              <w:jc w:val="center"/>
            </w:pPr>
            <w:r>
              <w:rPr>
                <w:rFonts w:ascii="Verdana" w:hAnsi="Verdana"/>
                <w:color w:val="46535E"/>
                <w:sz w:val="16"/>
              </w:rPr>
              <w:t>$180/hour</w:t>
            </w:r>
          </w:p>
        </w:tc>
      </w:tr>
      <w:tr>
        <w:tc>
          <w:tcPr>
            <w:tcW w:type="dxa" w:w="3360"/>
          </w:tcPr>
          <w:p>
            <w:pPr>
              <w:jc w:val="center"/>
            </w:pPr>
            <w:r>
              <w:rPr>
                <w:rFonts w:ascii="Verdana" w:hAnsi="Verdana"/>
                <w:color w:val="46535E"/>
                <w:sz w:val="16"/>
              </w:rPr>
              <w:t>Functional Safety Lead</w:t>
            </w:r>
          </w:p>
        </w:tc>
        <w:tc>
          <w:tcPr>
            <w:tcW w:type="dxa" w:w="3360"/>
          </w:tcPr>
          <w:p>
            <w:pPr>
              <w:jc w:val="center"/>
            </w:pPr>
            <w:r>
              <w:rPr>
                <w:rFonts w:ascii="Verdana" w:hAnsi="Verdana"/>
                <w:color w:val="46535E"/>
                <w:sz w:val="16"/>
              </w:rPr>
              <w:t>ISO 26262 compliance and safety architecture oversight</w:t>
            </w:r>
          </w:p>
        </w:tc>
        <w:tc>
          <w:tcPr>
            <w:tcW w:type="dxa" w:w="3360"/>
          </w:tcPr>
          <w:p>
            <w:pPr>
              <w:jc w:val="center"/>
            </w:pPr>
            <w:r>
              <w:rPr>
                <w:rFonts w:ascii="Verdana" w:hAnsi="Verdana"/>
                <w:color w:val="46535E"/>
                <w:sz w:val="16"/>
              </w:rPr>
              <w:t>$220/hour</w:t>
            </w:r>
          </w:p>
        </w:tc>
      </w:tr>
      <w:tr>
        <w:tc>
          <w:tcPr>
            <w:tcW w:type="dxa" w:w="3360"/>
          </w:tcPr>
          <w:p>
            <w:pPr>
              <w:jc w:val="center"/>
            </w:pPr>
            <w:r>
              <w:rPr>
                <w:rFonts w:ascii="Verdana" w:hAnsi="Verdana"/>
                <w:color w:val="46535E"/>
                <w:sz w:val="16"/>
              </w:rPr>
              <w:t>Senior Embedded Engineer</w:t>
            </w:r>
          </w:p>
        </w:tc>
        <w:tc>
          <w:tcPr>
            <w:tcW w:type="dxa" w:w="3360"/>
          </w:tcPr>
          <w:p>
            <w:pPr>
              <w:jc w:val="center"/>
            </w:pPr>
            <w:r>
              <w:rPr>
                <w:rFonts w:ascii="Verdana" w:hAnsi="Verdana"/>
                <w:color w:val="46535E"/>
                <w:sz w:val="16"/>
              </w:rPr>
              <w:t>Technical leadership and complex implementation</w:t>
            </w:r>
          </w:p>
        </w:tc>
        <w:tc>
          <w:tcPr>
            <w:tcW w:type="dxa" w:w="3360"/>
          </w:tcPr>
          <w:p>
            <w:pPr>
              <w:jc w:val="center"/>
            </w:pPr>
            <w:r>
              <w:rPr>
                <w:rFonts w:ascii="Verdana" w:hAnsi="Verdana"/>
                <w:color w:val="46535E"/>
                <w:sz w:val="16"/>
              </w:rPr>
              <w:t>$160/hour</w:t>
            </w:r>
          </w:p>
        </w:tc>
      </w:tr>
      <w:tr>
        <w:tc>
          <w:tcPr>
            <w:tcW w:type="dxa" w:w="3360"/>
          </w:tcPr>
          <w:p>
            <w:pPr>
              <w:jc w:val="center"/>
            </w:pPr>
            <w:r>
              <w:rPr>
                <w:rFonts w:ascii="Verdana" w:hAnsi="Verdana"/>
                <w:color w:val="46535E"/>
                <w:sz w:val="16"/>
              </w:rPr>
              <w:t>Embedded Software Engineer</w:t>
            </w:r>
          </w:p>
        </w:tc>
        <w:tc>
          <w:tcPr>
            <w:tcW w:type="dxa" w:w="3360"/>
          </w:tcPr>
          <w:p>
            <w:pPr>
              <w:jc w:val="center"/>
            </w:pPr>
            <w:r>
              <w:rPr>
                <w:rFonts w:ascii="Verdana" w:hAnsi="Verdana"/>
                <w:color w:val="46535E"/>
                <w:sz w:val="16"/>
              </w:rPr>
              <w:t>Software development and testing</w:t>
            </w:r>
          </w:p>
        </w:tc>
        <w:tc>
          <w:tcPr>
            <w:tcW w:type="dxa" w:w="3360"/>
          </w:tcPr>
          <w:p>
            <w:pPr>
              <w:jc w:val="center"/>
            </w:pPr>
            <w:r>
              <w:rPr>
                <w:rFonts w:ascii="Verdana" w:hAnsi="Verdana"/>
                <w:color w:val="46535E"/>
                <w:sz w:val="16"/>
              </w:rPr>
              <w:t>$140/hour</w:t>
            </w:r>
          </w:p>
        </w:tc>
      </w:tr>
      <w:tr>
        <w:tc>
          <w:tcPr>
            <w:tcW w:type="dxa" w:w="3360"/>
          </w:tcPr>
          <w:p>
            <w:pPr>
              <w:jc w:val="center"/>
            </w:pPr>
            <w:r>
              <w:rPr>
                <w:rFonts w:ascii="Verdana" w:hAnsi="Verdana"/>
                <w:color w:val="46535E"/>
                <w:sz w:val="16"/>
              </w:rPr>
              <w:t>V&amp;V Engineer</w:t>
            </w:r>
          </w:p>
        </w:tc>
        <w:tc>
          <w:tcPr>
            <w:tcW w:type="dxa" w:w="3360"/>
          </w:tcPr>
          <w:p>
            <w:pPr>
              <w:jc w:val="center"/>
            </w:pPr>
            <w:r>
              <w:rPr>
                <w:rFonts w:ascii="Verdana" w:hAnsi="Verdana"/>
                <w:color w:val="46535E"/>
                <w:sz w:val="16"/>
              </w:rPr>
              <w:t>Verification and validation activities</w:t>
            </w:r>
          </w:p>
        </w:tc>
        <w:tc>
          <w:tcPr>
            <w:tcW w:type="dxa" w:w="3360"/>
          </w:tcPr>
          <w:p>
            <w:pPr>
              <w:jc w:val="center"/>
            </w:pPr>
            <w:r>
              <w:rPr>
                <w:rFonts w:ascii="Verdana" w:hAnsi="Verdana"/>
                <w:color w:val="46535E"/>
                <w:sz w:val="16"/>
              </w:rPr>
              <w:t>$150/hour</w:t>
            </w:r>
          </w:p>
        </w:tc>
      </w:tr>
      <w:tr>
        <w:tc>
          <w:tcPr>
            <w:tcW w:type="dxa" w:w="3360"/>
          </w:tcPr>
          <w:p>
            <w:pPr>
              <w:jc w:val="center"/>
            </w:pPr>
            <w:r>
              <w:rPr>
                <w:rFonts w:ascii="Verdana" w:hAnsi="Verdana"/>
                <w:color w:val="46535E"/>
                <w:sz w:val="16"/>
              </w:rPr>
              <w:t>CAN/Automotive Engineer</w:t>
            </w:r>
          </w:p>
        </w:tc>
        <w:tc>
          <w:tcPr>
            <w:tcW w:type="dxa" w:w="3360"/>
          </w:tcPr>
          <w:p>
            <w:pPr>
              <w:jc w:val="center"/>
            </w:pPr>
            <w:r>
              <w:rPr>
                <w:rFonts w:ascii="Verdana" w:hAnsi="Verdana"/>
                <w:color w:val="46535E"/>
                <w:sz w:val="16"/>
              </w:rPr>
              <w:t>Automotive protocols and DBC optimization</w:t>
            </w:r>
          </w:p>
        </w:tc>
        <w:tc>
          <w:tcPr>
            <w:tcW w:type="dxa" w:w="3360"/>
          </w:tcPr>
          <w:p>
            <w:pPr>
              <w:jc w:val="center"/>
            </w:pPr>
            <w:r>
              <w:rPr>
                <w:rFonts w:ascii="Verdana" w:hAnsi="Verdana"/>
                <w:color w:val="46535E"/>
                <w:sz w:val="16"/>
              </w:rPr>
              <w:t>$145/hour</w:t>
            </w:r>
          </w:p>
        </w:tc>
      </w:tr>
      <w:tr>
        <w:tc>
          <w:tcPr>
            <w:tcW w:type="dxa" w:w="3360"/>
          </w:tcPr>
          <w:p>
            <w:pPr>
              <w:jc w:val="center"/>
            </w:pPr>
            <w:r>
              <w:rPr>
                <w:rFonts w:ascii="Verdana" w:hAnsi="Verdana"/>
                <w:color w:val="46535E"/>
                <w:sz w:val="16"/>
              </w:rPr>
              <w:t>Technical Writer</w:t>
            </w:r>
          </w:p>
        </w:tc>
        <w:tc>
          <w:tcPr>
            <w:tcW w:type="dxa" w:w="3360"/>
          </w:tcPr>
          <w:p>
            <w:pPr>
              <w:jc w:val="center"/>
            </w:pPr>
            <w:r>
              <w:rPr>
                <w:rFonts w:ascii="Verdana" w:hAnsi="Verdana"/>
                <w:color w:val="46535E"/>
                <w:sz w:val="16"/>
              </w:rPr>
              <w:t>Documentation and compliance reporting</w:t>
            </w:r>
          </w:p>
        </w:tc>
        <w:tc>
          <w:tcPr>
            <w:tcW w:type="dxa" w:w="3360"/>
          </w:tcPr>
          <w:p>
            <w:pPr>
              <w:jc w:val="center"/>
            </w:pPr>
            <w:r>
              <w:rPr>
                <w:rFonts w:ascii="Verdana" w:hAnsi="Verdana"/>
                <w:color w:val="46535E"/>
                <w:sz w:val="16"/>
              </w:rPr>
              <w:t>$120/hour</w:t>
            </w:r>
          </w:p>
        </w:tc>
      </w:tr>
    </w:tbl>
    <w:p>
      <w:pPr>
        <w:spacing w:before="240" w:after="80" w:line="276" w:lineRule="auto"/>
        <w:jc w:val="left"/>
      </w:pPr>
      <w:r>
        <w:rPr>
          <w:rFonts w:ascii="Verdana" w:hAnsi="Verdana"/>
          <w:b/>
          <w:color w:val="C1D82F"/>
          <w:sz w:val="22"/>
        </w:rPr>
        <w:t>Milestone Payment Schedule</w:t>
      </w:r>
    </w:p>
    <w:tbl>
      <w:tblPr>
        <w:tblStyle w:val="TableGrid"/>
        <w:tblW w:type="auto" w:w="0"/>
        <w:tblLook w:firstColumn="1" w:firstRow="1" w:lastColumn="0" w:lastRow="0" w:noHBand="0" w:noVBand="1" w:val="04A0"/>
      </w:tblPr>
      <w:tblGrid>
        <w:gridCol w:w="3360"/>
        <w:gridCol w:w="3360"/>
        <w:gridCol w:w="3360"/>
      </w:tblGrid>
      <w:tr>
        <w:tc>
          <w:tcPr>
            <w:tcW w:type="dxa" w:w="3360"/>
            <w:shd w:fill="374351"/>
          </w:tcPr>
          <w:p>
            <w:pPr>
              <w:jc w:val="center"/>
            </w:pPr>
            <w:r>
              <w:rPr>
                <w:rFonts w:ascii="Verdana" w:hAnsi="Verdana"/>
                <w:b/>
                <w:color w:val="FFFFFF"/>
                <w:sz w:val="16"/>
              </w:rPr>
              <w:t>Milestone/Deliverable</w:t>
            </w:r>
          </w:p>
        </w:tc>
        <w:tc>
          <w:tcPr>
            <w:tcW w:type="dxa" w:w="3360"/>
            <w:shd w:fill="374351"/>
          </w:tcPr>
          <w:p>
            <w:pPr>
              <w:jc w:val="center"/>
            </w:pPr>
            <w:r>
              <w:rPr>
                <w:rFonts w:ascii="Verdana" w:hAnsi="Verdana"/>
                <w:b/>
                <w:color w:val="FFFFFF"/>
                <w:sz w:val="16"/>
              </w:rPr>
              <w:t>Due Date</w:t>
            </w:r>
          </w:p>
        </w:tc>
        <w:tc>
          <w:tcPr>
            <w:tcW w:type="dxa" w:w="3360"/>
            <w:shd w:fill="374351"/>
          </w:tcPr>
          <w:p>
            <w:pPr>
              <w:jc w:val="center"/>
            </w:pPr>
            <w:r>
              <w:rPr>
                <w:rFonts w:ascii="Verdana" w:hAnsi="Verdana"/>
                <w:b/>
                <w:color w:val="FFFFFF"/>
                <w:sz w:val="16"/>
              </w:rPr>
              <w:t>Estimated Amount</w:t>
            </w:r>
          </w:p>
        </w:tc>
      </w:tr>
      <w:tr>
        <w:tc>
          <w:tcPr>
            <w:tcW w:type="dxa" w:w="3360"/>
          </w:tcPr>
          <w:p>
            <w:pPr>
              <w:jc w:val="center"/>
            </w:pPr>
            <w:r>
              <w:rPr>
                <w:rFonts w:ascii="Verdana" w:hAnsi="Verdana"/>
                <w:color w:val="46535E"/>
                <w:sz w:val="16"/>
              </w:rPr>
              <w:t>Phase 1 Completion</w:t>
            </w:r>
          </w:p>
        </w:tc>
        <w:tc>
          <w:tcPr>
            <w:tcW w:type="dxa" w:w="3360"/>
          </w:tcPr>
          <w:p>
            <w:pPr>
              <w:jc w:val="center"/>
            </w:pPr>
            <w:r>
              <w:rPr>
                <w:rFonts w:ascii="Verdana" w:hAnsi="Verdana"/>
                <w:color w:val="46535E"/>
                <w:sz w:val="16"/>
              </w:rPr>
              <w:t>October 16, 2025</w:t>
            </w:r>
          </w:p>
        </w:tc>
        <w:tc>
          <w:tcPr>
            <w:tcW w:type="dxa" w:w="3360"/>
          </w:tcPr>
          <w:p>
            <w:pPr>
              <w:jc w:val="center"/>
            </w:pPr>
            <w:r>
              <w:rPr>
                <w:rFonts w:ascii="Verdana" w:hAnsi="Verdana"/>
                <w:color w:val="46535E"/>
                <w:sz w:val="16"/>
              </w:rPr>
              <w:t>$85,000</w:t>
            </w:r>
          </w:p>
        </w:tc>
      </w:tr>
      <w:tr>
        <w:tc>
          <w:tcPr>
            <w:tcW w:type="dxa" w:w="3360"/>
          </w:tcPr>
          <w:p>
            <w:pPr>
              <w:jc w:val="center"/>
            </w:pPr>
            <w:r>
              <w:rPr>
                <w:rFonts w:ascii="Verdana" w:hAnsi="Verdana"/>
                <w:color w:val="46535E"/>
                <w:sz w:val="16"/>
              </w:rPr>
              <w:t>Phase 2 - 50% Completion</w:t>
            </w:r>
          </w:p>
        </w:tc>
        <w:tc>
          <w:tcPr>
            <w:tcW w:type="dxa" w:w="3360"/>
          </w:tcPr>
          <w:p>
            <w:pPr>
              <w:jc w:val="center"/>
            </w:pPr>
            <w:r>
              <w:rPr>
                <w:rFonts w:ascii="Verdana" w:hAnsi="Verdana"/>
                <w:color w:val="46535E"/>
                <w:sz w:val="16"/>
              </w:rPr>
              <w:t>December 19, 2025</w:t>
            </w:r>
          </w:p>
        </w:tc>
        <w:tc>
          <w:tcPr>
            <w:tcW w:type="dxa" w:w="3360"/>
          </w:tcPr>
          <w:p>
            <w:pPr>
              <w:jc w:val="center"/>
            </w:pPr>
            <w:r>
              <w:rPr>
                <w:rFonts w:ascii="Verdana" w:hAnsi="Verdana"/>
                <w:color w:val="46535E"/>
                <w:sz w:val="16"/>
              </w:rPr>
              <w:t>$120,000</w:t>
            </w:r>
          </w:p>
        </w:tc>
      </w:tr>
      <w:tr>
        <w:tc>
          <w:tcPr>
            <w:tcW w:type="dxa" w:w="3360"/>
          </w:tcPr>
          <w:p>
            <w:pPr>
              <w:jc w:val="center"/>
            </w:pPr>
            <w:r>
              <w:rPr>
                <w:rFonts w:ascii="Verdana" w:hAnsi="Verdana"/>
                <w:color w:val="46535E"/>
                <w:sz w:val="16"/>
              </w:rPr>
              <w:t>Phase 2 Completion</w:t>
            </w:r>
          </w:p>
        </w:tc>
        <w:tc>
          <w:tcPr>
            <w:tcW w:type="dxa" w:w="3360"/>
          </w:tcPr>
          <w:p>
            <w:pPr>
              <w:jc w:val="center"/>
            </w:pPr>
            <w:r>
              <w:rPr>
                <w:rFonts w:ascii="Verdana" w:hAnsi="Verdana"/>
                <w:color w:val="46535E"/>
                <w:sz w:val="16"/>
              </w:rPr>
              <w:t>February 3, 2026</w:t>
            </w:r>
          </w:p>
        </w:tc>
        <w:tc>
          <w:tcPr>
            <w:tcW w:type="dxa" w:w="3360"/>
          </w:tcPr>
          <w:p>
            <w:pPr>
              <w:jc w:val="center"/>
            </w:pPr>
            <w:r>
              <w:rPr>
                <w:rFonts w:ascii="Verdana" w:hAnsi="Verdana"/>
                <w:color w:val="46535E"/>
                <w:sz w:val="16"/>
              </w:rPr>
              <w:t>$120,000</w:t>
            </w:r>
          </w:p>
        </w:tc>
      </w:tr>
      <w:tr>
        <w:tc>
          <w:tcPr>
            <w:tcW w:type="dxa" w:w="3360"/>
          </w:tcPr>
          <w:p>
            <w:pPr>
              <w:jc w:val="center"/>
            </w:pPr>
            <w:r>
              <w:rPr>
                <w:rFonts w:ascii="Verdana" w:hAnsi="Verdana"/>
                <w:color w:val="46535E"/>
                <w:sz w:val="16"/>
              </w:rPr>
              <w:t>Phase 3 - 50% Completion</w:t>
            </w:r>
          </w:p>
        </w:tc>
        <w:tc>
          <w:tcPr>
            <w:tcW w:type="dxa" w:w="3360"/>
          </w:tcPr>
          <w:p>
            <w:pPr>
              <w:jc w:val="center"/>
            </w:pPr>
            <w:r>
              <w:rPr>
                <w:rFonts w:ascii="Verdana" w:hAnsi="Verdana"/>
                <w:color w:val="46535E"/>
                <w:sz w:val="16"/>
              </w:rPr>
              <w:t>March 17, 2026</w:t>
            </w:r>
          </w:p>
        </w:tc>
        <w:tc>
          <w:tcPr>
            <w:tcW w:type="dxa" w:w="3360"/>
          </w:tcPr>
          <w:p>
            <w:pPr>
              <w:jc w:val="center"/>
            </w:pPr>
            <w:r>
              <w:rPr>
                <w:rFonts w:ascii="Verdana" w:hAnsi="Verdana"/>
                <w:color w:val="46535E"/>
                <w:sz w:val="16"/>
              </w:rPr>
              <w:t>$90,000</w:t>
            </w:r>
          </w:p>
        </w:tc>
      </w:tr>
      <w:tr>
        <w:tc>
          <w:tcPr>
            <w:tcW w:type="dxa" w:w="3360"/>
          </w:tcPr>
          <w:p>
            <w:pPr>
              <w:jc w:val="center"/>
            </w:pPr>
            <w:r>
              <w:rPr>
                <w:rFonts w:ascii="Verdana" w:hAnsi="Verdana"/>
                <w:color w:val="46535E"/>
                <w:sz w:val="16"/>
              </w:rPr>
              <w:t>Phase 3 Completion</w:t>
            </w:r>
          </w:p>
        </w:tc>
        <w:tc>
          <w:tcPr>
            <w:tcW w:type="dxa" w:w="3360"/>
          </w:tcPr>
          <w:p>
            <w:pPr>
              <w:jc w:val="center"/>
            </w:pPr>
            <w:r>
              <w:rPr>
                <w:rFonts w:ascii="Verdana" w:hAnsi="Verdana"/>
                <w:color w:val="46535E"/>
                <w:sz w:val="16"/>
              </w:rPr>
              <w:t>April 28, 2026</w:t>
            </w:r>
          </w:p>
        </w:tc>
        <w:tc>
          <w:tcPr>
            <w:tcW w:type="dxa" w:w="3360"/>
          </w:tcPr>
          <w:p>
            <w:pPr>
              <w:jc w:val="center"/>
            </w:pPr>
            <w:r>
              <w:rPr>
                <w:rFonts w:ascii="Verdana" w:hAnsi="Verdana"/>
                <w:color w:val="46535E"/>
                <w:sz w:val="16"/>
              </w:rPr>
              <w:t>$90,000</w:t>
            </w:r>
          </w:p>
        </w:tc>
      </w:tr>
    </w:tbl>
    <w:p>
      <w:pPr>
        <w:spacing w:before="240" w:after="80" w:line="276" w:lineRule="auto"/>
        <w:jc w:val="left"/>
      </w:pPr>
      <w:r>
        <w:rPr>
          <w:rFonts w:ascii="Verdana" w:hAnsi="Verdana"/>
          <w:b/>
          <w:color w:val="C1D82F"/>
          <w:sz w:val="22"/>
        </w:rPr>
        <w:t>Additional Pricing</w:t>
      </w:r>
    </w:p>
    <w:p>
      <w:pPr>
        <w:pStyle w:val="ListBullet"/>
        <w:jc w:val="left"/>
      </w:pPr>
      <w:r>
        <w:rPr>
          <w:rFonts w:ascii="Verdana" w:hAnsi="Verdana"/>
          <w:sz w:val="22"/>
        </w:rPr>
        <w:t>Tool Licenses: Vector Cast, PC-LINT, and other required development tools are pass-through costs at actual vendor pricing</w:t>
      </w:r>
    </w:p>
    <w:p>
      <w:pPr>
        <w:pStyle w:val="ListBullet"/>
        <w:jc w:val="left"/>
      </w:pPr>
      <w:r>
        <w:rPr>
          <w:rFonts w:ascii="Verdana" w:hAnsi="Verdana"/>
          <w:sz w:val="22"/>
        </w:rPr>
        <w:t>Hardware Shipping: Client responsibility for shipping hardware kits to India Design Center</w:t>
      </w:r>
    </w:p>
    <w:p>
      <w:pPr>
        <w:pStyle w:val="ListBullet"/>
        <w:jc w:val="left"/>
      </w:pPr>
      <w:r>
        <w:rPr>
          <w:rFonts w:ascii="Verdana" w:hAnsi="Verdana"/>
          <w:sz w:val="22"/>
        </w:rPr>
        <w:t>Travel Expenses: Any required on-site visits will be billed at cost plus 10% administrative fee</w:t>
      </w:r>
    </w:p>
    <w:p>
      <w:pPr>
        <w:pStyle w:val="ListBullet"/>
        <w:jc w:val="left"/>
      </w:pPr>
      <w:r>
        <w:rPr>
          <w:rFonts w:ascii="Verdana" w:hAnsi="Verdana"/>
          <w:sz w:val="22"/>
        </w:rPr>
        <w:t>Estimated Total Project Cost: $505,000 (indicative only, actual cost based on time and materials)</w:t>
      </w:r>
    </w:p>
    <w:p>
      <w:pPr>
        <w:pStyle w:val="ListBullet"/>
        <w:jc w:val="left"/>
      </w:pPr>
      <w:r>
        <w:rPr>
          <w:rFonts w:ascii="Verdana" w:hAnsi="Verdana"/>
          <w:sz w:val="22"/>
        </w:rPr>
        <w:t>Change Order Trigger: Process initiated at 80% of estimated phase budget consumption</w:t>
      </w:r>
    </w:p>
    <w:p>
      <w:pPr>
        <w:pStyle w:val="Heading1"/>
        <w:spacing w:before="360" w:after="120"/>
      </w:pPr>
      <w:r>
        <w:rPr>
          <w:rFonts w:ascii="Verdana" w:hAnsi="Verdana"/>
          <w:b/>
          <w:color w:val="374351"/>
          <w:sz w:val="32"/>
        </w:rPr>
        <w:t>Project Assumptions and Client Responsibilities</w:t>
      </w:r>
    </w:p>
    <w:p>
      <w:pPr>
        <w:spacing w:line="276" w:lineRule="auto" w:after="160"/>
        <w:jc w:val="both"/>
      </w:pPr>
      <w:r>
        <w:rPr>
          <w:rFonts w:ascii="Verdana" w:hAnsi="Verdana"/>
          <w:color w:val="46535E"/>
          <w:sz w:val="22"/>
        </w:rPr>
        <w:t>The following assumptions and client responsibilities are critical for project success:</w:t>
      </w:r>
    </w:p>
    <w:p>
      <w:pPr>
        <w:spacing w:before="240" w:after="80" w:line="276" w:lineRule="auto"/>
        <w:jc w:val="left"/>
      </w:pPr>
      <w:r>
        <w:rPr>
          <w:rFonts w:ascii="Verdana" w:hAnsi="Verdana"/>
          <w:b/>
          <w:color w:val="C1D82F"/>
          <w:sz w:val="22"/>
        </w:rPr>
        <w:t>Project Assumptions</w:t>
      </w:r>
    </w:p>
    <w:p>
      <w:pPr>
        <w:pStyle w:val="ListBullet"/>
        <w:jc w:val="left"/>
      </w:pPr>
      <w:r>
        <w:rPr>
          <w:rFonts w:ascii="Verdana" w:hAnsi="Verdana"/>
          <w:sz w:val="22"/>
        </w:rPr>
        <w:t>Existing codebase is reasonably well-structured and documented</w:t>
      </w:r>
    </w:p>
    <w:p>
      <w:pPr>
        <w:pStyle w:val="ListBullet"/>
        <w:jc w:val="left"/>
      </w:pPr>
      <w:r>
        <w:rPr>
          <w:rFonts w:ascii="Verdana" w:hAnsi="Verdana"/>
          <w:sz w:val="22"/>
        </w:rPr>
        <w:t>Client will provide timely responses to technical questions and review requests</w:t>
      </w:r>
    </w:p>
    <w:p>
      <w:pPr>
        <w:pStyle w:val="ListBullet"/>
        <w:jc w:val="left"/>
      </w:pPr>
      <w:r>
        <w:rPr>
          <w:rFonts w:ascii="Verdana" w:hAnsi="Verdana"/>
          <w:sz w:val="22"/>
        </w:rPr>
        <w:t>HIL system will be stable and available for remote testing throughout the project</w:t>
      </w:r>
    </w:p>
    <w:p>
      <w:pPr>
        <w:pStyle w:val="ListBullet"/>
        <w:jc w:val="left"/>
      </w:pPr>
      <w:r>
        <w:rPr>
          <w:rFonts w:ascii="Verdana" w:hAnsi="Verdana"/>
          <w:sz w:val="22"/>
        </w:rPr>
        <w:t>No major changes to safety requirements or architecture during implementation</w:t>
      </w:r>
    </w:p>
    <w:p>
      <w:pPr>
        <w:pStyle w:val="ListBullet"/>
        <w:jc w:val="left"/>
      </w:pPr>
      <w:r>
        <w:rPr>
          <w:rFonts w:ascii="Verdana" w:hAnsi="Verdana"/>
          <w:sz w:val="22"/>
        </w:rPr>
        <w:t>Client SMEs will be available within agreed response timeframes</w:t>
      </w:r>
    </w:p>
    <w:p>
      <w:pPr>
        <w:pStyle w:val="ListBullet"/>
        <w:jc w:val="left"/>
      </w:pPr>
      <w:r>
        <w:rPr>
          <w:rFonts w:ascii="Verdana" w:hAnsi="Verdana"/>
          <w:sz w:val="22"/>
        </w:rPr>
        <w:t>All necessary legal agreements and NDAs are in place before project start</w:t>
      </w:r>
    </w:p>
    <w:p>
      <w:pPr>
        <w:spacing w:before="240" w:after="80" w:line="276" w:lineRule="auto"/>
        <w:jc w:val="left"/>
      </w:pPr>
      <w:r>
        <w:rPr>
          <w:rFonts w:ascii="Verdana" w:hAnsi="Verdana"/>
          <w:b/>
          <w:color w:val="C1D82F"/>
          <w:sz w:val="22"/>
        </w:rPr>
        <w:t>Client Responsibilities</w:t>
      </w:r>
    </w:p>
    <w:p>
      <w:pPr>
        <w:pStyle w:val="ListNumber"/>
        <w:jc w:val="left"/>
      </w:pPr>
      <w:r>
        <w:rPr>
          <w:rFonts w:ascii="Verdana" w:hAnsi="Verdana"/>
          <w:sz w:val="22"/>
        </w:rPr>
        <w:t>Provide complete hardware kits with harnesses shipped to CFeynmanCompany India Design Center</w:t>
      </w:r>
    </w:p>
    <w:p>
      <w:pPr>
        <w:pStyle w:val="ListNumber"/>
        <w:jc w:val="left"/>
      </w:pPr>
      <w:r>
        <w:rPr>
          <w:rFonts w:ascii="Verdana" w:hAnsi="Verdana"/>
          <w:sz w:val="22"/>
        </w:rPr>
        <w:t>Ensure uninterrupted remote access to HIL system with proper network connectivity</w:t>
      </w:r>
    </w:p>
    <w:p>
      <w:pPr>
        <w:pStyle w:val="ListNumber"/>
        <w:jc w:val="left"/>
      </w:pPr>
      <w:r>
        <w:rPr>
          <w:rFonts w:ascii="Verdana" w:hAnsi="Verdana"/>
          <w:sz w:val="22"/>
        </w:rPr>
        <w:t>Supply configured development laptop with all necessary software pre-installed</w:t>
      </w:r>
    </w:p>
    <w:p>
      <w:pPr>
        <w:pStyle w:val="ListNumber"/>
        <w:jc w:val="left"/>
      </w:pPr>
      <w:r>
        <w:rPr>
          <w:rFonts w:ascii="Verdana" w:hAnsi="Verdana"/>
          <w:sz w:val="22"/>
        </w:rPr>
        <w:t>Provide or fund all required tool licenses (Vector Cast, PC-LINT, etc.)</w:t>
      </w:r>
    </w:p>
    <w:p>
      <w:pPr>
        <w:pStyle w:val="ListNumber"/>
        <w:jc w:val="left"/>
      </w:pPr>
      <w:r>
        <w:rPr>
          <w:rFonts w:ascii="Verdana" w:hAnsi="Verdana"/>
          <w:sz w:val="22"/>
        </w:rPr>
        <w:t>Make subject matter experts available for timely clarifications and reviews</w:t>
      </w:r>
    </w:p>
    <w:p>
      <w:pPr>
        <w:pStyle w:val="ListNumber"/>
        <w:jc w:val="left"/>
      </w:pPr>
      <w:r>
        <w:rPr>
          <w:rFonts w:ascii="Verdana" w:hAnsi="Verdana"/>
          <w:sz w:val="22"/>
        </w:rPr>
        <w:t>Maintain escalation procedures for quick resolution of technical and contractual issues</w:t>
      </w:r>
    </w:p>
    <w:p>
      <w:pPr>
        <w:pStyle w:val="ListNumber"/>
        <w:jc w:val="left"/>
      </w:pPr>
      <w:r>
        <w:rPr>
          <w:rFonts w:ascii="Verdana" w:hAnsi="Verdana"/>
          <w:sz w:val="22"/>
        </w:rPr>
        <w:t>Provide complete and current project documentation including existing code and specifications</w:t>
      </w:r>
    </w:p>
    <w:p>
      <w:pPr>
        <w:pStyle w:val="ListNumber"/>
        <w:jc w:val="left"/>
      </w:pPr>
      <w:r>
        <w:rPr>
          <w:rFonts w:ascii="Verdana" w:hAnsi="Verdana"/>
          <w:sz w:val="22"/>
        </w:rPr>
        <w:t>Approve deliverables within 15 calendar days or provide detailed written feedback</w:t>
      </w:r>
    </w:p>
    <w:p>
      <w:pPr>
        <w:pStyle w:val="Heading1"/>
        <w:spacing w:before="360" w:after="120"/>
      </w:pPr>
      <w:r>
        <w:rPr>
          <w:rFonts w:ascii="Verdana" w:hAnsi="Verdana"/>
          <w:b/>
          <w:color w:val="374351"/>
          <w:sz w:val="32"/>
        </w:rPr>
        <w:t>Contact Information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Name</w:t>
            </w:r>
          </w:p>
        </w:tc>
        <w:tc>
          <w:tcPr>
            <w:tcW w:type="dxa" w:w="2520"/>
            <w:shd w:fill="374351"/>
          </w:tcPr>
          <w:p>
            <w:pPr>
              <w:jc w:val="center"/>
            </w:pPr>
            <w:r>
              <w:rPr>
                <w:rFonts w:ascii="Verdana" w:hAnsi="Verdana"/>
                <w:b/>
                <w:color w:val="FFFFFF"/>
                <w:sz w:val="16"/>
              </w:rPr>
              <w:t>Role</w:t>
            </w:r>
          </w:p>
        </w:tc>
        <w:tc>
          <w:tcPr>
            <w:tcW w:type="dxa" w:w="2520"/>
            <w:shd w:fill="374351"/>
          </w:tcPr>
          <w:p>
            <w:pPr>
              <w:jc w:val="center"/>
            </w:pPr>
            <w:r>
              <w:rPr>
                <w:rFonts w:ascii="Verdana" w:hAnsi="Verdana"/>
                <w:b/>
                <w:color w:val="FFFFFF"/>
                <w:sz w:val="16"/>
              </w:rPr>
              <w:t>Phone</w:t>
            </w:r>
          </w:p>
        </w:tc>
        <w:tc>
          <w:tcPr>
            <w:tcW w:type="dxa" w:w="2520"/>
            <w:shd w:fill="374351"/>
          </w:tcPr>
          <w:p>
            <w:pPr>
              <w:jc w:val="center"/>
            </w:pPr>
            <w:r>
              <w:rPr>
                <w:rFonts w:ascii="Verdana" w:hAnsi="Verdana"/>
                <w:b/>
                <w:color w:val="FFFFFF"/>
                <w:sz w:val="16"/>
              </w:rPr>
              <w:t>Email</w:t>
            </w:r>
          </w:p>
        </w:tc>
      </w:tr>
      <w:tr>
        <w:tc>
          <w:tcPr>
            <w:tcW w:type="dxa" w:w="2520"/>
          </w:tcPr>
          <w:p>
            <w:pPr>
              <w:jc w:val="center"/>
            </w:pPr>
            <w:r>
              <w:rPr>
                <w:rFonts w:ascii="Verdana" w:hAnsi="Verdana"/>
                <w:color w:val="46535E"/>
                <w:sz w:val="16"/>
              </w:rPr>
              <w:t>Praveen</w:t>
            </w:r>
          </w:p>
        </w:tc>
        <w:tc>
          <w:tcPr>
            <w:tcW w:type="dxa" w:w="2520"/>
          </w:tcPr>
          <w:p>
            <w:pPr>
              <w:jc w:val="center"/>
            </w:pPr>
            <w:r>
              <w:rPr>
                <w:rFonts w:ascii="Verdana" w:hAnsi="Verdana"/>
                <w:color w:val="46535E"/>
                <w:sz w:val="16"/>
              </w:rPr>
              <w:t>Technical Manager</w:t>
            </w:r>
          </w:p>
        </w:tc>
        <w:tc>
          <w:tcPr>
            <w:tcW w:type="dxa" w:w="2520"/>
          </w:tcPr>
          <w:p>
            <w:pPr>
              <w:jc w:val="center"/>
            </w:pPr>
            <w:r>
              <w:rPr>
                <w:rFonts w:ascii="Verdana" w:hAnsi="Verdana"/>
                <w:color w:val="46535E"/>
                <w:sz w:val="16"/>
              </w:rPr>
              <w:t>+1 9234567892</w:t>
            </w:r>
          </w:p>
        </w:tc>
        <w:tc>
          <w:tcPr>
            <w:tcW w:type="dxa" w:w="2520"/>
          </w:tcPr>
          <w:p>
            <w:pPr>
              <w:jc w:val="center"/>
            </w:pPr>
            <w:r>
              <w:rPr>
                <w:rFonts w:ascii="Verdana" w:hAnsi="Verdana"/>
                <w:color w:val="46535E"/>
                <w:sz w:val="16"/>
              </w:rPr>
              <w:t>pravenn@cfeynman.com</w:t>
            </w:r>
          </w:p>
        </w:tc>
      </w:tr>
      <w:tr>
        <w:tc>
          <w:tcPr>
            <w:tcW w:type="dxa" w:w="2520"/>
          </w:tcPr>
          <w:p>
            <w:pPr>
              <w:jc w:val="center"/>
            </w:pPr>
            <w:r>
              <w:rPr>
                <w:rFonts w:ascii="Verdana" w:hAnsi="Verdana"/>
                <w:color w:val="46535E"/>
                <w:sz w:val="16"/>
              </w:rPr>
              <w:t>Enter Name</w:t>
            </w:r>
          </w:p>
        </w:tc>
        <w:tc>
          <w:tcPr>
            <w:tcW w:type="dxa" w:w="2520"/>
          </w:tcPr>
          <w:p>
            <w:pPr>
              <w:jc w:val="center"/>
            </w:pPr>
            <w:r>
              <w:rPr>
                <w:rFonts w:ascii="Verdana" w:hAnsi="Verdana"/>
                <w:color w:val="46535E"/>
                <w:sz w:val="16"/>
              </w:rPr>
              <w:t>Project Manager</w:t>
            </w:r>
          </w:p>
        </w:tc>
        <w:tc>
          <w:tcPr>
            <w:tcW w:type="dxa" w:w="2520"/>
          </w:tcPr>
          <w:p>
            <w:pPr>
              <w:jc w:val="center"/>
            </w:pPr>
            <w:r>
              <w:rPr>
                <w:rFonts w:ascii="Verdana" w:hAnsi="Verdana"/>
                <w:color w:val="46535E"/>
                <w:sz w:val="16"/>
              </w:rPr>
              <w:t>Enter Phone</w:t>
            </w:r>
          </w:p>
        </w:tc>
        <w:tc>
          <w:tcPr>
            <w:tcW w:type="dxa" w:w="2520"/>
          </w:tcPr>
          <w:p>
            <w:pPr>
              <w:jc w:val="center"/>
            </w:pPr>
            <w:r>
              <w:rPr>
                <w:rFonts w:ascii="Verdana" w:hAnsi="Verdana"/>
                <w:color w:val="46535E"/>
                <w:sz w:val="16"/>
              </w:rPr>
              <w:t>Enter Email</w:t>
            </w:r>
          </w:p>
        </w:tc>
      </w:tr>
      <w:tr>
        <w:tc>
          <w:tcPr>
            <w:tcW w:type="dxa" w:w="2520"/>
          </w:tcPr>
          <w:p>
            <w:pPr>
              <w:jc w:val="center"/>
            </w:pPr>
            <w:r>
              <w:rPr>
                <w:rFonts w:ascii="Verdana" w:hAnsi="Verdana"/>
                <w:color w:val="46535E"/>
                <w:sz w:val="16"/>
              </w:rPr>
              <w:t>Peter Parker</w:t>
            </w:r>
          </w:p>
        </w:tc>
        <w:tc>
          <w:tcPr>
            <w:tcW w:type="dxa" w:w="2520"/>
          </w:tcPr>
          <w:p>
            <w:pPr>
              <w:jc w:val="center"/>
            </w:pPr>
            <w:r>
              <w:rPr>
                <w:rFonts w:ascii="Verdana" w:hAnsi="Verdana"/>
                <w:color w:val="46535E"/>
                <w:sz w:val="16"/>
              </w:rPr>
              <w:t>Head of Procurement</w:t>
            </w:r>
          </w:p>
        </w:tc>
        <w:tc>
          <w:tcPr>
            <w:tcW w:type="dxa" w:w="2520"/>
          </w:tcPr>
          <w:p>
            <w:pPr>
              <w:jc w:val="center"/>
            </w:pPr>
            <w:r>
              <w:rPr>
                <w:rFonts w:ascii="Verdana" w:hAnsi="Verdana"/>
                <w:color w:val="46535E"/>
                <w:sz w:val="16"/>
              </w:rPr>
              <w:t>+1 9234567892</w:t>
            </w:r>
          </w:p>
        </w:tc>
        <w:tc>
          <w:tcPr>
            <w:tcW w:type="dxa" w:w="2520"/>
          </w:tcPr>
          <w:p>
            <w:pPr>
              <w:jc w:val="center"/>
            </w:pPr>
            <w:r>
              <w:rPr>
                <w:rFonts w:ascii="Verdana" w:hAnsi="Verdana"/>
                <w:color w:val="46535E"/>
                <w:sz w:val="16"/>
              </w:rPr>
              <w:t>spiderman@danfoss.com</w:t>
            </w:r>
          </w:p>
        </w:tc>
      </w:tr>
      <w:tr>
        <w:tc>
          <w:tcPr>
            <w:tcW w:type="dxa" w:w="2520"/>
          </w:tcPr>
          <w:p>
            <w:pPr>
              <w:jc w:val="center"/>
            </w:pPr>
            <w:r>
              <w:rPr>
                <w:rFonts w:ascii="Verdana" w:hAnsi="Verdana"/>
                <w:color w:val="46535E"/>
                <w:sz w:val="16"/>
              </w:rPr>
              <w:t>Enter Name</w:t>
            </w:r>
          </w:p>
        </w:tc>
        <w:tc>
          <w:tcPr>
            <w:tcW w:type="dxa" w:w="2520"/>
          </w:tcPr>
          <w:p>
            <w:pPr>
              <w:jc w:val="center"/>
            </w:pPr>
            <w:r>
              <w:rPr>
                <w:rFonts w:ascii="Verdana" w:hAnsi="Verdana"/>
                <w:color w:val="46535E"/>
                <w:sz w:val="16"/>
              </w:rPr>
              <w:t>Technical Lead</w:t>
            </w:r>
          </w:p>
        </w:tc>
        <w:tc>
          <w:tcPr>
            <w:tcW w:type="dxa" w:w="2520"/>
          </w:tcPr>
          <w:p>
            <w:pPr>
              <w:jc w:val="center"/>
            </w:pPr>
            <w:r>
              <w:rPr>
                <w:rFonts w:ascii="Verdana" w:hAnsi="Verdana"/>
                <w:color w:val="46535E"/>
                <w:sz w:val="16"/>
              </w:rPr>
              <w:t>Enter Phone</w:t>
            </w:r>
          </w:p>
        </w:tc>
        <w:tc>
          <w:tcPr>
            <w:tcW w:type="dxa" w:w="2520"/>
          </w:tcPr>
          <w:p>
            <w:pPr>
              <w:jc w:val="center"/>
            </w:pPr>
            <w:r>
              <w:rPr>
                <w:rFonts w:ascii="Verdana" w:hAnsi="Verdana"/>
                <w:color w:val="46535E"/>
                <w:sz w:val="16"/>
              </w:rPr>
              <w:t>Enter Email</w:t>
            </w:r>
          </w:p>
        </w:tc>
      </w:tr>
    </w:tbl>
    <w:p>
      <w:pPr>
        <w:pStyle w:val="Heading1"/>
        <w:spacing w:before="360" w:after="120"/>
      </w:pPr>
      <w:r>
        <w:rPr>
          <w:rFonts w:ascii="Verdana" w:hAnsi="Verdana"/>
          <w:b/>
          <w:color w:val="374351"/>
          <w:sz w:val="32"/>
        </w:rPr>
        <w:t>Terms and Conditions</w:t>
      </w:r>
    </w:p>
    <w:p>
      <w:pPr>
        <w:spacing w:line="276" w:lineRule="auto" w:after="160"/>
        <w:jc w:val="both"/>
      </w:pPr>
      <w:r>
        <w:rPr>
          <w:rFonts w:ascii="Verdana" w:hAnsi="Verdana"/>
          <w:color w:val="46535E"/>
          <w:sz w:val="22"/>
        </w:rPr>
        <w:t>This SOW is governed by the standard CFeynmanCompany Terms and Conditions. The following specific terms apply to this engagement:</w:t>
      </w:r>
    </w:p>
    <w:p>
      <w:pPr>
        <w:pStyle w:val="ListBullet"/>
        <w:jc w:val="left"/>
      </w:pPr>
      <w:r>
        <w:rPr>
          <w:rFonts w:ascii="Verdana" w:hAnsi="Verdana"/>
          <w:sz w:val="22"/>
        </w:rPr>
        <w:t>15-day deemed acceptance clause applies to all deliverables</w:t>
      </w:r>
    </w:p>
    <w:p>
      <w:pPr>
        <w:pStyle w:val="ListBullet"/>
        <w:jc w:val="left"/>
      </w:pPr>
      <w:r>
        <w:rPr>
          <w:rFonts w:ascii="Verdana" w:hAnsi="Verdana"/>
          <w:sz w:val="22"/>
        </w:rPr>
        <w:t>Time &amp; Materials pricing model with Change Order process at 80% budget burn</w:t>
      </w:r>
    </w:p>
    <w:p>
      <w:pPr>
        <w:pStyle w:val="ListBullet"/>
        <w:jc w:val="left"/>
      </w:pPr>
      <w:r>
        <w:rPr>
          <w:rFonts w:ascii="Verdana" w:hAnsi="Verdana"/>
          <w:sz w:val="22"/>
        </w:rPr>
        <w:t>Tool license costs are pass-through expenses at actual vendor rates</w:t>
      </w:r>
    </w:p>
    <w:p>
      <w:pPr>
        <w:pStyle w:val="ListBullet"/>
        <w:jc w:val="left"/>
      </w:pPr>
      <w:r>
        <w:rPr>
          <w:rFonts w:ascii="Verdana" w:hAnsi="Verdana"/>
          <w:sz w:val="22"/>
        </w:rPr>
        <w:t>Prototype liability limitation: prototypes are for testing only, not production use</w:t>
      </w:r>
    </w:p>
    <w:p>
      <w:pPr>
        <w:pStyle w:val="ListBullet"/>
        <w:jc w:val="left"/>
      </w:pPr>
      <w:r>
        <w:rPr>
          <w:rFonts w:ascii="Verdana" w:hAnsi="Verdana"/>
          <w:sz w:val="22"/>
        </w:rPr>
        <w:t>Data retention period of 5 years with secure handling procedures</w:t>
      </w:r>
    </w:p>
    <w:p>
      <w:pPr>
        <w:pStyle w:val="ListBullet"/>
        <w:jc w:val="left"/>
      </w:pPr>
      <w:r>
        <w:rPr>
          <w:rFonts w:ascii="Verdana" w:hAnsi="Verdana"/>
          <w:sz w:val="22"/>
        </w:rPr>
        <w:t>Standard intellectual property and confidentiality provisions apply</w:t>
      </w:r>
    </w:p>
    <w:p>
      <w:pPr>
        <w:spacing w:before="240" w:after="80" w:line="276" w:lineRule="auto"/>
        <w:jc w:val="left"/>
      </w:pPr>
      <w:r>
        <w:rPr>
          <w:rFonts w:ascii="Verdana" w:hAnsi="Verdana"/>
          <w:b/>
          <w:color w:val="C1D82F"/>
          <w:sz w:val="22"/>
        </w:rPr>
        <w:t>T&amp;C Exceptions</w:t>
      </w:r>
    </w:p>
    <w:tbl>
      <w:tblPr>
        <w:tblStyle w:val="TableGrid"/>
        <w:tblW w:type="auto" w:w="0"/>
        <w:tblLook w:firstColumn="1" w:firstRow="1" w:lastColumn="0" w:lastRow="0" w:noHBand="0" w:noVBand="1" w:val="04A0"/>
      </w:tblPr>
      <w:tblGrid>
        <w:gridCol w:w="3360"/>
        <w:gridCol w:w="3360"/>
        <w:gridCol w:w="3360"/>
      </w:tblGrid>
      <w:tr>
        <w:tc>
          <w:tcPr>
            <w:tcW w:type="dxa" w:w="3360"/>
            <w:shd w:fill="374351"/>
          </w:tcPr>
          <w:p>
            <w:pPr>
              <w:jc w:val="center"/>
            </w:pPr>
            <w:r>
              <w:rPr>
                <w:rFonts w:ascii="Verdana" w:hAnsi="Verdana"/>
                <w:b/>
                <w:color w:val="FFFFFF"/>
                <w:sz w:val="16"/>
              </w:rPr>
              <w:t>T&amp;C Item Number</w:t>
            </w:r>
          </w:p>
        </w:tc>
        <w:tc>
          <w:tcPr>
            <w:tcW w:type="dxa" w:w="3360"/>
            <w:shd w:fill="374351"/>
          </w:tcPr>
          <w:p>
            <w:pPr>
              <w:jc w:val="center"/>
            </w:pPr>
            <w:r>
              <w:rPr>
                <w:rFonts w:ascii="Verdana" w:hAnsi="Verdana"/>
                <w:b/>
                <w:color w:val="FFFFFF"/>
                <w:sz w:val="16"/>
              </w:rPr>
              <w:t>Change</w:t>
            </w:r>
          </w:p>
        </w:tc>
        <w:tc>
          <w:tcPr>
            <w:tcW w:type="dxa" w:w="3360"/>
            <w:shd w:fill="374351"/>
          </w:tcPr>
          <w:p>
            <w:pPr>
              <w:jc w:val="center"/>
            </w:pPr>
            <w:r>
              <w:rPr>
                <w:rFonts w:ascii="Verdana" w:hAnsi="Verdana"/>
                <w:b/>
                <w:color w:val="FFFFFF"/>
                <w:sz w:val="16"/>
              </w:rPr>
              <w:t>Approved (Y/N)</w:t>
            </w:r>
          </w:p>
        </w:tc>
      </w:tr>
      <w:tr>
        <w:tc>
          <w:tcPr>
            <w:tcW w:type="dxa" w:w="3360"/>
          </w:tcPr>
          <w:p>
            <w:pPr>
              <w:jc w:val="center"/>
            </w:pPr>
            <w:r>
              <w:rPr>
                <w:rFonts w:ascii="Verdana" w:hAnsi="Verdana"/>
                <w:color w:val="46535E"/>
                <w:sz w:val="16"/>
              </w:rPr>
              <w:t>TBD</w:t>
            </w:r>
          </w:p>
        </w:tc>
        <w:tc>
          <w:tcPr>
            <w:tcW w:type="dxa" w:w="3360"/>
          </w:tcPr>
          <w:p>
            <w:pPr>
              <w:jc w:val="center"/>
            </w:pPr>
            <w:r>
              <w:rPr>
                <w:rFonts w:ascii="Verdana" w:hAnsi="Verdana"/>
                <w:color w:val="46535E"/>
                <w:sz w:val="16"/>
              </w:rPr>
              <w:t>TBD</w:t>
            </w:r>
          </w:p>
        </w:tc>
        <w:tc>
          <w:tcPr>
            <w:tcW w:type="dxa" w:w="3360"/>
          </w:tcPr>
          <w:p>
            <w:pPr>
              <w:jc w:val="center"/>
            </w:pPr>
            <w:r>
              <w:rPr>
                <w:rFonts w:ascii="Verdana" w:hAnsi="Verdana"/>
                <w:color w:val="46535E"/>
                <w:sz w:val="16"/>
              </w:rPr>
              <w:t>TBD</w:t>
            </w:r>
          </w:p>
        </w:tc>
      </w:tr>
    </w:tbl>
    <w:p>
      <w:pPr>
        <w:spacing w:before="240" w:after="80" w:line="276" w:lineRule="auto"/>
        <w:jc w:val="left"/>
      </w:pPr>
      <w:r>
        <w:rPr>
          <w:rFonts w:ascii="Verdana" w:hAnsi="Verdana"/>
          <w:b/>
          <w:color w:val="C1D82F"/>
          <w:sz w:val="22"/>
        </w:rPr>
        <w:t>Authorization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Party</w:t>
            </w:r>
          </w:p>
        </w:tc>
        <w:tc>
          <w:tcPr>
            <w:tcW w:type="dxa" w:w="2520"/>
            <w:shd w:fill="374351"/>
          </w:tcPr>
          <w:p>
            <w:pPr>
              <w:jc w:val="center"/>
            </w:pPr>
            <w:r>
              <w:rPr>
                <w:rFonts w:ascii="Verdana" w:hAnsi="Verdana"/>
                <w:b/>
                <w:color w:val="FFFFFF"/>
                <w:sz w:val="16"/>
              </w:rPr>
              <w:t>Name</w:t>
            </w:r>
          </w:p>
        </w:tc>
        <w:tc>
          <w:tcPr>
            <w:tcW w:type="dxa" w:w="2520"/>
            <w:shd w:fill="374351"/>
          </w:tcPr>
          <w:p>
            <w:pPr>
              <w:jc w:val="center"/>
            </w:pPr>
            <w:r>
              <w:rPr>
                <w:rFonts w:ascii="Verdana" w:hAnsi="Verdana"/>
                <w:b/>
                <w:color w:val="FFFFFF"/>
                <w:sz w:val="16"/>
              </w:rPr>
              <w:t>Title</w:t>
            </w:r>
          </w:p>
        </w:tc>
        <w:tc>
          <w:tcPr>
            <w:tcW w:type="dxa" w:w="2520"/>
            <w:shd w:fill="374351"/>
          </w:tcPr>
          <w:p>
            <w:pPr>
              <w:jc w:val="center"/>
            </w:pPr>
            <w:r>
              <w:rPr>
                <w:rFonts w:ascii="Verdana" w:hAnsi="Verdana"/>
                <w:b/>
                <w:color w:val="FFFFFF"/>
                <w:sz w:val="16"/>
              </w:rPr>
              <w:t>Date</w:t>
            </w:r>
          </w:p>
        </w:tc>
      </w:tr>
      <w:tr>
        <w:tc>
          <w:tcPr>
            <w:tcW w:type="dxa" w:w="2520"/>
          </w:tcPr>
          <w:p>
            <w:pPr>
              <w:jc w:val="center"/>
            </w:pPr>
            <w:r>
              <w:rPr>
                <w:rFonts w:ascii="Verdana" w:hAnsi="Verdana"/>
                <w:color w:val="46535E"/>
                <w:sz w:val="16"/>
              </w:rPr>
              <w:t>Client</w:t>
            </w:r>
          </w:p>
        </w:tc>
        <w:tc>
          <w:tcPr>
            <w:tcW w:type="dxa" w:w="2520"/>
          </w:tcPr>
          <w:p>
            <w:pPr>
              <w:jc w:val="center"/>
            </w:pPr>
            <w:r>
              <w:rPr>
                <w:rFonts w:ascii="Verdana" w:hAnsi="Verdana"/>
                <w:color w:val="46535E"/>
                <w:sz w:val="16"/>
              </w:rPr>
              <w:t>Enter Name</w:t>
            </w:r>
          </w:p>
        </w:tc>
        <w:tc>
          <w:tcPr>
            <w:tcW w:type="dxa" w:w="2520"/>
          </w:tcPr>
          <w:p>
            <w:pPr>
              <w:jc w:val="center"/>
            </w:pPr>
            <w:r>
              <w:rPr>
                <w:rFonts w:ascii="Verdana" w:hAnsi="Verdana"/>
                <w:color w:val="46535E"/>
                <w:sz w:val="16"/>
              </w:rPr>
              <w:t>Enter Title</w:t>
            </w:r>
          </w:p>
        </w:tc>
        <w:tc>
          <w:tcPr>
            <w:tcW w:type="dxa" w:w="2520"/>
          </w:tcPr>
          <w:p>
            <w:pPr>
              <w:jc w:val="center"/>
            </w:pPr>
            <w:r>
              <w:rPr>
                <w:rFonts w:ascii="Verdana" w:hAnsi="Verdana"/>
                <w:color w:val="46535E"/>
                <w:sz w:val="16"/>
              </w:rPr>
              <w:t>Enter Date</w:t>
            </w:r>
          </w:p>
        </w:tc>
      </w:tr>
      <w:tr>
        <w:tc>
          <w:tcPr>
            <w:tcW w:type="dxa" w:w="2520"/>
          </w:tcPr>
          <w:p>
            <w:pPr>
              <w:jc w:val="center"/>
            </w:pPr>
            <w:r>
              <w:rPr>
                <w:rFonts w:ascii="Verdana" w:hAnsi="Verdana"/>
                <w:color w:val="46535E"/>
                <w:sz w:val="16"/>
              </w:rPr>
              <w:t>CFeynmanCompany</w:t>
            </w:r>
          </w:p>
        </w:tc>
        <w:tc>
          <w:tcPr>
            <w:tcW w:type="dxa" w:w="2520"/>
          </w:tcPr>
          <w:p>
            <w:pPr>
              <w:jc w:val="center"/>
            </w:pPr>
            <w:r>
              <w:rPr>
                <w:rFonts w:ascii="Verdana" w:hAnsi="Verdana"/>
                <w:color w:val="46535E"/>
                <w:sz w:val="16"/>
              </w:rPr>
              <w:t>Enter Name</w:t>
            </w:r>
          </w:p>
        </w:tc>
        <w:tc>
          <w:tcPr>
            <w:tcW w:type="dxa" w:w="2520"/>
          </w:tcPr>
          <w:p>
            <w:pPr>
              <w:jc w:val="center"/>
            </w:pPr>
            <w:r>
              <w:rPr>
                <w:rFonts w:ascii="Verdana" w:hAnsi="Verdana"/>
                <w:color w:val="46535E"/>
                <w:sz w:val="16"/>
              </w:rPr>
              <w:t>Enter Title</w:t>
            </w:r>
          </w:p>
        </w:tc>
        <w:tc>
          <w:tcPr>
            <w:tcW w:type="dxa" w:w="2520"/>
          </w:tcPr>
          <w:p>
            <w:pPr>
              <w:jc w:val="center"/>
            </w:pPr>
            <w:r>
              <w:rPr>
                <w:rFonts w:ascii="Verdana" w:hAnsi="Verdana"/>
                <w:color w:val="46535E"/>
                <w:sz w:val="16"/>
              </w:rPr>
              <w:t>Enter Date</w:t>
            </w:r>
          </w:p>
        </w:tc>
      </w:tr>
    </w:tbl>
    <w:p>
      <w:r>
        <w:br w:type="page"/>
      </w:r>
    </w:p>
    <w:p>
      <w:pPr>
        <w:pStyle w:val="Heading1"/>
        <w:spacing w:before="360" w:after="120"/>
      </w:pPr>
      <w:r>
        <w:rPr>
          <w:rFonts w:ascii="Verdana" w:hAnsi="Verdana"/>
          <w:b/>
          <w:color w:val="374351"/>
          <w:sz w:val="32"/>
        </w:rPr>
        <w:t>Exhibits</w:t>
      </w:r>
    </w:p>
    <w:p>
      <w:pPr>
        <w:pStyle w:val="Heading2"/>
        <w:spacing w:before="240" w:after="120"/>
      </w:pPr>
      <w:r>
        <w:rPr>
          <w:rFonts w:ascii="Verdana" w:hAnsi="Verdana"/>
          <w:b/>
          <w:color w:val="43627D"/>
          <w:sz w:val="27"/>
        </w:rPr>
        <w:t>Exhibit A – Change Order</w:t>
      </w:r>
    </w:p>
    <w:p>
      <w:pPr>
        <w:spacing w:line="276" w:lineRule="auto" w:after="160"/>
        <w:jc w:val="both"/>
      </w:pPr>
      <w:r>
        <w:rPr>
          <w:rFonts w:ascii="Verdana" w:hAnsi="Verdana"/>
          <w:color w:val="46535E"/>
          <w:sz w:val="22"/>
        </w:rPr>
        <w:t>Change Order Number: [Enter Number]</w:t>
      </w:r>
    </w:p>
    <w:p>
      <w:pPr>
        <w:spacing w:line="276" w:lineRule="auto" w:after="160"/>
        <w:jc w:val="both"/>
      </w:pPr>
      <w:r>
        <w:rPr>
          <w:rFonts w:ascii="Verdana" w:hAnsi="Verdana"/>
          <w:color w:val="46535E"/>
          <w:sz w:val="22"/>
        </w:rPr>
        <w:t>Date: [Enter Date]</w:t>
      </w:r>
    </w:p>
    <w:p>
      <w:pPr>
        <w:spacing w:line="276" w:lineRule="auto" w:after="160"/>
        <w:jc w:val="both"/>
      </w:pPr>
      <w:r>
        <w:rPr>
          <w:rFonts w:ascii="Verdana" w:hAnsi="Verdana"/>
          <w:color w:val="46535E"/>
          <w:sz w:val="22"/>
        </w:rPr>
        <w:t>Project Name: Danfoss Functional Safety Software Development</w:t>
      </w:r>
    </w:p>
    <w:p>
      <w:pPr>
        <w:spacing w:before="240" w:after="80" w:line="276" w:lineRule="auto"/>
        <w:jc w:val="left"/>
      </w:pPr>
      <w:r>
        <w:rPr>
          <w:rFonts w:ascii="Verdana" w:hAnsi="Verdana"/>
          <w:b/>
          <w:color w:val="C1D82F"/>
          <w:sz w:val="22"/>
        </w:rPr>
        <w:t>Change Description</w:t>
      </w:r>
    </w:p>
    <w:tbl>
      <w:tblPr>
        <w:tblStyle w:val="TableGrid"/>
        <w:tblW w:type="auto" w:w="0"/>
        <w:tblLook w:firstColumn="1" w:firstRow="1" w:lastColumn="0" w:lastRow="0" w:noHBand="0" w:noVBand="1" w:val="04A0"/>
      </w:tblPr>
      <w:tblGrid>
        <w:gridCol w:w="3360"/>
        <w:gridCol w:w="3360"/>
        <w:gridCol w:w="3360"/>
      </w:tblGrid>
      <w:tr>
        <w:tc>
          <w:tcPr>
            <w:tcW w:type="dxa" w:w="3360"/>
            <w:shd w:fill="374351"/>
          </w:tcPr>
          <w:p>
            <w:pPr>
              <w:jc w:val="center"/>
            </w:pPr>
            <w:r>
              <w:rPr>
                <w:rFonts w:ascii="Verdana" w:hAnsi="Verdana"/>
                <w:b/>
                <w:color w:val="FFFFFF"/>
                <w:sz w:val="16"/>
              </w:rPr>
              <w:t>Description of Change</w:t>
            </w:r>
          </w:p>
        </w:tc>
        <w:tc>
          <w:tcPr>
            <w:tcW w:type="dxa" w:w="3360"/>
            <w:shd w:fill="374351"/>
          </w:tcPr>
          <w:p>
            <w:pPr>
              <w:jc w:val="center"/>
            </w:pPr>
            <w:r>
              <w:rPr>
                <w:rFonts w:ascii="Verdana" w:hAnsi="Verdana"/>
                <w:b/>
                <w:color w:val="FFFFFF"/>
                <w:sz w:val="16"/>
              </w:rPr>
              <w:t>Reason for Change</w:t>
            </w:r>
          </w:p>
        </w:tc>
        <w:tc>
          <w:tcPr>
            <w:tcW w:type="dxa" w:w="3360"/>
            <w:shd w:fill="374351"/>
          </w:tcPr>
          <w:p>
            <w:pPr>
              <w:jc w:val="center"/>
            </w:pPr>
            <w:r>
              <w:rPr>
                <w:rFonts w:ascii="Verdana" w:hAnsi="Verdana"/>
                <w:b/>
                <w:color w:val="FFFFFF"/>
                <w:sz w:val="16"/>
              </w:rPr>
              <w:t>Impact on Project</w:t>
            </w:r>
          </w:p>
        </w:tc>
      </w:tr>
      <w:tr>
        <w:tc>
          <w:tcPr>
            <w:tcW w:type="dxa" w:w="3360"/>
          </w:tcPr>
          <w:p>
            <w:pPr>
              <w:jc w:val="center"/>
            </w:pPr>
            <w:r>
              <w:rPr>
                <w:rFonts w:ascii="Verdana" w:hAnsi="Verdana"/>
                <w:color w:val="46535E"/>
                <w:sz w:val="16"/>
              </w:rPr>
              <w:t>Enter Description</w:t>
            </w:r>
          </w:p>
        </w:tc>
        <w:tc>
          <w:tcPr>
            <w:tcW w:type="dxa" w:w="3360"/>
          </w:tcPr>
          <w:p>
            <w:pPr>
              <w:jc w:val="center"/>
            </w:pPr>
            <w:r>
              <w:rPr>
                <w:rFonts w:ascii="Verdana" w:hAnsi="Verdana"/>
                <w:color w:val="46535E"/>
                <w:sz w:val="16"/>
              </w:rPr>
              <w:t>Enter Reason</w:t>
            </w:r>
          </w:p>
        </w:tc>
        <w:tc>
          <w:tcPr>
            <w:tcW w:type="dxa" w:w="3360"/>
          </w:tcPr>
          <w:p>
            <w:pPr>
              <w:jc w:val="center"/>
            </w:pPr>
            <w:r>
              <w:rPr>
                <w:rFonts w:ascii="Verdana" w:hAnsi="Verdana"/>
                <w:color w:val="46535E"/>
                <w:sz w:val="16"/>
              </w:rPr>
              <w:t>Enter Impact</w:t>
            </w:r>
          </w:p>
        </w:tc>
      </w:tr>
    </w:tbl>
    <w:p>
      <w:pPr>
        <w:spacing w:before="240" w:after="80" w:line="276" w:lineRule="auto"/>
        <w:jc w:val="left"/>
      </w:pPr>
      <w:r>
        <w:rPr>
          <w:rFonts w:ascii="Verdana" w:hAnsi="Verdana"/>
          <w:b/>
          <w:color w:val="C1D82F"/>
          <w:sz w:val="22"/>
        </w:rPr>
        <w:t>Cost Impact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Item</w:t>
            </w:r>
          </w:p>
        </w:tc>
        <w:tc>
          <w:tcPr>
            <w:tcW w:type="dxa" w:w="2520"/>
            <w:shd w:fill="374351"/>
          </w:tcPr>
          <w:p>
            <w:pPr>
              <w:jc w:val="center"/>
            </w:pPr>
            <w:r>
              <w:rPr>
                <w:rFonts w:ascii="Verdana" w:hAnsi="Verdana"/>
                <w:b/>
                <w:color w:val="FFFFFF"/>
                <w:sz w:val="16"/>
              </w:rPr>
              <w:t>Hours</w:t>
            </w:r>
          </w:p>
        </w:tc>
        <w:tc>
          <w:tcPr>
            <w:tcW w:type="dxa" w:w="2520"/>
            <w:shd w:fill="374351"/>
          </w:tcPr>
          <w:p>
            <w:pPr>
              <w:jc w:val="center"/>
            </w:pPr>
            <w:r>
              <w:rPr>
                <w:rFonts w:ascii="Verdana" w:hAnsi="Verdana"/>
                <w:b/>
                <w:color w:val="FFFFFF"/>
                <w:sz w:val="16"/>
              </w:rPr>
              <w:t>Rate</w:t>
            </w:r>
          </w:p>
        </w:tc>
        <w:tc>
          <w:tcPr>
            <w:tcW w:type="dxa" w:w="2520"/>
            <w:shd w:fill="374351"/>
          </w:tcPr>
          <w:p>
            <w:pPr>
              <w:jc w:val="center"/>
            </w:pPr>
            <w:r>
              <w:rPr>
                <w:rFonts w:ascii="Verdana" w:hAnsi="Verdana"/>
                <w:b/>
                <w:color w:val="FFFFFF"/>
                <w:sz w:val="16"/>
              </w:rPr>
              <w:t>Amount</w:t>
            </w:r>
          </w:p>
        </w:tc>
      </w:tr>
      <w:tr>
        <w:tc>
          <w:tcPr>
            <w:tcW w:type="dxa" w:w="2520"/>
          </w:tcPr>
          <w:p>
            <w:pPr>
              <w:jc w:val="center"/>
            </w:pPr>
            <w:r>
              <w:rPr>
                <w:rFonts w:ascii="Verdana" w:hAnsi="Verdana"/>
                <w:color w:val="46535E"/>
                <w:sz w:val="16"/>
              </w:rPr>
              <w:t>Additional Hours</w:t>
            </w:r>
          </w:p>
        </w:tc>
        <w:tc>
          <w:tcPr>
            <w:tcW w:type="dxa" w:w="2520"/>
          </w:tcPr>
          <w:p>
            <w:pPr>
              <w:jc w:val="center"/>
            </w:pPr>
            <w:r>
              <w:rPr>
                <w:rFonts w:ascii="Verdana" w:hAnsi="Verdana"/>
                <w:color w:val="46535E"/>
                <w:sz w:val="16"/>
              </w:rPr>
              <w:t>Enter Value</w:t>
            </w:r>
          </w:p>
        </w:tc>
        <w:tc>
          <w:tcPr>
            <w:tcW w:type="dxa" w:w="2520"/>
          </w:tcPr>
          <w:p>
            <w:pPr>
              <w:jc w:val="center"/>
            </w:pPr>
            <w:r>
              <w:rPr>
                <w:rFonts w:ascii="Verdana" w:hAnsi="Verdana"/>
                <w:color w:val="46535E"/>
                <w:sz w:val="16"/>
              </w:rPr>
              <w:t>Enter Rate</w:t>
            </w:r>
          </w:p>
        </w:tc>
        <w:tc>
          <w:tcPr>
            <w:tcW w:type="dxa" w:w="2520"/>
          </w:tcPr>
          <w:p>
            <w:pPr>
              <w:jc w:val="center"/>
            </w:pPr>
            <w:r>
              <w:rPr>
                <w:rFonts w:ascii="Verdana" w:hAnsi="Verdana"/>
                <w:color w:val="46535E"/>
                <w:sz w:val="16"/>
              </w:rPr>
              <w:t>Enter Amount</w:t>
            </w:r>
          </w:p>
        </w:tc>
      </w:tr>
      <w:tr>
        <w:tc>
          <w:tcPr>
            <w:tcW w:type="dxa" w:w="2520"/>
          </w:tcPr>
          <w:p>
            <w:pPr>
              <w:jc w:val="center"/>
            </w:pPr>
            <w:r>
              <w:rPr>
                <w:rFonts w:ascii="Verdana" w:hAnsi="Verdana"/>
                <w:color w:val="46535E"/>
                <w:sz w:val="16"/>
              </w:rPr>
              <w:t>Reduced Hours</w:t>
            </w:r>
          </w:p>
        </w:tc>
        <w:tc>
          <w:tcPr>
            <w:tcW w:type="dxa" w:w="2520"/>
          </w:tcPr>
          <w:p>
            <w:pPr>
              <w:jc w:val="center"/>
            </w:pPr>
            <w:r>
              <w:rPr>
                <w:rFonts w:ascii="Verdana" w:hAnsi="Verdana"/>
                <w:color w:val="46535E"/>
                <w:sz w:val="16"/>
              </w:rPr>
              <w:t>Enter Value</w:t>
            </w:r>
          </w:p>
        </w:tc>
        <w:tc>
          <w:tcPr>
            <w:tcW w:type="dxa" w:w="2520"/>
          </w:tcPr>
          <w:p>
            <w:pPr>
              <w:jc w:val="center"/>
            </w:pPr>
            <w:r>
              <w:rPr>
                <w:rFonts w:ascii="Verdana" w:hAnsi="Verdana"/>
                <w:color w:val="46535E"/>
                <w:sz w:val="16"/>
              </w:rPr>
              <w:t>Enter Rate</w:t>
            </w:r>
          </w:p>
        </w:tc>
        <w:tc>
          <w:tcPr>
            <w:tcW w:type="dxa" w:w="2520"/>
          </w:tcPr>
          <w:p>
            <w:pPr>
              <w:jc w:val="center"/>
            </w:pPr>
            <w:r>
              <w:rPr>
                <w:rFonts w:ascii="Verdana" w:hAnsi="Verdana"/>
                <w:color w:val="46535E"/>
                <w:sz w:val="16"/>
              </w:rPr>
              <w:t>Enter Amount</w:t>
            </w:r>
          </w:p>
        </w:tc>
      </w:tr>
      <w:tr>
        <w:tc>
          <w:tcPr>
            <w:tcW w:type="dxa" w:w="2520"/>
          </w:tcPr>
          <w:p>
            <w:pPr>
              <w:jc w:val="center"/>
            </w:pPr>
            <w:r>
              <w:rPr>
                <w:rFonts w:ascii="Verdana" w:hAnsi="Verdana"/>
                <w:color w:val="46535E"/>
                <w:sz w:val="16"/>
              </w:rPr>
              <w:t>Net Cost Impact</w:t>
            </w:r>
          </w:p>
        </w:tc>
        <w:tc>
          <w:tcPr>
            <w:tcW w:type="dxa" w:w="2520"/>
          </w:tcPr>
          <w:p>
            <w:pPr>
              <w:jc w:val="center"/>
            </w:pPr>
            <w:r>
              <w:rPr>
                <w:rFonts w:ascii="Verdana" w:hAnsi="Verdana"/>
                <w:color w:val="46535E"/>
                <w:sz w:val="16"/>
              </w:rPr>
            </w:r>
          </w:p>
        </w:tc>
        <w:tc>
          <w:tcPr>
            <w:tcW w:type="dxa" w:w="2520"/>
          </w:tcPr>
          <w:p>
            <w:pPr>
              <w:jc w:val="center"/>
            </w:pPr>
            <w:r>
              <w:rPr>
                <w:rFonts w:ascii="Verdana" w:hAnsi="Verdana"/>
                <w:color w:val="46535E"/>
                <w:sz w:val="16"/>
              </w:rPr>
            </w:r>
          </w:p>
        </w:tc>
        <w:tc>
          <w:tcPr>
            <w:tcW w:type="dxa" w:w="2520"/>
          </w:tcPr>
          <w:p>
            <w:pPr>
              <w:jc w:val="center"/>
            </w:pPr>
            <w:r>
              <w:rPr>
                <w:rFonts w:ascii="Verdana" w:hAnsi="Verdana"/>
                <w:color w:val="46535E"/>
                <w:sz w:val="16"/>
              </w:rPr>
              <w:t>Enter Total</w:t>
            </w:r>
          </w:p>
        </w:tc>
      </w:tr>
    </w:tbl>
    <w:p>
      <w:pPr>
        <w:spacing w:before="240" w:after="80" w:line="276" w:lineRule="auto"/>
        <w:jc w:val="left"/>
      </w:pPr>
      <w:r>
        <w:rPr>
          <w:rFonts w:ascii="Verdana" w:hAnsi="Verdana"/>
          <w:b/>
          <w:color w:val="C1D82F"/>
          <w:sz w:val="22"/>
        </w:rPr>
        <w:t>Schedule Impact</w:t>
      </w:r>
    </w:p>
    <w:tbl>
      <w:tblPr>
        <w:tblStyle w:val="TableGrid"/>
        <w:tblW w:type="auto" w:w="0"/>
        <w:tblLook w:firstColumn="1" w:firstRow="1" w:lastColumn="0" w:lastRow="0" w:noHBand="0" w:noVBand="1" w:val="04A0"/>
      </w:tblPr>
      <w:tblGrid>
        <w:gridCol w:w="5040"/>
        <w:gridCol w:w="5040"/>
      </w:tblGrid>
      <w:tr>
        <w:tc>
          <w:tcPr>
            <w:tcW w:type="dxa" w:w="5040"/>
            <w:shd w:fill="374351"/>
          </w:tcPr>
          <w:p>
            <w:pPr>
              <w:jc w:val="center"/>
            </w:pPr>
            <w:r>
              <w:rPr>
                <w:rFonts w:ascii="Verdana" w:hAnsi="Verdana"/>
                <w:b/>
                <w:color w:val="FFFFFF"/>
                <w:sz w:val="16"/>
              </w:rPr>
              <w:t>Item</w:t>
            </w:r>
          </w:p>
        </w:tc>
        <w:tc>
          <w:tcPr>
            <w:tcW w:type="dxa" w:w="5040"/>
            <w:shd w:fill="374351"/>
          </w:tcPr>
          <w:p>
            <w:pPr>
              <w:jc w:val="center"/>
            </w:pPr>
            <w:r>
              <w:rPr>
                <w:rFonts w:ascii="Verdana" w:hAnsi="Verdana"/>
                <w:b/>
                <w:color w:val="FFFFFF"/>
                <w:sz w:val="16"/>
              </w:rPr>
              <w:t>Date/Duration</w:t>
            </w:r>
          </w:p>
        </w:tc>
      </w:tr>
      <w:tr>
        <w:tc>
          <w:tcPr>
            <w:tcW w:type="dxa" w:w="5040"/>
          </w:tcPr>
          <w:p>
            <w:pPr>
              <w:jc w:val="center"/>
            </w:pPr>
            <w:r>
              <w:rPr>
                <w:rFonts w:ascii="Verdana" w:hAnsi="Verdana"/>
                <w:color w:val="46535E"/>
                <w:sz w:val="16"/>
              </w:rPr>
              <w:t>Original Completion Date</w:t>
            </w:r>
          </w:p>
        </w:tc>
        <w:tc>
          <w:tcPr>
            <w:tcW w:type="dxa" w:w="5040"/>
          </w:tcPr>
          <w:p>
            <w:pPr>
              <w:jc w:val="center"/>
            </w:pPr>
            <w:r>
              <w:rPr>
                <w:rFonts w:ascii="Verdana" w:hAnsi="Verdana"/>
                <w:color w:val="46535E"/>
                <w:sz w:val="16"/>
              </w:rPr>
              <w:t>Enter Date</w:t>
            </w:r>
          </w:p>
        </w:tc>
      </w:tr>
      <w:tr>
        <w:tc>
          <w:tcPr>
            <w:tcW w:type="dxa" w:w="5040"/>
          </w:tcPr>
          <w:p>
            <w:pPr>
              <w:jc w:val="center"/>
            </w:pPr>
            <w:r>
              <w:rPr>
                <w:rFonts w:ascii="Verdana" w:hAnsi="Verdana"/>
                <w:color w:val="46535E"/>
                <w:sz w:val="16"/>
              </w:rPr>
              <w:t>Revised Completion Date</w:t>
            </w:r>
          </w:p>
        </w:tc>
        <w:tc>
          <w:tcPr>
            <w:tcW w:type="dxa" w:w="5040"/>
          </w:tcPr>
          <w:p>
            <w:pPr>
              <w:jc w:val="center"/>
            </w:pPr>
            <w:r>
              <w:rPr>
                <w:rFonts w:ascii="Verdana" w:hAnsi="Verdana"/>
                <w:color w:val="46535E"/>
                <w:sz w:val="16"/>
              </w:rPr>
              <w:t>Enter Date</w:t>
            </w:r>
          </w:p>
        </w:tc>
      </w:tr>
      <w:tr>
        <w:tc>
          <w:tcPr>
            <w:tcW w:type="dxa" w:w="5040"/>
          </w:tcPr>
          <w:p>
            <w:pPr>
              <w:jc w:val="center"/>
            </w:pPr>
            <w:r>
              <w:rPr>
                <w:rFonts w:ascii="Verdana" w:hAnsi="Verdana"/>
                <w:color w:val="46535E"/>
                <w:sz w:val="16"/>
              </w:rPr>
              <w:t>Schedule Impact</w:t>
            </w:r>
          </w:p>
        </w:tc>
        <w:tc>
          <w:tcPr>
            <w:tcW w:type="dxa" w:w="5040"/>
          </w:tcPr>
          <w:p>
            <w:pPr>
              <w:jc w:val="center"/>
            </w:pPr>
            <w:r>
              <w:rPr>
                <w:rFonts w:ascii="Verdana" w:hAnsi="Verdana"/>
                <w:color w:val="46535E"/>
                <w:sz w:val="16"/>
              </w:rPr>
              <w:t>Enter Days</w:t>
            </w:r>
          </w:p>
        </w:tc>
      </w:tr>
    </w:tbl>
    <w:p>
      <w:pPr>
        <w:spacing w:before="240" w:after="80" w:line="276" w:lineRule="auto"/>
        <w:jc w:val="left"/>
      </w:pPr>
      <w:r>
        <w:rPr>
          <w:rFonts w:ascii="Verdana" w:hAnsi="Verdana"/>
          <w:b/>
          <w:color w:val="C1D82F"/>
          <w:sz w:val="22"/>
        </w:rPr>
        <w:t>Approval</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Party</w:t>
            </w:r>
          </w:p>
        </w:tc>
        <w:tc>
          <w:tcPr>
            <w:tcW w:type="dxa" w:w="2520"/>
            <w:shd w:fill="374351"/>
          </w:tcPr>
          <w:p>
            <w:pPr>
              <w:jc w:val="center"/>
            </w:pPr>
            <w:r>
              <w:rPr>
                <w:rFonts w:ascii="Verdana" w:hAnsi="Verdana"/>
                <w:b/>
                <w:color w:val="FFFFFF"/>
                <w:sz w:val="16"/>
              </w:rPr>
              <w:t>Name</w:t>
            </w:r>
          </w:p>
        </w:tc>
        <w:tc>
          <w:tcPr>
            <w:tcW w:type="dxa" w:w="2520"/>
            <w:shd w:fill="374351"/>
          </w:tcPr>
          <w:p>
            <w:pPr>
              <w:jc w:val="center"/>
            </w:pPr>
            <w:r>
              <w:rPr>
                <w:rFonts w:ascii="Verdana" w:hAnsi="Verdana"/>
                <w:b/>
                <w:color w:val="FFFFFF"/>
                <w:sz w:val="16"/>
              </w:rPr>
              <w:t>Title</w:t>
            </w:r>
          </w:p>
        </w:tc>
        <w:tc>
          <w:tcPr>
            <w:tcW w:type="dxa" w:w="2520"/>
            <w:shd w:fill="374351"/>
          </w:tcPr>
          <w:p>
            <w:pPr>
              <w:jc w:val="center"/>
            </w:pPr>
            <w:r>
              <w:rPr>
                <w:rFonts w:ascii="Verdana" w:hAnsi="Verdana"/>
                <w:b/>
                <w:color w:val="FFFFFF"/>
                <w:sz w:val="16"/>
              </w:rPr>
              <w:t>Date</w:t>
            </w:r>
          </w:p>
        </w:tc>
      </w:tr>
      <w:tr>
        <w:tc>
          <w:tcPr>
            <w:tcW w:type="dxa" w:w="2520"/>
          </w:tcPr>
          <w:p>
            <w:pPr>
              <w:jc w:val="center"/>
            </w:pPr>
            <w:r>
              <w:rPr>
                <w:rFonts w:ascii="Verdana" w:hAnsi="Verdana"/>
                <w:color w:val="46535E"/>
                <w:sz w:val="16"/>
              </w:rPr>
              <w:t>Client</w:t>
            </w:r>
          </w:p>
        </w:tc>
        <w:tc>
          <w:tcPr>
            <w:tcW w:type="dxa" w:w="2520"/>
          </w:tcPr>
          <w:p>
            <w:pPr>
              <w:jc w:val="center"/>
            </w:pPr>
            <w:r>
              <w:rPr>
                <w:rFonts w:ascii="Verdana" w:hAnsi="Verdana"/>
                <w:color w:val="46535E"/>
                <w:sz w:val="16"/>
              </w:rPr>
              <w:t>Enter Name</w:t>
            </w:r>
          </w:p>
        </w:tc>
        <w:tc>
          <w:tcPr>
            <w:tcW w:type="dxa" w:w="2520"/>
          </w:tcPr>
          <w:p>
            <w:pPr>
              <w:jc w:val="center"/>
            </w:pPr>
            <w:r>
              <w:rPr>
                <w:rFonts w:ascii="Verdana" w:hAnsi="Verdana"/>
                <w:color w:val="46535E"/>
                <w:sz w:val="16"/>
              </w:rPr>
              <w:t>Enter Title</w:t>
            </w:r>
          </w:p>
        </w:tc>
        <w:tc>
          <w:tcPr>
            <w:tcW w:type="dxa" w:w="2520"/>
          </w:tcPr>
          <w:p>
            <w:pPr>
              <w:jc w:val="center"/>
            </w:pPr>
            <w:r>
              <w:rPr>
                <w:rFonts w:ascii="Verdana" w:hAnsi="Verdana"/>
                <w:color w:val="46535E"/>
                <w:sz w:val="16"/>
              </w:rPr>
              <w:t>Enter Date</w:t>
            </w:r>
          </w:p>
        </w:tc>
      </w:tr>
      <w:tr>
        <w:tc>
          <w:tcPr>
            <w:tcW w:type="dxa" w:w="2520"/>
          </w:tcPr>
          <w:p>
            <w:pPr>
              <w:jc w:val="center"/>
            </w:pPr>
            <w:r>
              <w:rPr>
                <w:rFonts w:ascii="Verdana" w:hAnsi="Verdana"/>
                <w:color w:val="46535E"/>
                <w:sz w:val="16"/>
              </w:rPr>
              <w:t>CFeynmanCompany</w:t>
            </w:r>
          </w:p>
        </w:tc>
        <w:tc>
          <w:tcPr>
            <w:tcW w:type="dxa" w:w="2520"/>
          </w:tcPr>
          <w:p>
            <w:pPr>
              <w:jc w:val="center"/>
            </w:pPr>
            <w:r>
              <w:rPr>
                <w:rFonts w:ascii="Verdana" w:hAnsi="Verdana"/>
                <w:color w:val="46535E"/>
                <w:sz w:val="16"/>
              </w:rPr>
              <w:t>Enter Name</w:t>
            </w:r>
          </w:p>
        </w:tc>
        <w:tc>
          <w:tcPr>
            <w:tcW w:type="dxa" w:w="2520"/>
          </w:tcPr>
          <w:p>
            <w:pPr>
              <w:jc w:val="center"/>
            </w:pPr>
            <w:r>
              <w:rPr>
                <w:rFonts w:ascii="Verdana" w:hAnsi="Verdana"/>
                <w:color w:val="46535E"/>
                <w:sz w:val="16"/>
              </w:rPr>
              <w:t>Enter Title</w:t>
            </w:r>
          </w:p>
        </w:tc>
        <w:tc>
          <w:tcPr>
            <w:tcW w:type="dxa" w:w="2520"/>
          </w:tcPr>
          <w:p>
            <w:pPr>
              <w:jc w:val="center"/>
            </w:pPr>
            <w:r>
              <w:rPr>
                <w:rFonts w:ascii="Verdana" w:hAnsi="Verdana"/>
                <w:color w:val="46535E"/>
                <w:sz w:val="16"/>
              </w:rPr>
              <w:t>Enter Date</w:t>
            </w:r>
          </w:p>
        </w:tc>
      </w:tr>
    </w:tbl>
    <w:sectPr w:rsidR="002F254D" w:rsidRPr="0068138C" w:rsidSect="00A56371">
      <w:pgSz w:w="12240" w:h="15840"/>
      <w:pgMar w:top="1080" w:right="1080" w:bottom="180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DA901" w14:textId="77777777" w:rsidR="00F51B3D" w:rsidRDefault="00F51B3D" w:rsidP="002D518D">
      <w:r>
        <w:separator/>
      </w:r>
    </w:p>
  </w:endnote>
  <w:endnote w:type="continuationSeparator" w:id="0">
    <w:p w14:paraId="118973D9" w14:textId="77777777" w:rsidR="00F51B3D" w:rsidRDefault="00F51B3D" w:rsidP="002D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bson">
    <w:panose1 w:val="00000000000000000000"/>
    <w:charset w:val="00"/>
    <w:family w:val="modern"/>
    <w:notTrueType/>
    <w:pitch w:val="variable"/>
    <w:sig w:usb0="A000002F" w:usb1="50000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stem Font Regular">
    <w:altName w:val="Cambria"/>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D6CF" w14:textId="5CD02702" w:rsidR="00584EFF" w:rsidRDefault="000F70F3" w:rsidP="002D518D">
    <w:pPr>
      <w:pStyle w:val="Footer"/>
    </w:pPr>
    <w:r>
      <w:rPr>
        <w:noProof/>
      </w:rPr>
      <mc:AlternateContent>
        <mc:Choice Requires="wps">
          <w:drawing>
            <wp:anchor distT="45720" distB="45720" distL="114300" distR="114300" simplePos="0" relativeHeight="251665408" behindDoc="0" locked="0" layoutInCell="1" allowOverlap="1" wp14:anchorId="387561E7" wp14:editId="4F32087D">
              <wp:simplePos x="0" y="0"/>
              <wp:positionH relativeFrom="margin">
                <wp:align>center</wp:align>
              </wp:positionH>
              <wp:positionV relativeFrom="paragraph">
                <wp:posOffset>-207645</wp:posOffset>
              </wp:positionV>
              <wp:extent cx="2145665" cy="249555"/>
              <wp:effectExtent l="0" t="0" r="6985"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665" cy="249555"/>
                      </a:xfrm>
                      <a:prstGeom prst="rect">
                        <a:avLst/>
                      </a:prstGeom>
                      <a:solidFill>
                        <a:srgbClr val="FFFFFF"/>
                      </a:solidFill>
                      <a:ln w="9525">
                        <a:noFill/>
                        <a:miter lim="800000"/>
                        <a:headEnd/>
                        <a:tailEnd/>
                      </a:ln>
                    </wps:spPr>
                    <wps:txbx>
                      <w:txbxContent>
                        <w:p w14:paraId="5D844F58" w14:textId="78281C2D" w:rsidR="000F70F3" w:rsidRDefault="00D437B9" w:rsidP="00D437B9">
                          <w:pPr>
                            <w:pStyle w:val="ContactInfo"/>
                          </w:pPr>
                          <w:r>
                            <w:t>Confidential and Company Proprietary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561E7" id="_x0000_t202" coordsize="21600,21600" o:spt="202" path="m,l,21600r21600,l21600,xe">
              <v:stroke joinstyle="miter"/>
              <v:path gradientshapeok="t" o:connecttype="rect"/>
            </v:shapetype>
            <v:shape id="_x0000_s1027" type="#_x0000_t202" style="position:absolute;margin-left:0;margin-top:-16.35pt;width:168.95pt;height:19.6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" stroked="f">
              <v:textbox>
                <w:txbxContent>
                  <w:p w14:paraId="5D844F58" w14:textId="78281C2D" w:rsidR="000F70F3" w:rsidRDefault="00D437B9" w:rsidP="00D437B9">
                    <w:pPr>
                      <w:pStyle w:val="ContactInfo"/>
                    </w:pPr>
                    <w:r>
                      <w:t>Confidential and Company Proprietary</w:t>
                    </w:r>
                  </w:p>
                </w:txbxContent>
              </v:textbox>
              <w10:wrap type="square" anchorx="margin"/>
            </v:shape>
          </w:pict>
        </mc:Fallback>
      </mc:AlternateContent>
    </w:r>
    <w:r w:rsidR="00A02543">
      <w:rPr>
        <w:noProof/>
      </w:rPr>
      <mc:AlternateContent>
        <mc:Choice Requires="wps">
          <w:drawing>
            <wp:anchor distT="45720" distB="45720" distL="114300" distR="114300" simplePos="0" relativeHeight="251663360" behindDoc="0" locked="0" layoutInCell="1" allowOverlap="1" wp14:anchorId="5421AAC7" wp14:editId="75A9DD96">
              <wp:simplePos x="0" y="0"/>
              <wp:positionH relativeFrom="margin">
                <wp:posOffset>6524625</wp:posOffset>
              </wp:positionH>
              <wp:positionV relativeFrom="paragraph">
                <wp:posOffset>-304496</wp:posOffset>
              </wp:positionV>
              <wp:extent cx="921385" cy="2565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1385" cy="256540"/>
                      </a:xfrm>
                      <a:prstGeom prst="rect">
                        <a:avLst/>
                      </a:prstGeom>
                      <a:noFill/>
                      <a:ln w="9525">
                        <a:noFill/>
                        <a:miter lim="800000"/>
                        <a:headEnd/>
                        <a:tailEnd/>
                      </a:ln>
                    </wps:spPr>
                    <wps:txbx>
                      <w:txbxContent>
                        <w:p w14:paraId="7E16D5D4"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1AAC7" id="_x0000_s1028" type="#_x0000_t202" style="position:absolute;margin-left:513.75pt;margin-top:-24pt;width:72.55pt;height:20.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" filled="f" stroked="f">
              <v:textbox>
                <w:txbxContent>
                  <w:p w14:paraId="7E16D5D4"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v:textbox>
              <w10:wrap type="square" anchorx="margin"/>
            </v:shape>
          </w:pict>
        </mc:Fallback>
      </mc:AlternateContent>
    </w:r>
    <w:r w:rsidR="00E4192E">
      <w:rPr>
        <w:noProof/>
      </w:rPr>
      <w:drawing>
        <wp:anchor distT="0" distB="0" distL="114300" distR="114300" simplePos="0" relativeHeight="251659264" behindDoc="1" locked="0" layoutInCell="1" allowOverlap="1" wp14:anchorId="048BC65E" wp14:editId="49281560">
          <wp:simplePos x="0" y="0"/>
          <wp:positionH relativeFrom="page">
            <wp:align>left</wp:align>
          </wp:positionH>
          <wp:positionV relativeFrom="paragraph">
            <wp:posOffset>-729754</wp:posOffset>
          </wp:positionV>
          <wp:extent cx="7772400" cy="9140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914041"/>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1FB66" w14:textId="77777777" w:rsidR="00F51B3D" w:rsidRDefault="00F51B3D" w:rsidP="002D518D">
      <w:r>
        <w:separator/>
      </w:r>
    </w:p>
  </w:footnote>
  <w:footnote w:type="continuationSeparator" w:id="0">
    <w:p w14:paraId="7B4A5E24" w14:textId="77777777" w:rsidR="00F51B3D" w:rsidRDefault="00F51B3D" w:rsidP="002D5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5C73B" w14:textId="1B058BAD" w:rsidR="003D095F" w:rsidRDefault="003D095F" w:rsidP="003D095F">
    <w:pPr>
      <w:pStyle w:val="Header"/>
    </w:pPr>
  </w:p>
  <w:p w14:paraId="3ECC2BB0" w14:textId="39B4CF7C" w:rsidR="0034289F" w:rsidRDefault="0034289F" w:rsidP="003D095F">
    <w:pPr>
      <w:pStyle w:val="Header"/>
    </w:pPr>
  </w:p>
  <w:p w14:paraId="6888AC00" w14:textId="3EEE4C9D" w:rsidR="0034289F" w:rsidRDefault="001A37EF" w:rsidP="0034289F">
    <w:pPr>
      <w:pStyle w:val="Header"/>
      <w:tabs>
        <w:tab w:val="clear" w:pos="9360"/>
        <w:tab w:val="right" w:pos="10080"/>
      </w:tabs>
    </w:pPr>
    <w:r>
      <w:t>USA-FIN-TMP-0008</w:t>
    </w:r>
    <w:r w:rsidR="0034289F">
      <w:tab/>
    </w:r>
    <w:r w:rsidR="0034289F">
      <w:tab/>
      <w:t xml:space="preserve">Rev </w:t>
    </w:r>
    <w:r w:rsidR="00DC52F8">
      <w:t>4</w:t>
    </w:r>
  </w:p>
  <w:p w14:paraId="119235EC" w14:textId="312B476C" w:rsidR="003E37ED" w:rsidRDefault="003E37ED" w:rsidP="0034289F">
    <w:pPr>
      <w:pStyle w:val="Header"/>
      <w:tabs>
        <w:tab w:val="clear" w:pos="9360"/>
        <w:tab w:val="right" w:pos="10080"/>
      </w:tabs>
    </w:pPr>
  </w:p>
  <w:p w14:paraId="645FC5E9" w14:textId="77777777" w:rsidR="003E37ED" w:rsidRPr="003D095F" w:rsidRDefault="003E37ED" w:rsidP="0034289F">
    <w:pPr>
      <w:pStyle w:val="Header"/>
      <w:tabs>
        <w:tab w:val="clear" w:pos="9360"/>
        <w:tab w:val="right" w:pos="100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B32D" w14:textId="3367649B" w:rsidR="00CB6FCC" w:rsidRDefault="00D050C4">
    <w:pPr>
      <w:pStyle w:val="Header"/>
    </w:pPr>
    <w:r w:rsidRPr="00C73908">
      <w:rPr>
        <w:noProof/>
      </w:rPr>
      <w:drawing>
        <wp:anchor distT="0" distB="0" distL="114300" distR="114300" simplePos="0" relativeHeight="251655168" behindDoc="1" locked="0" layoutInCell="1" allowOverlap="1" wp14:anchorId="1B48FBBA" wp14:editId="16E0D270">
          <wp:simplePos x="0" y="0"/>
          <wp:positionH relativeFrom="page">
            <wp:align>right</wp:align>
          </wp:positionH>
          <wp:positionV relativeFrom="paragraph">
            <wp:posOffset>-12700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482">
      <w:t xml:space="preserve">   </w:t>
    </w:r>
  </w:p>
  <w:p w14:paraId="208B6694" w14:textId="77777777" w:rsidR="00D51482" w:rsidRPr="0000104A" w:rsidRDefault="00D51482">
    <w:pPr>
      <w:pStyle w:val="Header"/>
      <w:rPr>
        <w:sz w:val="21"/>
        <w:szCs w:val="21"/>
      </w:rPr>
    </w:pPr>
  </w:p>
  <w:p w14:paraId="6C9676D3" w14:textId="2D26CFB9" w:rsidR="00D050C4" w:rsidRPr="0000104A" w:rsidRDefault="00D050C4">
    <w:pPr>
      <w:pStyle w:val="Header"/>
      <w:rPr>
        <w:sz w:val="21"/>
        <w:szCs w:val="21"/>
      </w:rPr>
    </w:pPr>
  </w:p>
  <w:p w14:paraId="44FBB9C2" w14:textId="77777777" w:rsidR="00D51482" w:rsidRPr="0000104A" w:rsidRDefault="00D51482">
    <w:pPr>
      <w:pStyle w:val="Header"/>
      <w:rPr>
        <w:sz w:val="21"/>
        <w:szCs w:val="21"/>
      </w:rPr>
    </w:pPr>
  </w:p>
  <w:p w14:paraId="78B08AFA" w14:textId="27D09F18" w:rsidR="00D050C4" w:rsidRPr="0000104A" w:rsidRDefault="00D050C4">
    <w:pPr>
      <w:pStyle w:val="Header"/>
      <w:rPr>
        <w:sz w:val="21"/>
        <w:szCs w:val="21"/>
      </w:rPr>
    </w:pPr>
  </w:p>
  <w:p w14:paraId="09742261" w14:textId="4757A1BA" w:rsidR="00D050C4" w:rsidRPr="0000104A" w:rsidRDefault="00D050C4">
    <w:pPr>
      <w:pStyle w:val="Header"/>
      <w:rPr>
        <w:sz w:val="21"/>
        <w:szCs w:val="21"/>
      </w:rPr>
    </w:pPr>
  </w:p>
  <w:p w14:paraId="07E44925" w14:textId="5BD6CB7C" w:rsidR="00D050C4" w:rsidRPr="0000104A" w:rsidRDefault="00D050C4">
    <w:pPr>
      <w:pStyle w:val="Header"/>
      <w:rPr>
        <w:sz w:val="21"/>
        <w:szCs w:val="21"/>
      </w:rPr>
    </w:pPr>
  </w:p>
  <w:p w14:paraId="5A4932FB" w14:textId="193C8464" w:rsidR="00D050C4" w:rsidRPr="0000104A" w:rsidRDefault="003B30B6" w:rsidP="003B30B6">
    <w:pPr>
      <w:pStyle w:val="Header"/>
      <w:tabs>
        <w:tab w:val="clear" w:pos="4680"/>
        <w:tab w:val="clear" w:pos="9360"/>
        <w:tab w:val="left" w:pos="8260"/>
      </w:tabs>
      <w:rPr>
        <w:sz w:val="21"/>
        <w:szCs w:val="21"/>
      </w:rPr>
    </w:pPr>
    <w:r>
      <w:rPr>
        <w:sz w:val="21"/>
        <w:szCs w:val="21"/>
      </w:rPr>
      <w:tab/>
    </w:r>
  </w:p>
  <w:p w14:paraId="363B4BAC" w14:textId="41AFA005" w:rsidR="00D050C4" w:rsidRPr="0000104A" w:rsidRDefault="003B30B6" w:rsidP="003B30B6">
    <w:pPr>
      <w:pStyle w:val="Header"/>
      <w:tabs>
        <w:tab w:val="clear" w:pos="4680"/>
        <w:tab w:val="clear" w:pos="9360"/>
        <w:tab w:val="left" w:pos="8260"/>
      </w:tabs>
      <w:rPr>
        <w:sz w:val="21"/>
        <w:szCs w:val="21"/>
      </w:rPr>
    </w:pPr>
    <w:r>
      <w:rPr>
        <w:sz w:val="21"/>
        <w:szCs w:val="21"/>
      </w:rPr>
      <w:tab/>
    </w:r>
  </w:p>
  <w:p w14:paraId="00224F1E" w14:textId="099ABE0B" w:rsidR="00D050C4" w:rsidRPr="0000104A" w:rsidRDefault="003B30B6" w:rsidP="003B30B6">
    <w:pPr>
      <w:pStyle w:val="Header"/>
      <w:tabs>
        <w:tab w:val="clear" w:pos="4680"/>
        <w:tab w:val="clear" w:pos="9360"/>
        <w:tab w:val="left" w:pos="8260"/>
      </w:tabs>
      <w:rPr>
        <w:sz w:val="21"/>
        <w:szCs w:val="21"/>
      </w:rPr>
    </w:pPr>
    <w:r>
      <w:rPr>
        <w:sz w:val="21"/>
        <w:szCs w:val="21"/>
      </w:rPr>
      <w:tab/>
    </w:r>
  </w:p>
  <w:p w14:paraId="5EB2FDEB" w14:textId="13C3FB30" w:rsidR="00D050C4" w:rsidRPr="0000104A" w:rsidRDefault="00D050C4">
    <w:pPr>
      <w:pStyle w:val="Header"/>
      <w:rPr>
        <w:sz w:val="21"/>
        <w:szCs w:val="21"/>
      </w:rPr>
    </w:pPr>
  </w:p>
  <w:p w14:paraId="6088199B" w14:textId="604B3FD9" w:rsidR="00D050C4" w:rsidRPr="0000104A" w:rsidRDefault="00D050C4">
    <w:pPr>
      <w:pStyle w:val="Header"/>
      <w:rPr>
        <w:sz w:val="21"/>
        <w:szCs w:val="21"/>
      </w:rPr>
    </w:pPr>
  </w:p>
  <w:p w14:paraId="41DD614A" w14:textId="31E78A56" w:rsidR="00D050C4" w:rsidRPr="0000104A" w:rsidRDefault="0000104A" w:rsidP="0000104A">
    <w:pPr>
      <w:pStyle w:val="Header"/>
      <w:tabs>
        <w:tab w:val="clear" w:pos="4680"/>
        <w:tab w:val="clear" w:pos="9360"/>
        <w:tab w:val="left" w:pos="1298"/>
      </w:tabs>
      <w:rPr>
        <w:sz w:val="21"/>
        <w:szCs w:val="21"/>
      </w:rPr>
    </w:pPr>
    <w:r w:rsidRPr="0000104A">
      <w:rPr>
        <w:sz w:val="21"/>
        <w:szCs w:val="21"/>
      </w:rPr>
      <w:tab/>
    </w:r>
  </w:p>
  <w:p w14:paraId="096FA6C9" w14:textId="1B5E1988" w:rsidR="00D050C4" w:rsidRPr="0000104A" w:rsidRDefault="00D050C4">
    <w:pPr>
      <w:pStyle w:val="Header"/>
      <w:rPr>
        <w:sz w:val="21"/>
        <w:szCs w:val="21"/>
      </w:rPr>
    </w:pPr>
  </w:p>
  <w:p w14:paraId="040625D7" w14:textId="3A4688AC" w:rsidR="00D050C4" w:rsidRPr="0000104A" w:rsidRDefault="002A6926" w:rsidP="002A6926">
    <w:pPr>
      <w:pStyle w:val="Header"/>
      <w:tabs>
        <w:tab w:val="clear" w:pos="4680"/>
        <w:tab w:val="clear" w:pos="9360"/>
        <w:tab w:val="left" w:pos="8952"/>
      </w:tabs>
      <w:rPr>
        <w:sz w:val="21"/>
        <w:szCs w:val="21"/>
      </w:rPr>
    </w:pPr>
    <w:r>
      <w:rPr>
        <w:sz w:val="21"/>
        <w:szCs w:val="21"/>
      </w:rPr>
      <w:tab/>
    </w:r>
  </w:p>
  <w:p w14:paraId="725AF338" w14:textId="2631B224" w:rsidR="00D050C4" w:rsidRPr="0000104A" w:rsidRDefault="00D050C4">
    <w:pPr>
      <w:pStyle w:val="Header"/>
      <w:rPr>
        <w:sz w:val="21"/>
        <w:szCs w:val="21"/>
      </w:rPr>
    </w:pPr>
  </w:p>
  <w:p w14:paraId="5B8BE039" w14:textId="2025E00C" w:rsidR="00D050C4" w:rsidRPr="0000104A" w:rsidRDefault="00D050C4">
    <w:pPr>
      <w:pStyle w:val="Header"/>
      <w:rPr>
        <w:sz w:val="21"/>
        <w:szCs w:val="21"/>
      </w:rPr>
    </w:pPr>
  </w:p>
  <w:p w14:paraId="6810F111" w14:textId="6CFD08AB" w:rsidR="00D050C4" w:rsidRPr="0000104A" w:rsidRDefault="00D050C4">
    <w:pPr>
      <w:pStyle w:val="Header"/>
      <w:rPr>
        <w:sz w:val="21"/>
        <w:szCs w:val="21"/>
      </w:rPr>
    </w:pPr>
  </w:p>
  <w:p w14:paraId="4A6E8526" w14:textId="634FD185" w:rsidR="00D050C4" w:rsidRPr="0000104A" w:rsidRDefault="00D050C4" w:rsidP="00505F3F">
    <w:pPr>
      <w:pStyle w:val="Header"/>
      <w:tabs>
        <w:tab w:val="clear" w:pos="9360"/>
        <w:tab w:val="left" w:pos="1824"/>
        <w:tab w:val="left" w:pos="4680"/>
      </w:tabs>
      <w:rPr>
        <w:sz w:val="21"/>
        <w:szCs w:val="21"/>
      </w:rPr>
    </w:pPr>
    <w:r w:rsidRPr="0000104A">
      <w:rPr>
        <w:sz w:val="21"/>
        <w:szCs w:val="21"/>
      </w:rPr>
      <w:tab/>
    </w:r>
    <w:r w:rsidR="00505F3F">
      <w:rPr>
        <w:sz w:val="21"/>
        <w:szCs w:val="21"/>
      </w:rPr>
      <w:tab/>
    </w:r>
    <w:r w:rsidR="00505F3F">
      <w:rPr>
        <w:sz w:val="21"/>
        <w:szCs w:val="21"/>
      </w:rPr>
      <w:tab/>
    </w:r>
  </w:p>
  <w:p w14:paraId="7575B7DE" w14:textId="401BC7A5" w:rsidR="00D050C4" w:rsidRPr="0000104A" w:rsidRDefault="00D050C4" w:rsidP="00D51482">
    <w:pPr>
      <w:pStyle w:val="Header"/>
      <w:jc w:val="right"/>
      <w:rPr>
        <w:sz w:val="21"/>
        <w:szCs w:val="21"/>
      </w:rPr>
    </w:pPr>
  </w:p>
  <w:p w14:paraId="04C6D27F" w14:textId="5A860589" w:rsidR="00D050C4" w:rsidRPr="0000104A" w:rsidRDefault="00D050C4">
    <w:pPr>
      <w:pStyle w:val="Header"/>
      <w:rPr>
        <w:sz w:val="21"/>
        <w:szCs w:val="21"/>
      </w:rPr>
    </w:pPr>
  </w:p>
  <w:p w14:paraId="628F49D6" w14:textId="0594852F" w:rsidR="00D050C4" w:rsidRPr="0000104A" w:rsidRDefault="0048760D" w:rsidP="0048760D">
    <w:pPr>
      <w:pStyle w:val="Header"/>
      <w:tabs>
        <w:tab w:val="left" w:pos="4508"/>
      </w:tabs>
      <w:rPr>
        <w:sz w:val="21"/>
        <w:szCs w:val="21"/>
      </w:rPr>
    </w:pPr>
    <w:r>
      <w:rPr>
        <w:sz w:val="21"/>
        <w:szCs w:val="21"/>
      </w:rPr>
      <w:tab/>
    </w:r>
    <w:r>
      <w:rPr>
        <w:sz w:val="21"/>
        <w:szCs w:val="21"/>
      </w:rPr>
      <w:tab/>
    </w:r>
  </w:p>
  <w:p w14:paraId="2E2B80FE" w14:textId="77777777" w:rsidR="00B819A5" w:rsidRPr="0000104A" w:rsidRDefault="00B819A5">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2748902"/>
    <w:lvl w:ilvl="0">
      <w:start w:val="1"/>
      <w:numFmt w:val="decimal"/>
      <w:pStyle w:val="ListNumber"/>
      <w:lvlText w:val="%1."/>
      <w:lvlJc w:val="left"/>
      <w:pPr>
        <w:ind w:left="360" w:hanging="360"/>
      </w:pPr>
    </w:lvl>
  </w:abstractNum>
  <w:abstractNum w:abstractNumId="1" w15:restartNumberingAfterBreak="0">
    <w:nsid w:val="FFFFFF89"/>
    <w:multiLevelType w:val="singleLevel"/>
    <w:tmpl w:val="F4F87AF6"/>
    <w:lvl w:ilvl="0">
      <w:start w:val="1"/>
      <w:numFmt w:val="bullet"/>
      <w:pStyle w:val="ListBullet"/>
      <w:lvlText w:val="+"/>
      <w:lvlJc w:val="left"/>
      <w:pPr>
        <w:ind w:left="360" w:hanging="360"/>
      </w:pPr>
      <w:rPr>
        <w:rFonts w:ascii="Verdana" w:hAnsi="Verdana" w:hint="default"/>
        <w:color w:val="C1D82F" w:themeColor="accent2"/>
      </w:rPr>
    </w:lvl>
  </w:abstractNum>
  <w:abstractNum w:abstractNumId="2" w15:restartNumberingAfterBreak="0">
    <w:nsid w:val="078D61F3"/>
    <w:multiLevelType w:val="multilevel"/>
    <w:tmpl w:val="6D76A5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CE6825"/>
    <w:multiLevelType w:val="hybridMultilevel"/>
    <w:tmpl w:val="37006D62"/>
    <w:lvl w:ilvl="0" w:tplc="29EA5F10">
      <w:start w:val="1"/>
      <w:numFmt w:val="bullet"/>
      <w:lvlText w:val="»"/>
      <w:lvlJc w:val="left"/>
      <w:pPr>
        <w:ind w:left="720" w:hanging="360"/>
      </w:pPr>
      <w:rPr>
        <w:rFonts w:ascii="Arial" w:hAnsi="Arial" w:hint="default"/>
        <w:b/>
        <w:i w:val="0"/>
        <w:color w:val="FFFFFF" w:themeColor="background2"/>
        <w:sz w:val="26"/>
        <w:u w:val="none"/>
      </w:rPr>
    </w:lvl>
    <w:lvl w:ilvl="1" w:tplc="979007B6">
      <w:start w:val="1"/>
      <w:numFmt w:val="bullet"/>
      <w:lvlText w:val="›"/>
      <w:lvlJc w:val="left"/>
      <w:pPr>
        <w:ind w:left="1440" w:hanging="360"/>
      </w:pPr>
      <w:rPr>
        <w:rFonts w:ascii="Gibson" w:hAnsi="Gibso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15C6C"/>
    <w:multiLevelType w:val="hybridMultilevel"/>
    <w:tmpl w:val="EB48E84C"/>
    <w:lvl w:ilvl="0" w:tplc="3E1AE2EC">
      <w:start w:val="1"/>
      <w:numFmt w:val="bullet"/>
      <w:lvlText w:val="»"/>
      <w:lvlJc w:val="left"/>
      <w:pPr>
        <w:ind w:left="720" w:hanging="360"/>
      </w:pPr>
      <w:rPr>
        <w:rFonts w:ascii="Arial" w:hAnsi="Arial" w:hint="default"/>
        <w:b/>
        <w:i w:val="0"/>
        <w:color w:val="FFFFFF" w:themeColor="background2"/>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E0879"/>
    <w:multiLevelType w:val="multilevel"/>
    <w:tmpl w:val="36FE123E"/>
    <w:lvl w:ilvl="0">
      <w:start w:val="1"/>
      <w:numFmt w:val="decimal"/>
      <w:pStyle w:val="Heading1"/>
      <w:lvlText w:val="%1"/>
      <w:lvlJc w:val="left"/>
      <w:pPr>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F54008B"/>
    <w:multiLevelType w:val="hybridMultilevel"/>
    <w:tmpl w:val="119E3C94"/>
    <w:lvl w:ilvl="0" w:tplc="29EA5F10">
      <w:start w:val="1"/>
      <w:numFmt w:val="bullet"/>
      <w:lvlText w:val="»"/>
      <w:lvlJc w:val="left"/>
      <w:pPr>
        <w:ind w:left="720" w:hanging="360"/>
      </w:pPr>
      <w:rPr>
        <w:rFonts w:ascii="Arial" w:hAnsi="Arial" w:hint="default"/>
        <w:b/>
        <w:i w:val="0"/>
        <w:color w:val="FFFFFF" w:themeColor="background2"/>
        <w:sz w:val="26"/>
        <w:u w:val="none"/>
      </w:rPr>
    </w:lvl>
    <w:lvl w:ilvl="1" w:tplc="0DC4623E">
      <w:start w:val="1"/>
      <w:numFmt w:val="bullet"/>
      <w:lvlText w:val="›"/>
      <w:lvlJc w:val="left"/>
      <w:pPr>
        <w:ind w:left="1368" w:hanging="288"/>
      </w:pPr>
      <w:rPr>
        <w:rFonts w:ascii="Gibson" w:hAnsi="Gibson" w:hint="default"/>
        <w:color w:val="021A32" w:themeColor="text2"/>
        <w:sz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0223A"/>
    <w:multiLevelType w:val="hybridMultilevel"/>
    <w:tmpl w:val="81D8D9D2"/>
    <w:lvl w:ilvl="0" w:tplc="29EA5F10">
      <w:start w:val="1"/>
      <w:numFmt w:val="bullet"/>
      <w:lvlText w:val="»"/>
      <w:lvlJc w:val="left"/>
      <w:pPr>
        <w:ind w:left="720" w:hanging="360"/>
      </w:pPr>
      <w:rPr>
        <w:rFonts w:ascii="Arial" w:hAnsi="Arial" w:hint="default"/>
        <w:b/>
        <w:i w:val="0"/>
        <w:color w:val="FFFFFF" w:themeColor="background2"/>
        <w:sz w:val="26"/>
        <w:u w:val="none"/>
      </w:rPr>
    </w:lvl>
    <w:lvl w:ilvl="1" w:tplc="A246EFEE">
      <w:start w:val="1"/>
      <w:numFmt w:val="bullet"/>
      <w:lvlText w:val="›"/>
      <w:lvlJc w:val="left"/>
      <w:pPr>
        <w:ind w:left="1440" w:hanging="72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2273B"/>
    <w:multiLevelType w:val="hybridMultilevel"/>
    <w:tmpl w:val="6B18EEAE"/>
    <w:lvl w:ilvl="0" w:tplc="29EA5F10">
      <w:start w:val="1"/>
      <w:numFmt w:val="bullet"/>
      <w:lvlText w:val="»"/>
      <w:lvlJc w:val="left"/>
      <w:pPr>
        <w:ind w:left="720" w:hanging="360"/>
      </w:pPr>
      <w:rPr>
        <w:rFonts w:ascii="Arial" w:hAnsi="Arial" w:hint="default"/>
        <w:b/>
        <w:i w:val="0"/>
        <w:color w:val="FFFFFF" w:themeColor="background2"/>
        <w:sz w:val="26"/>
        <w:u w:val="none"/>
      </w:rPr>
    </w:lvl>
    <w:lvl w:ilvl="1" w:tplc="9EDC0C60">
      <w:start w:val="1"/>
      <w:numFmt w:val="bullet"/>
      <w:lvlText w:val="›"/>
      <w:lvlJc w:val="left"/>
      <w:pPr>
        <w:ind w:left="1368" w:hanging="288"/>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D02DB"/>
    <w:multiLevelType w:val="hybridMultilevel"/>
    <w:tmpl w:val="9418E542"/>
    <w:lvl w:ilvl="0" w:tplc="29EA5F10">
      <w:start w:val="1"/>
      <w:numFmt w:val="bullet"/>
      <w:lvlText w:val="»"/>
      <w:lvlJc w:val="left"/>
      <w:pPr>
        <w:ind w:left="720" w:hanging="360"/>
      </w:pPr>
      <w:rPr>
        <w:rFonts w:ascii="Arial" w:hAnsi="Arial" w:hint="default"/>
        <w:b/>
        <w:i w:val="0"/>
        <w:color w:val="FFFFFF" w:themeColor="background2"/>
        <w:sz w:val="26"/>
        <w:u w:val="none"/>
      </w:rPr>
    </w:lvl>
    <w:lvl w:ilvl="1" w:tplc="2A741FBE">
      <w:start w:val="1"/>
      <w:numFmt w:val="bullet"/>
      <w:lvlText w:val="›"/>
      <w:lvlJc w:val="left"/>
      <w:pPr>
        <w:ind w:left="1368" w:hanging="288"/>
      </w:pPr>
      <w:rPr>
        <w:rFonts w:ascii="Gibson" w:hAnsi="Gibson" w:hint="default"/>
        <w:color w:val="FFFFFF" w:themeColor="background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E73D7"/>
    <w:multiLevelType w:val="hybridMultilevel"/>
    <w:tmpl w:val="2E34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D82793"/>
    <w:multiLevelType w:val="hybridMultilevel"/>
    <w:tmpl w:val="B736248E"/>
    <w:lvl w:ilvl="0" w:tplc="D8A25F1E">
      <w:start w:val="1"/>
      <w:numFmt w:val="bullet"/>
      <w:lvlText w:val="»"/>
      <w:lvlJc w:val="left"/>
      <w:pPr>
        <w:ind w:left="720" w:hanging="360"/>
      </w:pPr>
      <w:rPr>
        <w:rFonts w:ascii="Arial" w:hAnsi="Arial" w:hint="default"/>
        <w:b/>
        <w:i w:val="0"/>
        <w:color w:val="FFFFFF" w:themeColor="background2"/>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F630E"/>
    <w:multiLevelType w:val="hybridMultilevel"/>
    <w:tmpl w:val="54CC73B6"/>
    <w:lvl w:ilvl="0" w:tplc="29EA5F10">
      <w:start w:val="1"/>
      <w:numFmt w:val="bullet"/>
      <w:lvlText w:val="»"/>
      <w:lvlJc w:val="left"/>
      <w:pPr>
        <w:ind w:left="720" w:hanging="360"/>
      </w:pPr>
      <w:rPr>
        <w:rFonts w:ascii="Arial" w:hAnsi="Arial" w:hint="default"/>
        <w:b/>
        <w:i w:val="0"/>
        <w:color w:val="FFFFFF" w:themeColor="background2"/>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D37EE"/>
    <w:multiLevelType w:val="hybridMultilevel"/>
    <w:tmpl w:val="B3E25C2C"/>
    <w:lvl w:ilvl="0" w:tplc="8A64888A">
      <w:start w:val="1"/>
      <w:numFmt w:val="bullet"/>
      <w:lvlText w:val="+"/>
      <w:lvlJc w:val="left"/>
      <w:pPr>
        <w:tabs>
          <w:tab w:val="num" w:pos="720"/>
        </w:tabs>
        <w:ind w:left="720" w:hanging="360"/>
      </w:pPr>
      <w:rPr>
        <w:rFonts w:ascii="System Font Regular" w:hAnsi="System Font Regular" w:hint="default"/>
      </w:rPr>
    </w:lvl>
    <w:lvl w:ilvl="1" w:tplc="8A5A1438" w:tentative="1">
      <w:start w:val="1"/>
      <w:numFmt w:val="bullet"/>
      <w:lvlText w:val="+"/>
      <w:lvlJc w:val="left"/>
      <w:pPr>
        <w:tabs>
          <w:tab w:val="num" w:pos="1440"/>
        </w:tabs>
        <w:ind w:left="1440" w:hanging="360"/>
      </w:pPr>
      <w:rPr>
        <w:rFonts w:ascii="System Font Regular" w:hAnsi="System Font Regular" w:hint="default"/>
      </w:rPr>
    </w:lvl>
    <w:lvl w:ilvl="2" w:tplc="FED82798" w:tentative="1">
      <w:start w:val="1"/>
      <w:numFmt w:val="bullet"/>
      <w:lvlText w:val="+"/>
      <w:lvlJc w:val="left"/>
      <w:pPr>
        <w:tabs>
          <w:tab w:val="num" w:pos="2160"/>
        </w:tabs>
        <w:ind w:left="2160" w:hanging="360"/>
      </w:pPr>
      <w:rPr>
        <w:rFonts w:ascii="System Font Regular" w:hAnsi="System Font Regular" w:hint="default"/>
      </w:rPr>
    </w:lvl>
    <w:lvl w:ilvl="3" w:tplc="52B67212" w:tentative="1">
      <w:start w:val="1"/>
      <w:numFmt w:val="bullet"/>
      <w:lvlText w:val="+"/>
      <w:lvlJc w:val="left"/>
      <w:pPr>
        <w:tabs>
          <w:tab w:val="num" w:pos="2880"/>
        </w:tabs>
        <w:ind w:left="2880" w:hanging="360"/>
      </w:pPr>
      <w:rPr>
        <w:rFonts w:ascii="System Font Regular" w:hAnsi="System Font Regular" w:hint="default"/>
      </w:rPr>
    </w:lvl>
    <w:lvl w:ilvl="4" w:tplc="BC2EA82A" w:tentative="1">
      <w:start w:val="1"/>
      <w:numFmt w:val="bullet"/>
      <w:lvlText w:val="+"/>
      <w:lvlJc w:val="left"/>
      <w:pPr>
        <w:tabs>
          <w:tab w:val="num" w:pos="3600"/>
        </w:tabs>
        <w:ind w:left="3600" w:hanging="360"/>
      </w:pPr>
      <w:rPr>
        <w:rFonts w:ascii="System Font Regular" w:hAnsi="System Font Regular" w:hint="default"/>
      </w:rPr>
    </w:lvl>
    <w:lvl w:ilvl="5" w:tplc="F670D63E" w:tentative="1">
      <w:start w:val="1"/>
      <w:numFmt w:val="bullet"/>
      <w:lvlText w:val="+"/>
      <w:lvlJc w:val="left"/>
      <w:pPr>
        <w:tabs>
          <w:tab w:val="num" w:pos="4320"/>
        </w:tabs>
        <w:ind w:left="4320" w:hanging="360"/>
      </w:pPr>
      <w:rPr>
        <w:rFonts w:ascii="System Font Regular" w:hAnsi="System Font Regular" w:hint="default"/>
      </w:rPr>
    </w:lvl>
    <w:lvl w:ilvl="6" w:tplc="8DF43020" w:tentative="1">
      <w:start w:val="1"/>
      <w:numFmt w:val="bullet"/>
      <w:lvlText w:val="+"/>
      <w:lvlJc w:val="left"/>
      <w:pPr>
        <w:tabs>
          <w:tab w:val="num" w:pos="5040"/>
        </w:tabs>
        <w:ind w:left="5040" w:hanging="360"/>
      </w:pPr>
      <w:rPr>
        <w:rFonts w:ascii="System Font Regular" w:hAnsi="System Font Regular" w:hint="default"/>
      </w:rPr>
    </w:lvl>
    <w:lvl w:ilvl="7" w:tplc="ACAA6168" w:tentative="1">
      <w:start w:val="1"/>
      <w:numFmt w:val="bullet"/>
      <w:lvlText w:val="+"/>
      <w:lvlJc w:val="left"/>
      <w:pPr>
        <w:tabs>
          <w:tab w:val="num" w:pos="5760"/>
        </w:tabs>
        <w:ind w:left="5760" w:hanging="360"/>
      </w:pPr>
      <w:rPr>
        <w:rFonts w:ascii="System Font Regular" w:hAnsi="System Font Regular" w:hint="default"/>
      </w:rPr>
    </w:lvl>
    <w:lvl w:ilvl="8" w:tplc="38CC5E96" w:tentative="1">
      <w:start w:val="1"/>
      <w:numFmt w:val="bullet"/>
      <w:lvlText w:val="+"/>
      <w:lvlJc w:val="left"/>
      <w:pPr>
        <w:tabs>
          <w:tab w:val="num" w:pos="6480"/>
        </w:tabs>
        <w:ind w:left="6480" w:hanging="360"/>
      </w:pPr>
      <w:rPr>
        <w:rFonts w:ascii="System Font Regular" w:hAnsi="System Font Regular" w:hint="default"/>
      </w:rPr>
    </w:lvl>
  </w:abstractNum>
  <w:abstractNum w:abstractNumId="14" w15:restartNumberingAfterBreak="0">
    <w:nsid w:val="448C6FEC"/>
    <w:multiLevelType w:val="hybridMultilevel"/>
    <w:tmpl w:val="EAA44EC2"/>
    <w:lvl w:ilvl="0" w:tplc="E41819B8">
      <w:start w:val="1"/>
      <w:numFmt w:val="bullet"/>
      <w:lvlText w:val="+"/>
      <w:lvlJc w:val="left"/>
      <w:pPr>
        <w:tabs>
          <w:tab w:val="num" w:pos="720"/>
        </w:tabs>
        <w:ind w:left="720" w:hanging="360"/>
      </w:pPr>
      <w:rPr>
        <w:rFonts w:ascii="System Font Regular" w:hAnsi="System Font Regular" w:hint="default"/>
      </w:rPr>
    </w:lvl>
    <w:lvl w:ilvl="1" w:tplc="19ECDFC0" w:tentative="1">
      <w:start w:val="1"/>
      <w:numFmt w:val="bullet"/>
      <w:lvlText w:val="+"/>
      <w:lvlJc w:val="left"/>
      <w:pPr>
        <w:tabs>
          <w:tab w:val="num" w:pos="1440"/>
        </w:tabs>
        <w:ind w:left="1440" w:hanging="360"/>
      </w:pPr>
      <w:rPr>
        <w:rFonts w:ascii="System Font Regular" w:hAnsi="System Font Regular" w:hint="default"/>
      </w:rPr>
    </w:lvl>
    <w:lvl w:ilvl="2" w:tplc="6B204300" w:tentative="1">
      <w:start w:val="1"/>
      <w:numFmt w:val="bullet"/>
      <w:lvlText w:val="+"/>
      <w:lvlJc w:val="left"/>
      <w:pPr>
        <w:tabs>
          <w:tab w:val="num" w:pos="2160"/>
        </w:tabs>
        <w:ind w:left="2160" w:hanging="360"/>
      </w:pPr>
      <w:rPr>
        <w:rFonts w:ascii="System Font Regular" w:hAnsi="System Font Regular" w:hint="default"/>
      </w:rPr>
    </w:lvl>
    <w:lvl w:ilvl="3" w:tplc="E034BCEA" w:tentative="1">
      <w:start w:val="1"/>
      <w:numFmt w:val="bullet"/>
      <w:lvlText w:val="+"/>
      <w:lvlJc w:val="left"/>
      <w:pPr>
        <w:tabs>
          <w:tab w:val="num" w:pos="2880"/>
        </w:tabs>
        <w:ind w:left="2880" w:hanging="360"/>
      </w:pPr>
      <w:rPr>
        <w:rFonts w:ascii="System Font Regular" w:hAnsi="System Font Regular" w:hint="default"/>
      </w:rPr>
    </w:lvl>
    <w:lvl w:ilvl="4" w:tplc="06C87F4A" w:tentative="1">
      <w:start w:val="1"/>
      <w:numFmt w:val="bullet"/>
      <w:lvlText w:val="+"/>
      <w:lvlJc w:val="left"/>
      <w:pPr>
        <w:tabs>
          <w:tab w:val="num" w:pos="3600"/>
        </w:tabs>
        <w:ind w:left="3600" w:hanging="360"/>
      </w:pPr>
      <w:rPr>
        <w:rFonts w:ascii="System Font Regular" w:hAnsi="System Font Regular" w:hint="default"/>
      </w:rPr>
    </w:lvl>
    <w:lvl w:ilvl="5" w:tplc="A978E6E2" w:tentative="1">
      <w:start w:val="1"/>
      <w:numFmt w:val="bullet"/>
      <w:lvlText w:val="+"/>
      <w:lvlJc w:val="left"/>
      <w:pPr>
        <w:tabs>
          <w:tab w:val="num" w:pos="4320"/>
        </w:tabs>
        <w:ind w:left="4320" w:hanging="360"/>
      </w:pPr>
      <w:rPr>
        <w:rFonts w:ascii="System Font Regular" w:hAnsi="System Font Regular" w:hint="default"/>
      </w:rPr>
    </w:lvl>
    <w:lvl w:ilvl="6" w:tplc="23803F24" w:tentative="1">
      <w:start w:val="1"/>
      <w:numFmt w:val="bullet"/>
      <w:lvlText w:val="+"/>
      <w:lvlJc w:val="left"/>
      <w:pPr>
        <w:tabs>
          <w:tab w:val="num" w:pos="5040"/>
        </w:tabs>
        <w:ind w:left="5040" w:hanging="360"/>
      </w:pPr>
      <w:rPr>
        <w:rFonts w:ascii="System Font Regular" w:hAnsi="System Font Regular" w:hint="default"/>
      </w:rPr>
    </w:lvl>
    <w:lvl w:ilvl="7" w:tplc="D1E25B82" w:tentative="1">
      <w:start w:val="1"/>
      <w:numFmt w:val="bullet"/>
      <w:lvlText w:val="+"/>
      <w:lvlJc w:val="left"/>
      <w:pPr>
        <w:tabs>
          <w:tab w:val="num" w:pos="5760"/>
        </w:tabs>
        <w:ind w:left="5760" w:hanging="360"/>
      </w:pPr>
      <w:rPr>
        <w:rFonts w:ascii="System Font Regular" w:hAnsi="System Font Regular" w:hint="default"/>
      </w:rPr>
    </w:lvl>
    <w:lvl w:ilvl="8" w:tplc="04CE8C34" w:tentative="1">
      <w:start w:val="1"/>
      <w:numFmt w:val="bullet"/>
      <w:lvlText w:val="+"/>
      <w:lvlJc w:val="left"/>
      <w:pPr>
        <w:tabs>
          <w:tab w:val="num" w:pos="6480"/>
        </w:tabs>
        <w:ind w:left="6480" w:hanging="360"/>
      </w:pPr>
      <w:rPr>
        <w:rFonts w:ascii="System Font Regular" w:hAnsi="System Font Regular" w:hint="default"/>
      </w:rPr>
    </w:lvl>
  </w:abstractNum>
  <w:abstractNum w:abstractNumId="15" w15:restartNumberingAfterBreak="0">
    <w:nsid w:val="53E53276"/>
    <w:multiLevelType w:val="hybridMultilevel"/>
    <w:tmpl w:val="0E509366"/>
    <w:lvl w:ilvl="0" w:tplc="29EA5F10">
      <w:start w:val="1"/>
      <w:numFmt w:val="bullet"/>
      <w:lvlText w:val="»"/>
      <w:lvlJc w:val="left"/>
      <w:pPr>
        <w:ind w:left="720" w:hanging="360"/>
      </w:pPr>
      <w:rPr>
        <w:rFonts w:ascii="Arial" w:hAnsi="Arial" w:hint="default"/>
        <w:b/>
        <w:i w:val="0"/>
        <w:color w:val="FFFFFF" w:themeColor="background2"/>
        <w:sz w:val="26"/>
        <w:u w:val="none"/>
      </w:rPr>
    </w:lvl>
    <w:lvl w:ilvl="1" w:tplc="35FA2E46">
      <w:start w:val="1"/>
      <w:numFmt w:val="bullet"/>
      <w:lvlText w:val="›"/>
      <w:lvlJc w:val="left"/>
      <w:pPr>
        <w:ind w:left="1440" w:hanging="72"/>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B54E1"/>
    <w:multiLevelType w:val="hybridMultilevel"/>
    <w:tmpl w:val="10F8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442782"/>
    <w:multiLevelType w:val="hybridMultilevel"/>
    <w:tmpl w:val="9AFE86F0"/>
    <w:lvl w:ilvl="0" w:tplc="29EA5F10">
      <w:start w:val="1"/>
      <w:numFmt w:val="bullet"/>
      <w:lvlText w:val="»"/>
      <w:lvlJc w:val="left"/>
      <w:pPr>
        <w:ind w:left="720" w:hanging="360"/>
      </w:pPr>
      <w:rPr>
        <w:rFonts w:ascii="Arial" w:hAnsi="Arial" w:hint="default"/>
        <w:b/>
        <w:i w:val="0"/>
        <w:color w:val="FFFFFF" w:themeColor="background2"/>
        <w:sz w:val="26"/>
        <w:u w:val="none"/>
      </w:rPr>
    </w:lvl>
    <w:lvl w:ilvl="1" w:tplc="EA1613A2">
      <w:start w:val="1"/>
      <w:numFmt w:val="bullet"/>
      <w:lvlText w:val="›"/>
      <w:lvlJc w:val="left"/>
      <w:pPr>
        <w:ind w:left="1440" w:hanging="108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5D2DEB"/>
    <w:multiLevelType w:val="hybridMultilevel"/>
    <w:tmpl w:val="BC00E756"/>
    <w:lvl w:ilvl="0" w:tplc="6602EE4C">
      <w:start w:val="1"/>
      <w:numFmt w:val="bullet"/>
      <w:lvlText w:val="+"/>
      <w:lvlJc w:val="left"/>
      <w:pPr>
        <w:tabs>
          <w:tab w:val="num" w:pos="720"/>
        </w:tabs>
        <w:ind w:left="720" w:hanging="360"/>
      </w:pPr>
      <w:rPr>
        <w:rFonts w:ascii="System Font Regular" w:hAnsi="System Font Regular" w:hint="default"/>
      </w:rPr>
    </w:lvl>
    <w:lvl w:ilvl="1" w:tplc="937C72A0" w:tentative="1">
      <w:start w:val="1"/>
      <w:numFmt w:val="bullet"/>
      <w:lvlText w:val="+"/>
      <w:lvlJc w:val="left"/>
      <w:pPr>
        <w:tabs>
          <w:tab w:val="num" w:pos="1440"/>
        </w:tabs>
        <w:ind w:left="1440" w:hanging="360"/>
      </w:pPr>
      <w:rPr>
        <w:rFonts w:ascii="System Font Regular" w:hAnsi="System Font Regular" w:hint="default"/>
      </w:rPr>
    </w:lvl>
    <w:lvl w:ilvl="2" w:tplc="078ABD0E" w:tentative="1">
      <w:start w:val="1"/>
      <w:numFmt w:val="bullet"/>
      <w:lvlText w:val="+"/>
      <w:lvlJc w:val="left"/>
      <w:pPr>
        <w:tabs>
          <w:tab w:val="num" w:pos="2160"/>
        </w:tabs>
        <w:ind w:left="2160" w:hanging="360"/>
      </w:pPr>
      <w:rPr>
        <w:rFonts w:ascii="System Font Regular" w:hAnsi="System Font Regular" w:hint="default"/>
      </w:rPr>
    </w:lvl>
    <w:lvl w:ilvl="3" w:tplc="3A38E510" w:tentative="1">
      <w:start w:val="1"/>
      <w:numFmt w:val="bullet"/>
      <w:lvlText w:val="+"/>
      <w:lvlJc w:val="left"/>
      <w:pPr>
        <w:tabs>
          <w:tab w:val="num" w:pos="2880"/>
        </w:tabs>
        <w:ind w:left="2880" w:hanging="360"/>
      </w:pPr>
      <w:rPr>
        <w:rFonts w:ascii="System Font Regular" w:hAnsi="System Font Regular" w:hint="default"/>
      </w:rPr>
    </w:lvl>
    <w:lvl w:ilvl="4" w:tplc="21701C44" w:tentative="1">
      <w:start w:val="1"/>
      <w:numFmt w:val="bullet"/>
      <w:lvlText w:val="+"/>
      <w:lvlJc w:val="left"/>
      <w:pPr>
        <w:tabs>
          <w:tab w:val="num" w:pos="3600"/>
        </w:tabs>
        <w:ind w:left="3600" w:hanging="360"/>
      </w:pPr>
      <w:rPr>
        <w:rFonts w:ascii="System Font Regular" w:hAnsi="System Font Regular" w:hint="default"/>
      </w:rPr>
    </w:lvl>
    <w:lvl w:ilvl="5" w:tplc="DCCAD97A" w:tentative="1">
      <w:start w:val="1"/>
      <w:numFmt w:val="bullet"/>
      <w:lvlText w:val="+"/>
      <w:lvlJc w:val="left"/>
      <w:pPr>
        <w:tabs>
          <w:tab w:val="num" w:pos="4320"/>
        </w:tabs>
        <w:ind w:left="4320" w:hanging="360"/>
      </w:pPr>
      <w:rPr>
        <w:rFonts w:ascii="System Font Regular" w:hAnsi="System Font Regular" w:hint="default"/>
      </w:rPr>
    </w:lvl>
    <w:lvl w:ilvl="6" w:tplc="9FF87AEA" w:tentative="1">
      <w:start w:val="1"/>
      <w:numFmt w:val="bullet"/>
      <w:lvlText w:val="+"/>
      <w:lvlJc w:val="left"/>
      <w:pPr>
        <w:tabs>
          <w:tab w:val="num" w:pos="5040"/>
        </w:tabs>
        <w:ind w:left="5040" w:hanging="360"/>
      </w:pPr>
      <w:rPr>
        <w:rFonts w:ascii="System Font Regular" w:hAnsi="System Font Regular" w:hint="default"/>
      </w:rPr>
    </w:lvl>
    <w:lvl w:ilvl="7" w:tplc="EC8C60D4" w:tentative="1">
      <w:start w:val="1"/>
      <w:numFmt w:val="bullet"/>
      <w:lvlText w:val="+"/>
      <w:lvlJc w:val="left"/>
      <w:pPr>
        <w:tabs>
          <w:tab w:val="num" w:pos="5760"/>
        </w:tabs>
        <w:ind w:left="5760" w:hanging="360"/>
      </w:pPr>
      <w:rPr>
        <w:rFonts w:ascii="System Font Regular" w:hAnsi="System Font Regular" w:hint="default"/>
      </w:rPr>
    </w:lvl>
    <w:lvl w:ilvl="8" w:tplc="3B1C34A6" w:tentative="1">
      <w:start w:val="1"/>
      <w:numFmt w:val="bullet"/>
      <w:lvlText w:val="+"/>
      <w:lvlJc w:val="left"/>
      <w:pPr>
        <w:tabs>
          <w:tab w:val="num" w:pos="6480"/>
        </w:tabs>
        <w:ind w:left="6480" w:hanging="360"/>
      </w:pPr>
      <w:rPr>
        <w:rFonts w:ascii="System Font Regular" w:hAnsi="System Font Regular" w:hint="default"/>
      </w:rPr>
    </w:lvl>
  </w:abstractNum>
  <w:abstractNum w:abstractNumId="19" w15:restartNumberingAfterBreak="0">
    <w:nsid w:val="61194770"/>
    <w:multiLevelType w:val="multilevel"/>
    <w:tmpl w:val="916A2184"/>
    <w:lvl w:ilvl="0">
      <w:start w:val="1"/>
      <w:numFmt w:val="decimal"/>
      <w:pStyle w:val="TCNumberedList1"/>
      <w:lvlText w:val="%1."/>
      <w:lvlJc w:val="left"/>
      <w:pPr>
        <w:ind w:left="360" w:hanging="360"/>
      </w:pPr>
    </w:lvl>
    <w:lvl w:ilvl="1">
      <w:start w:val="1"/>
      <w:numFmt w:val="decimal"/>
      <w:pStyle w:val="TCNumberedLis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625670"/>
    <w:multiLevelType w:val="hybridMultilevel"/>
    <w:tmpl w:val="7FBE06B4"/>
    <w:lvl w:ilvl="0" w:tplc="29EA5F10">
      <w:start w:val="1"/>
      <w:numFmt w:val="bullet"/>
      <w:lvlText w:val="»"/>
      <w:lvlJc w:val="left"/>
      <w:pPr>
        <w:ind w:left="720" w:hanging="360"/>
      </w:pPr>
      <w:rPr>
        <w:rFonts w:ascii="Arial" w:hAnsi="Arial" w:hint="default"/>
        <w:b/>
        <w:i w:val="0"/>
        <w:color w:val="FFFFFF" w:themeColor="background2"/>
        <w:sz w:val="26"/>
        <w:u w:val="none"/>
      </w:rPr>
    </w:lvl>
    <w:lvl w:ilvl="1" w:tplc="2C6C9AD8">
      <w:start w:val="1"/>
      <w:numFmt w:val="bullet"/>
      <w:lvlText w:val="›"/>
      <w:lvlJc w:val="left"/>
      <w:pPr>
        <w:ind w:left="1224" w:hanging="144"/>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A2790"/>
    <w:multiLevelType w:val="hybridMultilevel"/>
    <w:tmpl w:val="FD00B046"/>
    <w:lvl w:ilvl="0" w:tplc="FCDAF628">
      <w:start w:val="1"/>
      <w:numFmt w:val="bullet"/>
      <w:lvlText w:val="+"/>
      <w:lvlJc w:val="left"/>
      <w:pPr>
        <w:tabs>
          <w:tab w:val="num" w:pos="720"/>
        </w:tabs>
        <w:ind w:left="720" w:hanging="360"/>
      </w:pPr>
      <w:rPr>
        <w:rFonts w:ascii="System Font Regular" w:hAnsi="System Font Regular" w:hint="default"/>
      </w:rPr>
    </w:lvl>
    <w:lvl w:ilvl="1" w:tplc="175215C6" w:tentative="1">
      <w:start w:val="1"/>
      <w:numFmt w:val="bullet"/>
      <w:lvlText w:val="+"/>
      <w:lvlJc w:val="left"/>
      <w:pPr>
        <w:tabs>
          <w:tab w:val="num" w:pos="1440"/>
        </w:tabs>
        <w:ind w:left="1440" w:hanging="360"/>
      </w:pPr>
      <w:rPr>
        <w:rFonts w:ascii="System Font Regular" w:hAnsi="System Font Regular" w:hint="default"/>
      </w:rPr>
    </w:lvl>
    <w:lvl w:ilvl="2" w:tplc="CE844DE2" w:tentative="1">
      <w:start w:val="1"/>
      <w:numFmt w:val="bullet"/>
      <w:lvlText w:val="+"/>
      <w:lvlJc w:val="left"/>
      <w:pPr>
        <w:tabs>
          <w:tab w:val="num" w:pos="2160"/>
        </w:tabs>
        <w:ind w:left="2160" w:hanging="360"/>
      </w:pPr>
      <w:rPr>
        <w:rFonts w:ascii="System Font Regular" w:hAnsi="System Font Regular" w:hint="default"/>
      </w:rPr>
    </w:lvl>
    <w:lvl w:ilvl="3" w:tplc="2E3AE5F8" w:tentative="1">
      <w:start w:val="1"/>
      <w:numFmt w:val="bullet"/>
      <w:lvlText w:val="+"/>
      <w:lvlJc w:val="left"/>
      <w:pPr>
        <w:tabs>
          <w:tab w:val="num" w:pos="2880"/>
        </w:tabs>
        <w:ind w:left="2880" w:hanging="360"/>
      </w:pPr>
      <w:rPr>
        <w:rFonts w:ascii="System Font Regular" w:hAnsi="System Font Regular" w:hint="default"/>
      </w:rPr>
    </w:lvl>
    <w:lvl w:ilvl="4" w:tplc="E320C140" w:tentative="1">
      <w:start w:val="1"/>
      <w:numFmt w:val="bullet"/>
      <w:lvlText w:val="+"/>
      <w:lvlJc w:val="left"/>
      <w:pPr>
        <w:tabs>
          <w:tab w:val="num" w:pos="3600"/>
        </w:tabs>
        <w:ind w:left="3600" w:hanging="360"/>
      </w:pPr>
      <w:rPr>
        <w:rFonts w:ascii="System Font Regular" w:hAnsi="System Font Regular" w:hint="default"/>
      </w:rPr>
    </w:lvl>
    <w:lvl w:ilvl="5" w:tplc="3E48C470" w:tentative="1">
      <w:start w:val="1"/>
      <w:numFmt w:val="bullet"/>
      <w:lvlText w:val="+"/>
      <w:lvlJc w:val="left"/>
      <w:pPr>
        <w:tabs>
          <w:tab w:val="num" w:pos="4320"/>
        </w:tabs>
        <w:ind w:left="4320" w:hanging="360"/>
      </w:pPr>
      <w:rPr>
        <w:rFonts w:ascii="System Font Regular" w:hAnsi="System Font Regular" w:hint="default"/>
      </w:rPr>
    </w:lvl>
    <w:lvl w:ilvl="6" w:tplc="73B8BC78" w:tentative="1">
      <w:start w:val="1"/>
      <w:numFmt w:val="bullet"/>
      <w:lvlText w:val="+"/>
      <w:lvlJc w:val="left"/>
      <w:pPr>
        <w:tabs>
          <w:tab w:val="num" w:pos="5040"/>
        </w:tabs>
        <w:ind w:left="5040" w:hanging="360"/>
      </w:pPr>
      <w:rPr>
        <w:rFonts w:ascii="System Font Regular" w:hAnsi="System Font Regular" w:hint="default"/>
      </w:rPr>
    </w:lvl>
    <w:lvl w:ilvl="7" w:tplc="F984F9B0" w:tentative="1">
      <w:start w:val="1"/>
      <w:numFmt w:val="bullet"/>
      <w:lvlText w:val="+"/>
      <w:lvlJc w:val="left"/>
      <w:pPr>
        <w:tabs>
          <w:tab w:val="num" w:pos="5760"/>
        </w:tabs>
        <w:ind w:left="5760" w:hanging="360"/>
      </w:pPr>
      <w:rPr>
        <w:rFonts w:ascii="System Font Regular" w:hAnsi="System Font Regular" w:hint="default"/>
      </w:rPr>
    </w:lvl>
    <w:lvl w:ilvl="8" w:tplc="93EE7430" w:tentative="1">
      <w:start w:val="1"/>
      <w:numFmt w:val="bullet"/>
      <w:lvlText w:val="+"/>
      <w:lvlJc w:val="left"/>
      <w:pPr>
        <w:tabs>
          <w:tab w:val="num" w:pos="6480"/>
        </w:tabs>
        <w:ind w:left="6480" w:hanging="360"/>
      </w:pPr>
      <w:rPr>
        <w:rFonts w:ascii="System Font Regular" w:hAnsi="System Font Regular" w:hint="default"/>
      </w:rPr>
    </w:lvl>
  </w:abstractNum>
  <w:abstractNum w:abstractNumId="22" w15:restartNumberingAfterBreak="0">
    <w:nsid w:val="6BC364DB"/>
    <w:multiLevelType w:val="hybridMultilevel"/>
    <w:tmpl w:val="D1380CBA"/>
    <w:lvl w:ilvl="0" w:tplc="9FA05AB6">
      <w:start w:val="1"/>
      <w:numFmt w:val="bullet"/>
      <w:lvlText w:val=""/>
      <w:lvlJc w:val="left"/>
      <w:pPr>
        <w:ind w:left="21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F3698F"/>
    <w:multiLevelType w:val="hybridMultilevel"/>
    <w:tmpl w:val="B860AB3A"/>
    <w:lvl w:ilvl="0" w:tplc="49FA53CA">
      <w:start w:val="1"/>
      <w:numFmt w:val="bullet"/>
      <w:lvlText w:val="+"/>
      <w:lvlJc w:val="left"/>
      <w:pPr>
        <w:tabs>
          <w:tab w:val="num" w:pos="720"/>
        </w:tabs>
        <w:ind w:left="720" w:hanging="360"/>
      </w:pPr>
      <w:rPr>
        <w:rFonts w:ascii="System Font Regular" w:hAnsi="System Font Regular" w:hint="default"/>
      </w:rPr>
    </w:lvl>
    <w:lvl w:ilvl="1" w:tplc="C40EC004" w:tentative="1">
      <w:start w:val="1"/>
      <w:numFmt w:val="bullet"/>
      <w:lvlText w:val="+"/>
      <w:lvlJc w:val="left"/>
      <w:pPr>
        <w:tabs>
          <w:tab w:val="num" w:pos="1440"/>
        </w:tabs>
        <w:ind w:left="1440" w:hanging="360"/>
      </w:pPr>
      <w:rPr>
        <w:rFonts w:ascii="System Font Regular" w:hAnsi="System Font Regular" w:hint="default"/>
      </w:rPr>
    </w:lvl>
    <w:lvl w:ilvl="2" w:tplc="D40687B2" w:tentative="1">
      <w:start w:val="1"/>
      <w:numFmt w:val="bullet"/>
      <w:lvlText w:val="+"/>
      <w:lvlJc w:val="left"/>
      <w:pPr>
        <w:tabs>
          <w:tab w:val="num" w:pos="2160"/>
        </w:tabs>
        <w:ind w:left="2160" w:hanging="360"/>
      </w:pPr>
      <w:rPr>
        <w:rFonts w:ascii="System Font Regular" w:hAnsi="System Font Regular" w:hint="default"/>
      </w:rPr>
    </w:lvl>
    <w:lvl w:ilvl="3" w:tplc="20AAA3B0" w:tentative="1">
      <w:start w:val="1"/>
      <w:numFmt w:val="bullet"/>
      <w:lvlText w:val="+"/>
      <w:lvlJc w:val="left"/>
      <w:pPr>
        <w:tabs>
          <w:tab w:val="num" w:pos="2880"/>
        </w:tabs>
        <w:ind w:left="2880" w:hanging="360"/>
      </w:pPr>
      <w:rPr>
        <w:rFonts w:ascii="System Font Regular" w:hAnsi="System Font Regular" w:hint="default"/>
      </w:rPr>
    </w:lvl>
    <w:lvl w:ilvl="4" w:tplc="4920E7E6" w:tentative="1">
      <w:start w:val="1"/>
      <w:numFmt w:val="bullet"/>
      <w:lvlText w:val="+"/>
      <w:lvlJc w:val="left"/>
      <w:pPr>
        <w:tabs>
          <w:tab w:val="num" w:pos="3600"/>
        </w:tabs>
        <w:ind w:left="3600" w:hanging="360"/>
      </w:pPr>
      <w:rPr>
        <w:rFonts w:ascii="System Font Regular" w:hAnsi="System Font Regular" w:hint="default"/>
      </w:rPr>
    </w:lvl>
    <w:lvl w:ilvl="5" w:tplc="E104E718" w:tentative="1">
      <w:start w:val="1"/>
      <w:numFmt w:val="bullet"/>
      <w:lvlText w:val="+"/>
      <w:lvlJc w:val="left"/>
      <w:pPr>
        <w:tabs>
          <w:tab w:val="num" w:pos="4320"/>
        </w:tabs>
        <w:ind w:left="4320" w:hanging="360"/>
      </w:pPr>
      <w:rPr>
        <w:rFonts w:ascii="System Font Regular" w:hAnsi="System Font Regular" w:hint="default"/>
      </w:rPr>
    </w:lvl>
    <w:lvl w:ilvl="6" w:tplc="38FEE6AE" w:tentative="1">
      <w:start w:val="1"/>
      <w:numFmt w:val="bullet"/>
      <w:lvlText w:val="+"/>
      <w:lvlJc w:val="left"/>
      <w:pPr>
        <w:tabs>
          <w:tab w:val="num" w:pos="5040"/>
        </w:tabs>
        <w:ind w:left="5040" w:hanging="360"/>
      </w:pPr>
      <w:rPr>
        <w:rFonts w:ascii="System Font Regular" w:hAnsi="System Font Regular" w:hint="default"/>
      </w:rPr>
    </w:lvl>
    <w:lvl w:ilvl="7" w:tplc="49385634" w:tentative="1">
      <w:start w:val="1"/>
      <w:numFmt w:val="bullet"/>
      <w:lvlText w:val="+"/>
      <w:lvlJc w:val="left"/>
      <w:pPr>
        <w:tabs>
          <w:tab w:val="num" w:pos="5760"/>
        </w:tabs>
        <w:ind w:left="5760" w:hanging="360"/>
      </w:pPr>
      <w:rPr>
        <w:rFonts w:ascii="System Font Regular" w:hAnsi="System Font Regular" w:hint="default"/>
      </w:rPr>
    </w:lvl>
    <w:lvl w:ilvl="8" w:tplc="78167FEA" w:tentative="1">
      <w:start w:val="1"/>
      <w:numFmt w:val="bullet"/>
      <w:lvlText w:val="+"/>
      <w:lvlJc w:val="left"/>
      <w:pPr>
        <w:tabs>
          <w:tab w:val="num" w:pos="6480"/>
        </w:tabs>
        <w:ind w:left="6480" w:hanging="360"/>
      </w:pPr>
      <w:rPr>
        <w:rFonts w:ascii="System Font Regular" w:hAnsi="System Font Regular" w:hint="default"/>
      </w:rPr>
    </w:lvl>
  </w:abstractNum>
  <w:abstractNum w:abstractNumId="24" w15:restartNumberingAfterBreak="0">
    <w:nsid w:val="6DE12DE1"/>
    <w:multiLevelType w:val="hybridMultilevel"/>
    <w:tmpl w:val="74928F3A"/>
    <w:lvl w:ilvl="0" w:tplc="71789836">
      <w:start w:val="1"/>
      <w:numFmt w:val="bullet"/>
      <w:lvlText w:val="»"/>
      <w:lvlJc w:val="left"/>
      <w:pPr>
        <w:ind w:left="720" w:hanging="360"/>
      </w:pPr>
      <w:rPr>
        <w:rFonts w:ascii="Arial" w:hAnsi="Arial" w:hint="default"/>
        <w:b/>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FA4D0E"/>
    <w:multiLevelType w:val="hybridMultilevel"/>
    <w:tmpl w:val="12DE2100"/>
    <w:lvl w:ilvl="0" w:tplc="45C63F44">
      <w:start w:val="1"/>
      <w:numFmt w:val="decimal"/>
      <w:pStyle w:val="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B123D4"/>
    <w:multiLevelType w:val="hybridMultilevel"/>
    <w:tmpl w:val="1752EB74"/>
    <w:lvl w:ilvl="0" w:tplc="5D0872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43F43"/>
    <w:multiLevelType w:val="hybridMultilevel"/>
    <w:tmpl w:val="9484F678"/>
    <w:lvl w:ilvl="0" w:tplc="0409000F">
      <w:start w:val="1"/>
      <w:numFmt w:val="decimal"/>
      <w:lvlText w:val="%1."/>
      <w:lvlJc w:val="left"/>
      <w:pPr>
        <w:ind w:left="720" w:hanging="360"/>
      </w:pPr>
    </w:lvl>
    <w:lvl w:ilvl="1" w:tplc="DFD48C9E">
      <w:start w:val="1"/>
      <w:numFmt w:val="lowerLetter"/>
      <w:pStyle w:val="NumberedList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D9686F"/>
    <w:multiLevelType w:val="hybridMultilevel"/>
    <w:tmpl w:val="54968096"/>
    <w:lvl w:ilvl="0" w:tplc="A2B8F8C2">
      <w:start w:val="1"/>
      <w:numFmt w:val="bullet"/>
      <w:pStyle w:val="ListParagraph"/>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631A2D"/>
    <w:multiLevelType w:val="hybridMultilevel"/>
    <w:tmpl w:val="B82AB15A"/>
    <w:lvl w:ilvl="0" w:tplc="29EA5F10">
      <w:start w:val="1"/>
      <w:numFmt w:val="bullet"/>
      <w:lvlText w:val="»"/>
      <w:lvlJc w:val="left"/>
      <w:pPr>
        <w:ind w:left="720" w:hanging="360"/>
      </w:pPr>
      <w:rPr>
        <w:rFonts w:ascii="Arial" w:hAnsi="Arial" w:hint="default"/>
        <w:b/>
        <w:i w:val="0"/>
        <w:color w:val="FFFFFF" w:themeColor="background2"/>
        <w:sz w:val="26"/>
        <w:u w:val="none"/>
      </w:rPr>
    </w:lvl>
    <w:lvl w:ilvl="1" w:tplc="8E920A1A">
      <w:start w:val="1"/>
      <w:numFmt w:val="bullet"/>
      <w:lvlText w:val="›"/>
      <w:lvlJc w:val="left"/>
      <w:pPr>
        <w:ind w:left="1368" w:hanging="288"/>
      </w:pPr>
      <w:rPr>
        <w:rFonts w:ascii="Gibson" w:hAnsi="Gibson" w:hint="default"/>
        <w:color w:val="021A32" w:themeColor="text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691390"/>
    <w:multiLevelType w:val="hybridMultilevel"/>
    <w:tmpl w:val="5E9ACAB8"/>
    <w:lvl w:ilvl="0" w:tplc="9020C968">
      <w:start w:val="1"/>
      <w:numFmt w:val="bullet"/>
      <w:lvlText w:val="+"/>
      <w:lvlJc w:val="left"/>
      <w:pPr>
        <w:tabs>
          <w:tab w:val="num" w:pos="720"/>
        </w:tabs>
        <w:ind w:left="720" w:hanging="360"/>
      </w:pPr>
      <w:rPr>
        <w:rFonts w:ascii="System Font Regular" w:hAnsi="System Font Regular" w:hint="default"/>
      </w:rPr>
    </w:lvl>
    <w:lvl w:ilvl="1" w:tplc="0EA8A550" w:tentative="1">
      <w:start w:val="1"/>
      <w:numFmt w:val="bullet"/>
      <w:lvlText w:val="+"/>
      <w:lvlJc w:val="left"/>
      <w:pPr>
        <w:tabs>
          <w:tab w:val="num" w:pos="1440"/>
        </w:tabs>
        <w:ind w:left="1440" w:hanging="360"/>
      </w:pPr>
      <w:rPr>
        <w:rFonts w:ascii="System Font Regular" w:hAnsi="System Font Regular" w:hint="default"/>
      </w:rPr>
    </w:lvl>
    <w:lvl w:ilvl="2" w:tplc="7E3AE380" w:tentative="1">
      <w:start w:val="1"/>
      <w:numFmt w:val="bullet"/>
      <w:lvlText w:val="+"/>
      <w:lvlJc w:val="left"/>
      <w:pPr>
        <w:tabs>
          <w:tab w:val="num" w:pos="2160"/>
        </w:tabs>
        <w:ind w:left="2160" w:hanging="360"/>
      </w:pPr>
      <w:rPr>
        <w:rFonts w:ascii="System Font Regular" w:hAnsi="System Font Regular" w:hint="default"/>
      </w:rPr>
    </w:lvl>
    <w:lvl w:ilvl="3" w:tplc="6ACCA5E4" w:tentative="1">
      <w:start w:val="1"/>
      <w:numFmt w:val="bullet"/>
      <w:lvlText w:val="+"/>
      <w:lvlJc w:val="left"/>
      <w:pPr>
        <w:tabs>
          <w:tab w:val="num" w:pos="2880"/>
        </w:tabs>
        <w:ind w:left="2880" w:hanging="360"/>
      </w:pPr>
      <w:rPr>
        <w:rFonts w:ascii="System Font Regular" w:hAnsi="System Font Regular" w:hint="default"/>
      </w:rPr>
    </w:lvl>
    <w:lvl w:ilvl="4" w:tplc="B45224AC" w:tentative="1">
      <w:start w:val="1"/>
      <w:numFmt w:val="bullet"/>
      <w:lvlText w:val="+"/>
      <w:lvlJc w:val="left"/>
      <w:pPr>
        <w:tabs>
          <w:tab w:val="num" w:pos="3600"/>
        </w:tabs>
        <w:ind w:left="3600" w:hanging="360"/>
      </w:pPr>
      <w:rPr>
        <w:rFonts w:ascii="System Font Regular" w:hAnsi="System Font Regular" w:hint="default"/>
      </w:rPr>
    </w:lvl>
    <w:lvl w:ilvl="5" w:tplc="3E4656D4" w:tentative="1">
      <w:start w:val="1"/>
      <w:numFmt w:val="bullet"/>
      <w:lvlText w:val="+"/>
      <w:lvlJc w:val="left"/>
      <w:pPr>
        <w:tabs>
          <w:tab w:val="num" w:pos="4320"/>
        </w:tabs>
        <w:ind w:left="4320" w:hanging="360"/>
      </w:pPr>
      <w:rPr>
        <w:rFonts w:ascii="System Font Regular" w:hAnsi="System Font Regular" w:hint="default"/>
      </w:rPr>
    </w:lvl>
    <w:lvl w:ilvl="6" w:tplc="6F70BDD4" w:tentative="1">
      <w:start w:val="1"/>
      <w:numFmt w:val="bullet"/>
      <w:lvlText w:val="+"/>
      <w:lvlJc w:val="left"/>
      <w:pPr>
        <w:tabs>
          <w:tab w:val="num" w:pos="5040"/>
        </w:tabs>
        <w:ind w:left="5040" w:hanging="360"/>
      </w:pPr>
      <w:rPr>
        <w:rFonts w:ascii="System Font Regular" w:hAnsi="System Font Regular" w:hint="default"/>
      </w:rPr>
    </w:lvl>
    <w:lvl w:ilvl="7" w:tplc="144621C6" w:tentative="1">
      <w:start w:val="1"/>
      <w:numFmt w:val="bullet"/>
      <w:lvlText w:val="+"/>
      <w:lvlJc w:val="left"/>
      <w:pPr>
        <w:tabs>
          <w:tab w:val="num" w:pos="5760"/>
        </w:tabs>
        <w:ind w:left="5760" w:hanging="360"/>
      </w:pPr>
      <w:rPr>
        <w:rFonts w:ascii="System Font Regular" w:hAnsi="System Font Regular" w:hint="default"/>
      </w:rPr>
    </w:lvl>
    <w:lvl w:ilvl="8" w:tplc="EA709282" w:tentative="1">
      <w:start w:val="1"/>
      <w:numFmt w:val="bullet"/>
      <w:lvlText w:val="+"/>
      <w:lvlJc w:val="left"/>
      <w:pPr>
        <w:tabs>
          <w:tab w:val="num" w:pos="6480"/>
        </w:tabs>
        <w:ind w:left="6480" w:hanging="360"/>
      </w:pPr>
      <w:rPr>
        <w:rFonts w:ascii="System Font Regular" w:hAnsi="System Font Regular" w:hint="default"/>
      </w:rPr>
    </w:lvl>
  </w:abstractNum>
  <w:abstractNum w:abstractNumId="31" w15:restartNumberingAfterBreak="0">
    <w:nsid w:val="798C5136"/>
    <w:multiLevelType w:val="hybridMultilevel"/>
    <w:tmpl w:val="E64688F4"/>
    <w:lvl w:ilvl="0" w:tplc="555AC0B2">
      <w:start w:val="1"/>
      <w:numFmt w:val="bullet"/>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3700">
    <w:abstractNumId w:val="16"/>
  </w:num>
  <w:num w:numId="2" w16cid:durableId="934483620">
    <w:abstractNumId w:val="24"/>
  </w:num>
  <w:num w:numId="3" w16cid:durableId="1658265017">
    <w:abstractNumId w:val="4"/>
  </w:num>
  <w:num w:numId="4" w16cid:durableId="2127500679">
    <w:abstractNumId w:val="11"/>
  </w:num>
  <w:num w:numId="5" w16cid:durableId="1204320093">
    <w:abstractNumId w:val="12"/>
  </w:num>
  <w:num w:numId="6" w16cid:durableId="630521884">
    <w:abstractNumId w:val="22"/>
  </w:num>
  <w:num w:numId="7" w16cid:durableId="1077626637">
    <w:abstractNumId w:val="26"/>
  </w:num>
  <w:num w:numId="8" w16cid:durableId="2042708637">
    <w:abstractNumId w:val="3"/>
  </w:num>
  <w:num w:numId="9" w16cid:durableId="23747372">
    <w:abstractNumId w:val="7"/>
  </w:num>
  <w:num w:numId="10" w16cid:durableId="546186031">
    <w:abstractNumId w:val="17"/>
  </w:num>
  <w:num w:numId="11" w16cid:durableId="1528179331">
    <w:abstractNumId w:val="15"/>
  </w:num>
  <w:num w:numId="12" w16cid:durableId="1101727234">
    <w:abstractNumId w:val="20"/>
  </w:num>
  <w:num w:numId="13" w16cid:durableId="1619099120">
    <w:abstractNumId w:val="8"/>
  </w:num>
  <w:num w:numId="14" w16cid:durableId="1446995740">
    <w:abstractNumId w:val="6"/>
  </w:num>
  <w:num w:numId="15" w16cid:durableId="1337146500">
    <w:abstractNumId w:val="29"/>
  </w:num>
  <w:num w:numId="16" w16cid:durableId="1527016547">
    <w:abstractNumId w:val="9"/>
  </w:num>
  <w:num w:numId="17" w16cid:durableId="1521776063">
    <w:abstractNumId w:val="12"/>
  </w:num>
  <w:num w:numId="18" w16cid:durableId="576673923">
    <w:abstractNumId w:val="12"/>
  </w:num>
  <w:num w:numId="19" w16cid:durableId="430977881">
    <w:abstractNumId w:val="31"/>
  </w:num>
  <w:num w:numId="20" w16cid:durableId="350568413">
    <w:abstractNumId w:val="31"/>
    <w:lvlOverride w:ilvl="0">
      <w:startOverride w:val="1"/>
    </w:lvlOverride>
  </w:num>
  <w:num w:numId="21" w16cid:durableId="1631548500">
    <w:abstractNumId w:val="31"/>
    <w:lvlOverride w:ilvl="0">
      <w:startOverride w:val="1"/>
    </w:lvlOverride>
  </w:num>
  <w:num w:numId="22" w16cid:durableId="1381514493">
    <w:abstractNumId w:val="28"/>
  </w:num>
  <w:num w:numId="23" w16cid:durableId="706636301">
    <w:abstractNumId w:val="10"/>
  </w:num>
  <w:num w:numId="24" w16cid:durableId="2079404350">
    <w:abstractNumId w:val="18"/>
  </w:num>
  <w:num w:numId="25" w16cid:durableId="1706641287">
    <w:abstractNumId w:val="13"/>
  </w:num>
  <w:num w:numId="26" w16cid:durableId="323708269">
    <w:abstractNumId w:val="14"/>
  </w:num>
  <w:num w:numId="27" w16cid:durableId="1436747389">
    <w:abstractNumId w:val="23"/>
  </w:num>
  <w:num w:numId="28" w16cid:durableId="1728145652">
    <w:abstractNumId w:val="30"/>
  </w:num>
  <w:num w:numId="29" w16cid:durableId="1320695078">
    <w:abstractNumId w:val="21"/>
  </w:num>
  <w:num w:numId="30" w16cid:durableId="10424932">
    <w:abstractNumId w:val="2"/>
  </w:num>
  <w:num w:numId="31" w16cid:durableId="654919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115723">
    <w:abstractNumId w:val="5"/>
  </w:num>
  <w:num w:numId="33" w16cid:durableId="1207909583">
    <w:abstractNumId w:val="25"/>
  </w:num>
  <w:num w:numId="34" w16cid:durableId="1767461759">
    <w:abstractNumId w:val="27"/>
  </w:num>
  <w:num w:numId="35" w16cid:durableId="1959068363">
    <w:abstractNumId w:val="25"/>
    <w:lvlOverride w:ilvl="0">
      <w:startOverride w:val="1"/>
    </w:lvlOverride>
  </w:num>
  <w:num w:numId="36" w16cid:durableId="476654950">
    <w:abstractNumId w:val="25"/>
    <w:lvlOverride w:ilvl="0">
      <w:startOverride w:val="1"/>
    </w:lvlOverride>
  </w:num>
  <w:num w:numId="37" w16cid:durableId="593785888">
    <w:abstractNumId w:val="25"/>
    <w:lvlOverride w:ilvl="0">
      <w:startOverride w:val="1"/>
    </w:lvlOverride>
  </w:num>
  <w:num w:numId="38" w16cid:durableId="802816804">
    <w:abstractNumId w:val="19"/>
  </w:num>
  <w:num w:numId="39" w16cid:durableId="40834549">
    <w:abstractNumId w:val="1"/>
  </w:num>
  <w:num w:numId="40" w16cid:durableId="76422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sDAwNzWxMLa0MDZT0lEKTi0uzszPAykwtKgFAFmAXIwtAAAA"/>
  </w:docVars>
  <w:rsids>
    <w:rsidRoot w:val="002E2921"/>
    <w:rsid w:val="0000104A"/>
    <w:rsid w:val="00001300"/>
    <w:rsid w:val="0000186C"/>
    <w:rsid w:val="00007B49"/>
    <w:rsid w:val="00011B1E"/>
    <w:rsid w:val="0001233C"/>
    <w:rsid w:val="00012837"/>
    <w:rsid w:val="00022935"/>
    <w:rsid w:val="00023006"/>
    <w:rsid w:val="00024920"/>
    <w:rsid w:val="00030F08"/>
    <w:rsid w:val="000321BB"/>
    <w:rsid w:val="00036B01"/>
    <w:rsid w:val="0004436F"/>
    <w:rsid w:val="000454CB"/>
    <w:rsid w:val="00047168"/>
    <w:rsid w:val="000502C2"/>
    <w:rsid w:val="000504D4"/>
    <w:rsid w:val="00052B46"/>
    <w:rsid w:val="00053B9E"/>
    <w:rsid w:val="00054F7A"/>
    <w:rsid w:val="00061D34"/>
    <w:rsid w:val="000738B8"/>
    <w:rsid w:val="00083CA9"/>
    <w:rsid w:val="00085F0B"/>
    <w:rsid w:val="00093073"/>
    <w:rsid w:val="00097098"/>
    <w:rsid w:val="000A6C89"/>
    <w:rsid w:val="000C45C4"/>
    <w:rsid w:val="000C4E6F"/>
    <w:rsid w:val="000C52D6"/>
    <w:rsid w:val="000C7441"/>
    <w:rsid w:val="000C7C43"/>
    <w:rsid w:val="000D056C"/>
    <w:rsid w:val="000D2D90"/>
    <w:rsid w:val="000D5EDF"/>
    <w:rsid w:val="000D604C"/>
    <w:rsid w:val="000E2999"/>
    <w:rsid w:val="000E6A05"/>
    <w:rsid w:val="000E7981"/>
    <w:rsid w:val="000E7BDB"/>
    <w:rsid w:val="000F70F3"/>
    <w:rsid w:val="00103013"/>
    <w:rsid w:val="00106195"/>
    <w:rsid w:val="00106846"/>
    <w:rsid w:val="00106F94"/>
    <w:rsid w:val="00111A17"/>
    <w:rsid w:val="00114F95"/>
    <w:rsid w:val="001217D0"/>
    <w:rsid w:val="0013320C"/>
    <w:rsid w:val="00134504"/>
    <w:rsid w:val="00134FF9"/>
    <w:rsid w:val="0014223A"/>
    <w:rsid w:val="001429FF"/>
    <w:rsid w:val="001454AE"/>
    <w:rsid w:val="0014707B"/>
    <w:rsid w:val="00147CA1"/>
    <w:rsid w:val="0015116E"/>
    <w:rsid w:val="00151517"/>
    <w:rsid w:val="00153BCD"/>
    <w:rsid w:val="001550A8"/>
    <w:rsid w:val="0015517B"/>
    <w:rsid w:val="0016066C"/>
    <w:rsid w:val="001640F3"/>
    <w:rsid w:val="00167E2F"/>
    <w:rsid w:val="00172A45"/>
    <w:rsid w:val="00172F65"/>
    <w:rsid w:val="0017592D"/>
    <w:rsid w:val="00182076"/>
    <w:rsid w:val="0018554D"/>
    <w:rsid w:val="00187011"/>
    <w:rsid w:val="00190422"/>
    <w:rsid w:val="00193DDE"/>
    <w:rsid w:val="00195AC9"/>
    <w:rsid w:val="001A014E"/>
    <w:rsid w:val="001A041D"/>
    <w:rsid w:val="001A1925"/>
    <w:rsid w:val="001A35CF"/>
    <w:rsid w:val="001A37EF"/>
    <w:rsid w:val="001B15A9"/>
    <w:rsid w:val="001B2B81"/>
    <w:rsid w:val="001B2DE0"/>
    <w:rsid w:val="001B77F7"/>
    <w:rsid w:val="001C119D"/>
    <w:rsid w:val="001C2619"/>
    <w:rsid w:val="001C28F9"/>
    <w:rsid w:val="001C34F0"/>
    <w:rsid w:val="001C4FD4"/>
    <w:rsid w:val="001C79BE"/>
    <w:rsid w:val="001D00AD"/>
    <w:rsid w:val="001D2AEF"/>
    <w:rsid w:val="001D6A50"/>
    <w:rsid w:val="001D7AC2"/>
    <w:rsid w:val="001E14F5"/>
    <w:rsid w:val="001E4852"/>
    <w:rsid w:val="001F387F"/>
    <w:rsid w:val="001F38BC"/>
    <w:rsid w:val="001F4325"/>
    <w:rsid w:val="001F4C5A"/>
    <w:rsid w:val="001F74BE"/>
    <w:rsid w:val="0020226B"/>
    <w:rsid w:val="002031F1"/>
    <w:rsid w:val="0020482D"/>
    <w:rsid w:val="0020503A"/>
    <w:rsid w:val="00205606"/>
    <w:rsid w:val="00206381"/>
    <w:rsid w:val="00206E85"/>
    <w:rsid w:val="00210806"/>
    <w:rsid w:val="00210DED"/>
    <w:rsid w:val="00211675"/>
    <w:rsid w:val="00213DBE"/>
    <w:rsid w:val="00214A52"/>
    <w:rsid w:val="00220B4C"/>
    <w:rsid w:val="00220DC2"/>
    <w:rsid w:val="00230530"/>
    <w:rsid w:val="002331EA"/>
    <w:rsid w:val="002347BB"/>
    <w:rsid w:val="0023571C"/>
    <w:rsid w:val="002414B3"/>
    <w:rsid w:val="00241A23"/>
    <w:rsid w:val="00244C20"/>
    <w:rsid w:val="0025293A"/>
    <w:rsid w:val="00253553"/>
    <w:rsid w:val="00253B65"/>
    <w:rsid w:val="00264B01"/>
    <w:rsid w:val="0027633E"/>
    <w:rsid w:val="00277AEA"/>
    <w:rsid w:val="00281AD1"/>
    <w:rsid w:val="002842F2"/>
    <w:rsid w:val="0028514E"/>
    <w:rsid w:val="00286B73"/>
    <w:rsid w:val="00293C77"/>
    <w:rsid w:val="002945E7"/>
    <w:rsid w:val="00294E5A"/>
    <w:rsid w:val="00296EAE"/>
    <w:rsid w:val="002A19CE"/>
    <w:rsid w:val="002A1E3B"/>
    <w:rsid w:val="002A2714"/>
    <w:rsid w:val="002A3338"/>
    <w:rsid w:val="002A3CC1"/>
    <w:rsid w:val="002A6223"/>
    <w:rsid w:val="002A6926"/>
    <w:rsid w:val="002A6F23"/>
    <w:rsid w:val="002A7663"/>
    <w:rsid w:val="002B18BD"/>
    <w:rsid w:val="002B1C7D"/>
    <w:rsid w:val="002B2BC8"/>
    <w:rsid w:val="002B45C3"/>
    <w:rsid w:val="002B47B9"/>
    <w:rsid w:val="002B4E3D"/>
    <w:rsid w:val="002C3800"/>
    <w:rsid w:val="002D059F"/>
    <w:rsid w:val="002D0969"/>
    <w:rsid w:val="002D188A"/>
    <w:rsid w:val="002D3B63"/>
    <w:rsid w:val="002D42B4"/>
    <w:rsid w:val="002D4AC8"/>
    <w:rsid w:val="002D518D"/>
    <w:rsid w:val="002E0CCC"/>
    <w:rsid w:val="002E1403"/>
    <w:rsid w:val="002E2921"/>
    <w:rsid w:val="002E2B9A"/>
    <w:rsid w:val="002E7889"/>
    <w:rsid w:val="002F0AC9"/>
    <w:rsid w:val="002F254D"/>
    <w:rsid w:val="002F4A24"/>
    <w:rsid w:val="002F5FC0"/>
    <w:rsid w:val="00302171"/>
    <w:rsid w:val="00302A68"/>
    <w:rsid w:val="00302ECA"/>
    <w:rsid w:val="0030545F"/>
    <w:rsid w:val="00305A38"/>
    <w:rsid w:val="00307AB6"/>
    <w:rsid w:val="00310537"/>
    <w:rsid w:val="00311AA6"/>
    <w:rsid w:val="003120FD"/>
    <w:rsid w:val="00317ED5"/>
    <w:rsid w:val="00325CD9"/>
    <w:rsid w:val="003271A5"/>
    <w:rsid w:val="003368D0"/>
    <w:rsid w:val="00337103"/>
    <w:rsid w:val="00340E22"/>
    <w:rsid w:val="003416DE"/>
    <w:rsid w:val="0034289F"/>
    <w:rsid w:val="00351936"/>
    <w:rsid w:val="00351E3A"/>
    <w:rsid w:val="0035219A"/>
    <w:rsid w:val="00355B21"/>
    <w:rsid w:val="00356148"/>
    <w:rsid w:val="0035755C"/>
    <w:rsid w:val="003662E2"/>
    <w:rsid w:val="003667C5"/>
    <w:rsid w:val="00366D05"/>
    <w:rsid w:val="0037158A"/>
    <w:rsid w:val="00375E77"/>
    <w:rsid w:val="00391C2A"/>
    <w:rsid w:val="00394A97"/>
    <w:rsid w:val="003B30B6"/>
    <w:rsid w:val="003B3567"/>
    <w:rsid w:val="003B6A9D"/>
    <w:rsid w:val="003C0800"/>
    <w:rsid w:val="003C1BDD"/>
    <w:rsid w:val="003C1C33"/>
    <w:rsid w:val="003C4722"/>
    <w:rsid w:val="003D095F"/>
    <w:rsid w:val="003D09D3"/>
    <w:rsid w:val="003D147C"/>
    <w:rsid w:val="003D1A59"/>
    <w:rsid w:val="003D2077"/>
    <w:rsid w:val="003E1395"/>
    <w:rsid w:val="003E37ED"/>
    <w:rsid w:val="003E3C71"/>
    <w:rsid w:val="003F5757"/>
    <w:rsid w:val="004029E9"/>
    <w:rsid w:val="00405619"/>
    <w:rsid w:val="00410332"/>
    <w:rsid w:val="0041344F"/>
    <w:rsid w:val="00422AC9"/>
    <w:rsid w:val="00426713"/>
    <w:rsid w:val="00427CDF"/>
    <w:rsid w:val="004330D0"/>
    <w:rsid w:val="00436691"/>
    <w:rsid w:val="00436B28"/>
    <w:rsid w:val="00442C94"/>
    <w:rsid w:val="0045089A"/>
    <w:rsid w:val="00457F62"/>
    <w:rsid w:val="004605C3"/>
    <w:rsid w:val="00461E99"/>
    <w:rsid w:val="00462A16"/>
    <w:rsid w:val="0046498D"/>
    <w:rsid w:val="00470127"/>
    <w:rsid w:val="00474F9E"/>
    <w:rsid w:val="004765CA"/>
    <w:rsid w:val="004766A5"/>
    <w:rsid w:val="00477372"/>
    <w:rsid w:val="00483907"/>
    <w:rsid w:val="00484254"/>
    <w:rsid w:val="0048760D"/>
    <w:rsid w:val="004971DC"/>
    <w:rsid w:val="004A172D"/>
    <w:rsid w:val="004A3148"/>
    <w:rsid w:val="004A731D"/>
    <w:rsid w:val="004B09B6"/>
    <w:rsid w:val="004B5A3E"/>
    <w:rsid w:val="004C13DD"/>
    <w:rsid w:val="004C156B"/>
    <w:rsid w:val="004C4ED8"/>
    <w:rsid w:val="004C5A4C"/>
    <w:rsid w:val="004E3B81"/>
    <w:rsid w:val="004E7324"/>
    <w:rsid w:val="004F010B"/>
    <w:rsid w:val="004F33B5"/>
    <w:rsid w:val="004F72EF"/>
    <w:rsid w:val="00500646"/>
    <w:rsid w:val="005024F3"/>
    <w:rsid w:val="00505F3F"/>
    <w:rsid w:val="00506790"/>
    <w:rsid w:val="00513E5F"/>
    <w:rsid w:val="005157A7"/>
    <w:rsid w:val="0051587E"/>
    <w:rsid w:val="00515BE8"/>
    <w:rsid w:val="005168B2"/>
    <w:rsid w:val="00531316"/>
    <w:rsid w:val="0053148C"/>
    <w:rsid w:val="00534C6D"/>
    <w:rsid w:val="00535BC8"/>
    <w:rsid w:val="00535EAB"/>
    <w:rsid w:val="00537734"/>
    <w:rsid w:val="00537A86"/>
    <w:rsid w:val="00537CAB"/>
    <w:rsid w:val="005413C2"/>
    <w:rsid w:val="005460E5"/>
    <w:rsid w:val="0054755D"/>
    <w:rsid w:val="005511E2"/>
    <w:rsid w:val="005522DA"/>
    <w:rsid w:val="005528F8"/>
    <w:rsid w:val="00552E2F"/>
    <w:rsid w:val="0055336E"/>
    <w:rsid w:val="0056437D"/>
    <w:rsid w:val="00565ACF"/>
    <w:rsid w:val="0057084D"/>
    <w:rsid w:val="00570CB6"/>
    <w:rsid w:val="0057133B"/>
    <w:rsid w:val="00573AD8"/>
    <w:rsid w:val="00577C1A"/>
    <w:rsid w:val="005806B0"/>
    <w:rsid w:val="00582D53"/>
    <w:rsid w:val="00584EFF"/>
    <w:rsid w:val="00585D90"/>
    <w:rsid w:val="00586EEF"/>
    <w:rsid w:val="00596377"/>
    <w:rsid w:val="005A489C"/>
    <w:rsid w:val="005A6B12"/>
    <w:rsid w:val="005B0946"/>
    <w:rsid w:val="005B264C"/>
    <w:rsid w:val="005B33D7"/>
    <w:rsid w:val="005C06F3"/>
    <w:rsid w:val="005C4B79"/>
    <w:rsid w:val="005C7F26"/>
    <w:rsid w:val="005D1827"/>
    <w:rsid w:val="005D4EE5"/>
    <w:rsid w:val="005D6049"/>
    <w:rsid w:val="005E25FB"/>
    <w:rsid w:val="005E4AD7"/>
    <w:rsid w:val="005F2E8D"/>
    <w:rsid w:val="005F312D"/>
    <w:rsid w:val="005F6DD3"/>
    <w:rsid w:val="006030CB"/>
    <w:rsid w:val="00603D71"/>
    <w:rsid w:val="00612444"/>
    <w:rsid w:val="00616651"/>
    <w:rsid w:val="00620097"/>
    <w:rsid w:val="00623303"/>
    <w:rsid w:val="00624AC1"/>
    <w:rsid w:val="006316B4"/>
    <w:rsid w:val="006336DD"/>
    <w:rsid w:val="00637FD7"/>
    <w:rsid w:val="00651678"/>
    <w:rsid w:val="00652CE4"/>
    <w:rsid w:val="00653176"/>
    <w:rsid w:val="0066062E"/>
    <w:rsid w:val="006621CE"/>
    <w:rsid w:val="006628A9"/>
    <w:rsid w:val="00665D21"/>
    <w:rsid w:val="0066661D"/>
    <w:rsid w:val="00670236"/>
    <w:rsid w:val="00673CD0"/>
    <w:rsid w:val="00676510"/>
    <w:rsid w:val="00677D2A"/>
    <w:rsid w:val="00680A64"/>
    <w:rsid w:val="0068138C"/>
    <w:rsid w:val="00682A2D"/>
    <w:rsid w:val="006877C3"/>
    <w:rsid w:val="006910B7"/>
    <w:rsid w:val="006918E4"/>
    <w:rsid w:val="00692704"/>
    <w:rsid w:val="0069327A"/>
    <w:rsid w:val="00694083"/>
    <w:rsid w:val="006A1FC6"/>
    <w:rsid w:val="006A4CC9"/>
    <w:rsid w:val="006A5A1A"/>
    <w:rsid w:val="006A5D13"/>
    <w:rsid w:val="006B1178"/>
    <w:rsid w:val="006C0097"/>
    <w:rsid w:val="006C0DB3"/>
    <w:rsid w:val="006C3360"/>
    <w:rsid w:val="006C7FE2"/>
    <w:rsid w:val="006D15D5"/>
    <w:rsid w:val="006D367B"/>
    <w:rsid w:val="006E274B"/>
    <w:rsid w:val="006E42DE"/>
    <w:rsid w:val="006E7E7C"/>
    <w:rsid w:val="006F213F"/>
    <w:rsid w:val="006F295B"/>
    <w:rsid w:val="006F3554"/>
    <w:rsid w:val="006F47B2"/>
    <w:rsid w:val="006F60D2"/>
    <w:rsid w:val="006F61D1"/>
    <w:rsid w:val="006F6C8C"/>
    <w:rsid w:val="006F7F25"/>
    <w:rsid w:val="007024D8"/>
    <w:rsid w:val="00704A13"/>
    <w:rsid w:val="00710E71"/>
    <w:rsid w:val="00711B50"/>
    <w:rsid w:val="00717272"/>
    <w:rsid w:val="00722454"/>
    <w:rsid w:val="00723361"/>
    <w:rsid w:val="0073261C"/>
    <w:rsid w:val="0073388B"/>
    <w:rsid w:val="0073467E"/>
    <w:rsid w:val="00744A88"/>
    <w:rsid w:val="00745F84"/>
    <w:rsid w:val="00746F4E"/>
    <w:rsid w:val="0075121F"/>
    <w:rsid w:val="00752024"/>
    <w:rsid w:val="007556B5"/>
    <w:rsid w:val="0076175B"/>
    <w:rsid w:val="00763625"/>
    <w:rsid w:val="0076407F"/>
    <w:rsid w:val="00765069"/>
    <w:rsid w:val="00766A4E"/>
    <w:rsid w:val="00772221"/>
    <w:rsid w:val="00773775"/>
    <w:rsid w:val="00775C68"/>
    <w:rsid w:val="007833B6"/>
    <w:rsid w:val="00791310"/>
    <w:rsid w:val="00792D8F"/>
    <w:rsid w:val="00794998"/>
    <w:rsid w:val="00795EB9"/>
    <w:rsid w:val="007A014A"/>
    <w:rsid w:val="007A1D5D"/>
    <w:rsid w:val="007A3E69"/>
    <w:rsid w:val="007B0421"/>
    <w:rsid w:val="007B09EB"/>
    <w:rsid w:val="007B53C7"/>
    <w:rsid w:val="007C6735"/>
    <w:rsid w:val="007C6793"/>
    <w:rsid w:val="007D758E"/>
    <w:rsid w:val="007F1633"/>
    <w:rsid w:val="007F1F20"/>
    <w:rsid w:val="007F3CB6"/>
    <w:rsid w:val="007F40D9"/>
    <w:rsid w:val="007F7F2E"/>
    <w:rsid w:val="0080763D"/>
    <w:rsid w:val="00812B7D"/>
    <w:rsid w:val="00821A52"/>
    <w:rsid w:val="00833C5B"/>
    <w:rsid w:val="008362DA"/>
    <w:rsid w:val="0083780D"/>
    <w:rsid w:val="008452CD"/>
    <w:rsid w:val="00846538"/>
    <w:rsid w:val="00854D96"/>
    <w:rsid w:val="00857997"/>
    <w:rsid w:val="00860A30"/>
    <w:rsid w:val="00861A04"/>
    <w:rsid w:val="0086702A"/>
    <w:rsid w:val="00872339"/>
    <w:rsid w:val="008870C5"/>
    <w:rsid w:val="00892736"/>
    <w:rsid w:val="00892B18"/>
    <w:rsid w:val="008B37B5"/>
    <w:rsid w:val="008B74AA"/>
    <w:rsid w:val="008C249C"/>
    <w:rsid w:val="008C7F9D"/>
    <w:rsid w:val="008D183D"/>
    <w:rsid w:val="008E44AA"/>
    <w:rsid w:val="008E5EA9"/>
    <w:rsid w:val="008F13B8"/>
    <w:rsid w:val="008F489D"/>
    <w:rsid w:val="008F5E24"/>
    <w:rsid w:val="0090060F"/>
    <w:rsid w:val="00900E23"/>
    <w:rsid w:val="00901DF0"/>
    <w:rsid w:val="0090344B"/>
    <w:rsid w:val="00917E45"/>
    <w:rsid w:val="00924168"/>
    <w:rsid w:val="00925FBD"/>
    <w:rsid w:val="00932199"/>
    <w:rsid w:val="00933C1F"/>
    <w:rsid w:val="00936754"/>
    <w:rsid w:val="00947584"/>
    <w:rsid w:val="00947DA7"/>
    <w:rsid w:val="00950262"/>
    <w:rsid w:val="00954F21"/>
    <w:rsid w:val="00955835"/>
    <w:rsid w:val="009618A1"/>
    <w:rsid w:val="00962538"/>
    <w:rsid w:val="00963CB5"/>
    <w:rsid w:val="00964569"/>
    <w:rsid w:val="00966520"/>
    <w:rsid w:val="00966991"/>
    <w:rsid w:val="00983DA7"/>
    <w:rsid w:val="0099115F"/>
    <w:rsid w:val="009919E8"/>
    <w:rsid w:val="00994564"/>
    <w:rsid w:val="0099547E"/>
    <w:rsid w:val="009A5AFE"/>
    <w:rsid w:val="009A6791"/>
    <w:rsid w:val="009B3AE0"/>
    <w:rsid w:val="009C13DD"/>
    <w:rsid w:val="009C261B"/>
    <w:rsid w:val="009C768F"/>
    <w:rsid w:val="009E28B6"/>
    <w:rsid w:val="009E4F9D"/>
    <w:rsid w:val="009F07CB"/>
    <w:rsid w:val="009F0C2A"/>
    <w:rsid w:val="009F0D9E"/>
    <w:rsid w:val="009F6756"/>
    <w:rsid w:val="00A02543"/>
    <w:rsid w:val="00A03036"/>
    <w:rsid w:val="00A0365A"/>
    <w:rsid w:val="00A10510"/>
    <w:rsid w:val="00A1399E"/>
    <w:rsid w:val="00A13C07"/>
    <w:rsid w:val="00A17750"/>
    <w:rsid w:val="00A2082A"/>
    <w:rsid w:val="00A31971"/>
    <w:rsid w:val="00A3451C"/>
    <w:rsid w:val="00A35547"/>
    <w:rsid w:val="00A455B3"/>
    <w:rsid w:val="00A4636F"/>
    <w:rsid w:val="00A463E3"/>
    <w:rsid w:val="00A5111E"/>
    <w:rsid w:val="00A530DA"/>
    <w:rsid w:val="00A54934"/>
    <w:rsid w:val="00A56371"/>
    <w:rsid w:val="00A6126B"/>
    <w:rsid w:val="00A6166D"/>
    <w:rsid w:val="00A617D0"/>
    <w:rsid w:val="00A64107"/>
    <w:rsid w:val="00A701D8"/>
    <w:rsid w:val="00A73182"/>
    <w:rsid w:val="00A74CA6"/>
    <w:rsid w:val="00A817F0"/>
    <w:rsid w:val="00A84780"/>
    <w:rsid w:val="00A87157"/>
    <w:rsid w:val="00A8716D"/>
    <w:rsid w:val="00A9313C"/>
    <w:rsid w:val="00AA13CE"/>
    <w:rsid w:val="00AA4C9B"/>
    <w:rsid w:val="00AA5B4E"/>
    <w:rsid w:val="00AA7D3F"/>
    <w:rsid w:val="00AB0621"/>
    <w:rsid w:val="00AB0BF3"/>
    <w:rsid w:val="00AC7E70"/>
    <w:rsid w:val="00AD0A25"/>
    <w:rsid w:val="00AD4B1E"/>
    <w:rsid w:val="00AD6756"/>
    <w:rsid w:val="00AE4957"/>
    <w:rsid w:val="00B00E8D"/>
    <w:rsid w:val="00B03142"/>
    <w:rsid w:val="00B054FC"/>
    <w:rsid w:val="00B109BE"/>
    <w:rsid w:val="00B154D1"/>
    <w:rsid w:val="00B20085"/>
    <w:rsid w:val="00B24D9A"/>
    <w:rsid w:val="00B27670"/>
    <w:rsid w:val="00B34C31"/>
    <w:rsid w:val="00B35973"/>
    <w:rsid w:val="00B37835"/>
    <w:rsid w:val="00B42E4C"/>
    <w:rsid w:val="00B43B59"/>
    <w:rsid w:val="00B45D9D"/>
    <w:rsid w:val="00B47710"/>
    <w:rsid w:val="00B51615"/>
    <w:rsid w:val="00B52268"/>
    <w:rsid w:val="00B5549D"/>
    <w:rsid w:val="00B62B32"/>
    <w:rsid w:val="00B671CF"/>
    <w:rsid w:val="00B704E1"/>
    <w:rsid w:val="00B74B55"/>
    <w:rsid w:val="00B769AA"/>
    <w:rsid w:val="00B80169"/>
    <w:rsid w:val="00B808FE"/>
    <w:rsid w:val="00B819A5"/>
    <w:rsid w:val="00B83C9E"/>
    <w:rsid w:val="00B8537A"/>
    <w:rsid w:val="00B92951"/>
    <w:rsid w:val="00B93BAB"/>
    <w:rsid w:val="00BA12BD"/>
    <w:rsid w:val="00BA4855"/>
    <w:rsid w:val="00BA5B13"/>
    <w:rsid w:val="00BA77A6"/>
    <w:rsid w:val="00BB73C2"/>
    <w:rsid w:val="00BB73DA"/>
    <w:rsid w:val="00BB7F52"/>
    <w:rsid w:val="00BC0ADD"/>
    <w:rsid w:val="00BC6031"/>
    <w:rsid w:val="00BC65A9"/>
    <w:rsid w:val="00BC75A6"/>
    <w:rsid w:val="00BC7733"/>
    <w:rsid w:val="00BD3448"/>
    <w:rsid w:val="00BE36DE"/>
    <w:rsid w:val="00BF3E97"/>
    <w:rsid w:val="00BF5AC7"/>
    <w:rsid w:val="00BF7E06"/>
    <w:rsid w:val="00C0126C"/>
    <w:rsid w:val="00C06F3A"/>
    <w:rsid w:val="00C101FF"/>
    <w:rsid w:val="00C119D3"/>
    <w:rsid w:val="00C12CC8"/>
    <w:rsid w:val="00C14BF3"/>
    <w:rsid w:val="00C15E2B"/>
    <w:rsid w:val="00C200CF"/>
    <w:rsid w:val="00C22379"/>
    <w:rsid w:val="00C23890"/>
    <w:rsid w:val="00C24AC1"/>
    <w:rsid w:val="00C2512B"/>
    <w:rsid w:val="00C27E7B"/>
    <w:rsid w:val="00C30574"/>
    <w:rsid w:val="00C32378"/>
    <w:rsid w:val="00C359CE"/>
    <w:rsid w:val="00C36062"/>
    <w:rsid w:val="00C36EA9"/>
    <w:rsid w:val="00C37216"/>
    <w:rsid w:val="00C4484A"/>
    <w:rsid w:val="00C520B5"/>
    <w:rsid w:val="00C52234"/>
    <w:rsid w:val="00C545B5"/>
    <w:rsid w:val="00C563FF"/>
    <w:rsid w:val="00C60B4E"/>
    <w:rsid w:val="00C60E51"/>
    <w:rsid w:val="00C61AA3"/>
    <w:rsid w:val="00C6267C"/>
    <w:rsid w:val="00C65584"/>
    <w:rsid w:val="00C70BC1"/>
    <w:rsid w:val="00C70D70"/>
    <w:rsid w:val="00C73908"/>
    <w:rsid w:val="00C75A87"/>
    <w:rsid w:val="00C76941"/>
    <w:rsid w:val="00C81930"/>
    <w:rsid w:val="00C81D12"/>
    <w:rsid w:val="00C84709"/>
    <w:rsid w:val="00C84C44"/>
    <w:rsid w:val="00C85973"/>
    <w:rsid w:val="00C93E28"/>
    <w:rsid w:val="00C9483B"/>
    <w:rsid w:val="00C97812"/>
    <w:rsid w:val="00CA01C4"/>
    <w:rsid w:val="00CA506A"/>
    <w:rsid w:val="00CA588C"/>
    <w:rsid w:val="00CA603E"/>
    <w:rsid w:val="00CA7FFA"/>
    <w:rsid w:val="00CB6FCC"/>
    <w:rsid w:val="00CC603C"/>
    <w:rsid w:val="00CD1F4E"/>
    <w:rsid w:val="00CD7472"/>
    <w:rsid w:val="00CE1239"/>
    <w:rsid w:val="00CF2AFD"/>
    <w:rsid w:val="00CF38AE"/>
    <w:rsid w:val="00CF6201"/>
    <w:rsid w:val="00CF719E"/>
    <w:rsid w:val="00CF7F4D"/>
    <w:rsid w:val="00D00B39"/>
    <w:rsid w:val="00D02893"/>
    <w:rsid w:val="00D050C4"/>
    <w:rsid w:val="00D05C96"/>
    <w:rsid w:val="00D1002E"/>
    <w:rsid w:val="00D12850"/>
    <w:rsid w:val="00D14583"/>
    <w:rsid w:val="00D1496D"/>
    <w:rsid w:val="00D17341"/>
    <w:rsid w:val="00D177B7"/>
    <w:rsid w:val="00D2055B"/>
    <w:rsid w:val="00D21C68"/>
    <w:rsid w:val="00D24169"/>
    <w:rsid w:val="00D24B38"/>
    <w:rsid w:val="00D30475"/>
    <w:rsid w:val="00D32486"/>
    <w:rsid w:val="00D325BC"/>
    <w:rsid w:val="00D35273"/>
    <w:rsid w:val="00D400D1"/>
    <w:rsid w:val="00D422BF"/>
    <w:rsid w:val="00D437B9"/>
    <w:rsid w:val="00D45895"/>
    <w:rsid w:val="00D51482"/>
    <w:rsid w:val="00D710AA"/>
    <w:rsid w:val="00D7180B"/>
    <w:rsid w:val="00D81AC3"/>
    <w:rsid w:val="00D8225E"/>
    <w:rsid w:val="00D862A2"/>
    <w:rsid w:val="00D9023D"/>
    <w:rsid w:val="00D91968"/>
    <w:rsid w:val="00DA00AC"/>
    <w:rsid w:val="00DA24AA"/>
    <w:rsid w:val="00DA3ED8"/>
    <w:rsid w:val="00DA679F"/>
    <w:rsid w:val="00DA6C81"/>
    <w:rsid w:val="00DB246A"/>
    <w:rsid w:val="00DB47EF"/>
    <w:rsid w:val="00DB7A47"/>
    <w:rsid w:val="00DC26D3"/>
    <w:rsid w:val="00DC52F8"/>
    <w:rsid w:val="00DC55E2"/>
    <w:rsid w:val="00DD1163"/>
    <w:rsid w:val="00DE27B7"/>
    <w:rsid w:val="00DE407A"/>
    <w:rsid w:val="00DF0F12"/>
    <w:rsid w:val="00DF4332"/>
    <w:rsid w:val="00DF52E9"/>
    <w:rsid w:val="00DF637E"/>
    <w:rsid w:val="00DF6A34"/>
    <w:rsid w:val="00E0461D"/>
    <w:rsid w:val="00E0564F"/>
    <w:rsid w:val="00E072B2"/>
    <w:rsid w:val="00E117F8"/>
    <w:rsid w:val="00E123D8"/>
    <w:rsid w:val="00E254A3"/>
    <w:rsid w:val="00E25547"/>
    <w:rsid w:val="00E31284"/>
    <w:rsid w:val="00E34763"/>
    <w:rsid w:val="00E34AC5"/>
    <w:rsid w:val="00E3683A"/>
    <w:rsid w:val="00E376F6"/>
    <w:rsid w:val="00E4192E"/>
    <w:rsid w:val="00E44AC4"/>
    <w:rsid w:val="00E479D6"/>
    <w:rsid w:val="00E508A0"/>
    <w:rsid w:val="00E51758"/>
    <w:rsid w:val="00E60D72"/>
    <w:rsid w:val="00E62058"/>
    <w:rsid w:val="00E64E51"/>
    <w:rsid w:val="00E65FA6"/>
    <w:rsid w:val="00E711E8"/>
    <w:rsid w:val="00E73F69"/>
    <w:rsid w:val="00E75D65"/>
    <w:rsid w:val="00E82B4E"/>
    <w:rsid w:val="00E83439"/>
    <w:rsid w:val="00E8475D"/>
    <w:rsid w:val="00E84AF4"/>
    <w:rsid w:val="00E8743C"/>
    <w:rsid w:val="00E90AA9"/>
    <w:rsid w:val="00E96AC9"/>
    <w:rsid w:val="00EB048E"/>
    <w:rsid w:val="00EB13DE"/>
    <w:rsid w:val="00EB2C83"/>
    <w:rsid w:val="00EB6145"/>
    <w:rsid w:val="00EB638E"/>
    <w:rsid w:val="00EB6E9B"/>
    <w:rsid w:val="00EC5616"/>
    <w:rsid w:val="00EC61A5"/>
    <w:rsid w:val="00ED29D8"/>
    <w:rsid w:val="00ED6D58"/>
    <w:rsid w:val="00EE1D45"/>
    <w:rsid w:val="00EE2B0A"/>
    <w:rsid w:val="00EE4301"/>
    <w:rsid w:val="00EE66A2"/>
    <w:rsid w:val="00EF33FC"/>
    <w:rsid w:val="00EF604E"/>
    <w:rsid w:val="00F00D3C"/>
    <w:rsid w:val="00F058CE"/>
    <w:rsid w:val="00F134FC"/>
    <w:rsid w:val="00F1514F"/>
    <w:rsid w:val="00F16A61"/>
    <w:rsid w:val="00F17E63"/>
    <w:rsid w:val="00F30C2E"/>
    <w:rsid w:val="00F325E6"/>
    <w:rsid w:val="00F33CC7"/>
    <w:rsid w:val="00F44484"/>
    <w:rsid w:val="00F51B3D"/>
    <w:rsid w:val="00F54CDD"/>
    <w:rsid w:val="00F55F03"/>
    <w:rsid w:val="00F6004E"/>
    <w:rsid w:val="00F61ECE"/>
    <w:rsid w:val="00F63427"/>
    <w:rsid w:val="00F63B7B"/>
    <w:rsid w:val="00F6558B"/>
    <w:rsid w:val="00F67214"/>
    <w:rsid w:val="00F70E0B"/>
    <w:rsid w:val="00F7139A"/>
    <w:rsid w:val="00F74A1C"/>
    <w:rsid w:val="00F825B9"/>
    <w:rsid w:val="00F82FD6"/>
    <w:rsid w:val="00F83031"/>
    <w:rsid w:val="00F8597B"/>
    <w:rsid w:val="00F86AFB"/>
    <w:rsid w:val="00F91BAC"/>
    <w:rsid w:val="00F929C3"/>
    <w:rsid w:val="00F931E4"/>
    <w:rsid w:val="00F93597"/>
    <w:rsid w:val="00F9634F"/>
    <w:rsid w:val="00F9775D"/>
    <w:rsid w:val="00FA219F"/>
    <w:rsid w:val="00FA27F9"/>
    <w:rsid w:val="00FA346A"/>
    <w:rsid w:val="00FA6EC8"/>
    <w:rsid w:val="00FA7C78"/>
    <w:rsid w:val="00FB1226"/>
    <w:rsid w:val="00FB1AA4"/>
    <w:rsid w:val="00FB588F"/>
    <w:rsid w:val="00FC0A15"/>
    <w:rsid w:val="00FC10CE"/>
    <w:rsid w:val="00FC1164"/>
    <w:rsid w:val="00FC485C"/>
    <w:rsid w:val="00FC583D"/>
    <w:rsid w:val="00FC78AB"/>
    <w:rsid w:val="00FD0F34"/>
    <w:rsid w:val="00FD137D"/>
    <w:rsid w:val="00FD5B09"/>
    <w:rsid w:val="00FE306E"/>
    <w:rsid w:val="00FE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E647D7"/>
  <w15:chartTrackingRefBased/>
  <w15:docId w15:val="{190E697D-180A-4021-9B18-7D39C0F1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36E"/>
    <w:pPr>
      <w:spacing w:after="0"/>
    </w:pPr>
    <w:rPr>
      <w:rFonts w:ascii="Verdana" w:hAnsi="Verdana" w:cs="Arial"/>
      <w:bCs/>
      <w:color w:val="46535E" w:themeColor="accent6"/>
    </w:rPr>
  </w:style>
  <w:style w:type="paragraph" w:styleId="Heading1">
    <w:name w:val="heading 1"/>
    <w:basedOn w:val="Normal"/>
    <w:next w:val="Normal"/>
    <w:link w:val="Heading1Char"/>
    <w:uiPriority w:val="9"/>
    <w:qFormat/>
    <w:rsid w:val="00BE36DE"/>
    <w:pPr>
      <w:numPr>
        <w:numId w:val="32"/>
      </w:numPr>
      <w:spacing w:before="240" w:after="240"/>
      <w:ind w:left="1008" w:hanging="1008"/>
      <w:outlineLvl w:val="0"/>
    </w:pPr>
    <w:rPr>
      <w:b/>
      <w:bCs w:val="0"/>
      <w:color w:val="021A32" w:themeColor="text2"/>
      <w:sz w:val="32"/>
      <w:szCs w:val="32"/>
    </w:rPr>
  </w:style>
  <w:style w:type="paragraph" w:styleId="Heading2">
    <w:name w:val="heading 2"/>
    <w:basedOn w:val="Normal"/>
    <w:next w:val="Normal"/>
    <w:link w:val="Heading2Char"/>
    <w:uiPriority w:val="9"/>
    <w:unhideWhenUsed/>
    <w:qFormat/>
    <w:rsid w:val="00BE36DE"/>
    <w:pPr>
      <w:numPr>
        <w:ilvl w:val="1"/>
        <w:numId w:val="32"/>
      </w:numPr>
      <w:spacing w:after="60"/>
      <w:ind w:left="1008" w:hanging="1008"/>
      <w:outlineLvl w:val="1"/>
    </w:pPr>
    <w:rPr>
      <w:b/>
      <w:bCs w:val="0"/>
      <w:color w:val="43627D" w:themeColor="accent3"/>
      <w:sz w:val="26"/>
      <w:szCs w:val="26"/>
    </w:rPr>
  </w:style>
  <w:style w:type="paragraph" w:styleId="Heading3">
    <w:name w:val="heading 3"/>
    <w:next w:val="Normal"/>
    <w:link w:val="Heading3Char"/>
    <w:uiPriority w:val="9"/>
    <w:unhideWhenUsed/>
    <w:rsid w:val="00BE36DE"/>
    <w:pPr>
      <w:numPr>
        <w:ilvl w:val="2"/>
        <w:numId w:val="32"/>
      </w:numPr>
      <w:spacing w:after="60"/>
      <w:ind w:left="1008" w:hanging="1008"/>
      <w:outlineLvl w:val="2"/>
    </w:pPr>
    <w:rPr>
      <w:rFonts w:ascii="Verdana" w:eastAsiaTheme="minorEastAsia" w:hAnsi="Verdana" w:cs="Times New Roman (Body CS)"/>
      <w:b/>
      <w:bCs/>
      <w:color w:val="63572A" w:themeColor="accent5"/>
      <w:spacing w:val="15"/>
      <w:lang w:bidi="en-US"/>
    </w:rPr>
  </w:style>
  <w:style w:type="paragraph" w:styleId="Heading4">
    <w:name w:val="heading 4"/>
    <w:basedOn w:val="Normal"/>
    <w:next w:val="Normal"/>
    <w:link w:val="Heading4Char"/>
    <w:uiPriority w:val="9"/>
    <w:unhideWhenUsed/>
    <w:rsid w:val="00B24D9A"/>
    <w:pPr>
      <w:keepNext/>
      <w:keepLines/>
      <w:numPr>
        <w:ilvl w:val="3"/>
        <w:numId w:val="32"/>
      </w:numPr>
      <w:spacing w:before="40"/>
      <w:ind w:left="1008" w:hanging="1008"/>
      <w:outlineLvl w:val="3"/>
    </w:pPr>
    <w:rPr>
      <w:rFonts w:eastAsiaTheme="majorEastAsia" w:cstheme="majorBidi"/>
      <w:b/>
      <w:iCs/>
      <w:color w:val="021A32" w:themeColor="text2"/>
    </w:rPr>
  </w:style>
  <w:style w:type="paragraph" w:styleId="Heading5">
    <w:name w:val="heading 5"/>
    <w:basedOn w:val="Normal"/>
    <w:next w:val="Normal"/>
    <w:link w:val="Heading5Char"/>
    <w:uiPriority w:val="9"/>
    <w:semiHidden/>
    <w:unhideWhenUsed/>
    <w:qFormat/>
    <w:rsid w:val="00EB13DE"/>
    <w:pPr>
      <w:keepNext/>
      <w:keepLines/>
      <w:numPr>
        <w:ilvl w:val="4"/>
        <w:numId w:val="32"/>
      </w:numPr>
      <w:spacing w:before="40"/>
      <w:outlineLvl w:val="4"/>
    </w:pPr>
    <w:rPr>
      <w:rFonts w:asciiTheme="majorHAnsi" w:eastAsiaTheme="majorEastAsia" w:hAnsiTheme="majorHAnsi" w:cstheme="majorBidi"/>
      <w:color w:val="011325" w:themeColor="accent1" w:themeShade="BF"/>
    </w:rPr>
  </w:style>
  <w:style w:type="paragraph" w:styleId="Heading6">
    <w:name w:val="heading 6"/>
    <w:basedOn w:val="Normal"/>
    <w:next w:val="Normal"/>
    <w:link w:val="Heading6Char"/>
    <w:uiPriority w:val="9"/>
    <w:semiHidden/>
    <w:unhideWhenUsed/>
    <w:qFormat/>
    <w:rsid w:val="00EB13DE"/>
    <w:pPr>
      <w:keepNext/>
      <w:keepLines/>
      <w:numPr>
        <w:ilvl w:val="5"/>
        <w:numId w:val="32"/>
      </w:numPr>
      <w:spacing w:before="40"/>
      <w:outlineLvl w:val="5"/>
    </w:pPr>
    <w:rPr>
      <w:rFonts w:asciiTheme="majorHAnsi" w:eastAsiaTheme="majorEastAsia" w:hAnsiTheme="majorHAnsi" w:cstheme="majorBidi"/>
      <w:color w:val="010C18" w:themeColor="accent1" w:themeShade="7F"/>
    </w:rPr>
  </w:style>
  <w:style w:type="paragraph" w:styleId="Heading7">
    <w:name w:val="heading 7"/>
    <w:basedOn w:val="Normal"/>
    <w:next w:val="Normal"/>
    <w:link w:val="Heading7Char"/>
    <w:uiPriority w:val="9"/>
    <w:semiHidden/>
    <w:unhideWhenUsed/>
    <w:qFormat/>
    <w:rsid w:val="00EB13DE"/>
    <w:pPr>
      <w:keepNext/>
      <w:keepLines/>
      <w:numPr>
        <w:ilvl w:val="6"/>
        <w:numId w:val="32"/>
      </w:numPr>
      <w:spacing w:before="40"/>
      <w:outlineLvl w:val="6"/>
    </w:pPr>
    <w:rPr>
      <w:rFonts w:asciiTheme="majorHAnsi" w:eastAsiaTheme="majorEastAsia" w:hAnsiTheme="majorHAnsi" w:cstheme="majorBidi"/>
      <w:i/>
      <w:iCs/>
      <w:color w:val="010C18" w:themeColor="accent1" w:themeShade="7F"/>
    </w:rPr>
  </w:style>
  <w:style w:type="paragraph" w:styleId="Heading8">
    <w:name w:val="heading 8"/>
    <w:basedOn w:val="Normal"/>
    <w:next w:val="Normal"/>
    <w:link w:val="Heading8Char"/>
    <w:uiPriority w:val="9"/>
    <w:semiHidden/>
    <w:unhideWhenUsed/>
    <w:qFormat/>
    <w:rsid w:val="00EB13DE"/>
    <w:pPr>
      <w:keepNext/>
      <w:keepLines/>
      <w:numPr>
        <w:ilvl w:val="7"/>
        <w:numId w:val="32"/>
      </w:numPr>
      <w:spacing w:before="40"/>
      <w:outlineLvl w:val="7"/>
    </w:pPr>
    <w:rPr>
      <w:rFonts w:asciiTheme="majorHAnsi" w:eastAsiaTheme="majorEastAsia" w:hAnsiTheme="majorHAnsi" w:cstheme="majorBidi"/>
      <w:color w:val="043C75" w:themeColor="text1" w:themeTint="D8"/>
      <w:sz w:val="21"/>
      <w:szCs w:val="21"/>
    </w:rPr>
  </w:style>
  <w:style w:type="paragraph" w:styleId="Heading9">
    <w:name w:val="heading 9"/>
    <w:basedOn w:val="Normal"/>
    <w:next w:val="Normal"/>
    <w:link w:val="Heading9Char"/>
    <w:uiPriority w:val="9"/>
    <w:semiHidden/>
    <w:unhideWhenUsed/>
    <w:qFormat/>
    <w:rsid w:val="00EB13DE"/>
    <w:pPr>
      <w:keepNext/>
      <w:keepLines/>
      <w:numPr>
        <w:ilvl w:val="8"/>
        <w:numId w:val="32"/>
      </w:numPr>
      <w:spacing w:before="40"/>
      <w:outlineLvl w:val="8"/>
    </w:pPr>
    <w:rPr>
      <w:rFonts w:asciiTheme="majorHAnsi" w:eastAsiaTheme="majorEastAsia" w:hAnsiTheme="majorHAnsi" w:cstheme="majorBidi"/>
      <w:i/>
      <w:iCs/>
      <w:color w:val="043C75"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6DE"/>
    <w:rPr>
      <w:rFonts w:ascii="Verdana" w:hAnsi="Verdana" w:cs="Arial"/>
      <w:b/>
      <w:color w:val="021A32" w:themeColor="text2"/>
      <w:sz w:val="32"/>
      <w:szCs w:val="32"/>
    </w:rPr>
  </w:style>
  <w:style w:type="character" w:customStyle="1" w:styleId="Heading2Char">
    <w:name w:val="Heading 2 Char"/>
    <w:basedOn w:val="DefaultParagraphFont"/>
    <w:link w:val="Heading2"/>
    <w:uiPriority w:val="9"/>
    <w:rsid w:val="00BE36DE"/>
    <w:rPr>
      <w:rFonts w:ascii="Verdana" w:hAnsi="Verdana" w:cs="Arial"/>
      <w:b/>
      <w:color w:val="43627D" w:themeColor="accent3"/>
      <w:sz w:val="26"/>
      <w:szCs w:val="26"/>
    </w:rPr>
  </w:style>
  <w:style w:type="paragraph" w:styleId="Title">
    <w:name w:val="Title"/>
    <w:basedOn w:val="Normal"/>
    <w:next w:val="Normal"/>
    <w:link w:val="TitleChar"/>
    <w:uiPriority w:val="10"/>
    <w:qFormat/>
    <w:rsid w:val="002A2714"/>
    <w:rPr>
      <w:rFonts w:asciiTheme="majorHAnsi" w:hAnsiTheme="majorHAnsi"/>
      <w:b/>
      <w:bCs w:val="0"/>
      <w:color w:val="021A32"/>
      <w:sz w:val="52"/>
      <w:szCs w:val="64"/>
    </w:rPr>
  </w:style>
  <w:style w:type="character" w:customStyle="1" w:styleId="TitleChar">
    <w:name w:val="Title Char"/>
    <w:basedOn w:val="DefaultParagraphFont"/>
    <w:link w:val="Title"/>
    <w:uiPriority w:val="10"/>
    <w:rsid w:val="002A2714"/>
    <w:rPr>
      <w:rFonts w:asciiTheme="majorHAnsi" w:hAnsiTheme="majorHAnsi" w:cs="Arial"/>
      <w:b/>
      <w:color w:val="021A32"/>
      <w:sz w:val="52"/>
      <w:szCs w:val="64"/>
    </w:rPr>
  </w:style>
  <w:style w:type="paragraph" w:styleId="Header">
    <w:name w:val="header"/>
    <w:basedOn w:val="Normal"/>
    <w:link w:val="HeaderChar"/>
    <w:uiPriority w:val="99"/>
    <w:unhideWhenUsed/>
    <w:rsid w:val="004C4ED8"/>
    <w:pPr>
      <w:tabs>
        <w:tab w:val="center" w:pos="4680"/>
        <w:tab w:val="right" w:pos="9360"/>
      </w:tabs>
    </w:pPr>
  </w:style>
  <w:style w:type="character" w:customStyle="1" w:styleId="HeaderChar">
    <w:name w:val="Header Char"/>
    <w:basedOn w:val="DefaultParagraphFont"/>
    <w:link w:val="Header"/>
    <w:uiPriority w:val="99"/>
    <w:rsid w:val="004C4ED8"/>
    <w:rPr>
      <w:rFonts w:ascii="Verdana" w:hAnsi="Verdana" w:cs="Arial"/>
      <w:bCs/>
      <w:color w:val="46535E" w:themeColor="accent6"/>
    </w:rPr>
  </w:style>
  <w:style w:type="paragraph" w:styleId="Footer">
    <w:name w:val="footer"/>
    <w:basedOn w:val="Normal"/>
    <w:link w:val="FooterChar"/>
    <w:uiPriority w:val="99"/>
    <w:unhideWhenUsed/>
    <w:rsid w:val="004C4ED8"/>
    <w:pPr>
      <w:tabs>
        <w:tab w:val="center" w:pos="4680"/>
        <w:tab w:val="right" w:pos="9360"/>
      </w:tabs>
    </w:pPr>
  </w:style>
  <w:style w:type="character" w:customStyle="1" w:styleId="FooterChar">
    <w:name w:val="Footer Char"/>
    <w:basedOn w:val="DefaultParagraphFont"/>
    <w:link w:val="Footer"/>
    <w:uiPriority w:val="99"/>
    <w:rsid w:val="004C4ED8"/>
    <w:rPr>
      <w:rFonts w:ascii="Verdana" w:hAnsi="Verdana" w:cs="Arial"/>
      <w:bCs/>
      <w:color w:val="46535E" w:themeColor="accent6"/>
    </w:rPr>
  </w:style>
  <w:style w:type="paragraph" w:customStyle="1" w:styleId="ContactInfo">
    <w:name w:val="ContactInfo"/>
    <w:basedOn w:val="Footer"/>
    <w:link w:val="ContactInfoChar"/>
    <w:rsid w:val="003B3567"/>
    <w:rPr>
      <w:sz w:val="16"/>
      <w:szCs w:val="16"/>
    </w:rPr>
  </w:style>
  <w:style w:type="character" w:customStyle="1" w:styleId="ContactInfoChar">
    <w:name w:val="ContactInfo Char"/>
    <w:basedOn w:val="FooterChar"/>
    <w:link w:val="ContactInfo"/>
    <w:rsid w:val="003B3567"/>
    <w:rPr>
      <w:rFonts w:ascii="Verdana" w:hAnsi="Verdana" w:cs="Arial"/>
      <w:bCs/>
      <w:color w:val="46535E" w:themeColor="accent6"/>
      <w:sz w:val="16"/>
      <w:szCs w:val="16"/>
    </w:rPr>
  </w:style>
  <w:style w:type="paragraph" w:styleId="NoSpacing">
    <w:name w:val="No Spacing"/>
    <w:aliases w:val="Table subHeader 2"/>
    <w:basedOn w:val="Normal"/>
    <w:link w:val="NoSpacingChar"/>
    <w:uiPriority w:val="1"/>
    <w:qFormat/>
    <w:rsid w:val="00134504"/>
    <w:rPr>
      <w:color w:val="43627D" w:themeColor="accent3"/>
    </w:rPr>
  </w:style>
  <w:style w:type="paragraph" w:styleId="Subtitle">
    <w:name w:val="Subtitle"/>
    <w:basedOn w:val="Normal"/>
    <w:next w:val="Normal"/>
    <w:link w:val="SubtitleChar"/>
    <w:uiPriority w:val="11"/>
    <w:qFormat/>
    <w:rsid w:val="004C4ED8"/>
    <w:pPr>
      <w:spacing w:after="200"/>
    </w:pPr>
    <w:rPr>
      <w:rFonts w:asciiTheme="minorHAnsi" w:hAnsiTheme="minorHAnsi"/>
      <w:b/>
      <w:bCs w:val="0"/>
      <w:color w:val="43627D" w:themeColor="accent3"/>
      <w:sz w:val="40"/>
      <w:szCs w:val="30"/>
    </w:rPr>
  </w:style>
  <w:style w:type="character" w:customStyle="1" w:styleId="SubtitleChar">
    <w:name w:val="Subtitle Char"/>
    <w:basedOn w:val="DefaultParagraphFont"/>
    <w:link w:val="Subtitle"/>
    <w:uiPriority w:val="11"/>
    <w:rsid w:val="004C4ED8"/>
    <w:rPr>
      <w:rFonts w:cs="Arial"/>
      <w:b/>
      <w:color w:val="43627D" w:themeColor="accent3"/>
      <w:sz w:val="40"/>
      <w:szCs w:val="30"/>
    </w:rPr>
  </w:style>
  <w:style w:type="character" w:customStyle="1" w:styleId="Heading3Char">
    <w:name w:val="Heading 3 Char"/>
    <w:basedOn w:val="DefaultParagraphFont"/>
    <w:link w:val="Heading3"/>
    <w:uiPriority w:val="9"/>
    <w:rsid w:val="00BE36DE"/>
    <w:rPr>
      <w:rFonts w:ascii="Verdana" w:eastAsiaTheme="minorEastAsia" w:hAnsi="Verdana" w:cs="Times New Roman (Body CS)"/>
      <w:b/>
      <w:bCs/>
      <w:color w:val="63572A" w:themeColor="accent5"/>
      <w:spacing w:val="15"/>
      <w:lang w:bidi="en-US"/>
    </w:rPr>
  </w:style>
  <w:style w:type="character" w:customStyle="1" w:styleId="Heading4Char">
    <w:name w:val="Heading 4 Char"/>
    <w:basedOn w:val="DefaultParagraphFont"/>
    <w:link w:val="Heading4"/>
    <w:uiPriority w:val="9"/>
    <w:rsid w:val="00B24D9A"/>
    <w:rPr>
      <w:rFonts w:ascii="Verdana" w:eastAsiaTheme="majorEastAsia" w:hAnsi="Verdana" w:cstheme="majorBidi"/>
      <w:b/>
      <w:bCs/>
      <w:iCs/>
      <w:color w:val="021A32" w:themeColor="text2"/>
    </w:rPr>
  </w:style>
  <w:style w:type="character" w:styleId="SubtleEmphasis">
    <w:name w:val="Subtle Emphasis"/>
    <w:basedOn w:val="DefaultParagraphFont"/>
    <w:uiPriority w:val="19"/>
    <w:rsid w:val="00134504"/>
    <w:rPr>
      <w:rFonts w:ascii="Verdana" w:hAnsi="Verdana"/>
      <w:b w:val="0"/>
      <w:i/>
      <w:iCs/>
      <w:noProof w:val="0"/>
      <w:color w:val="43627D" w:themeColor="accent3"/>
      <w:lang w:val="en-US"/>
    </w:rPr>
  </w:style>
  <w:style w:type="paragraph" w:styleId="IntenseQuote">
    <w:name w:val="Intense Quote"/>
    <w:basedOn w:val="Normal"/>
    <w:next w:val="Normal"/>
    <w:link w:val="IntenseQuoteChar"/>
    <w:uiPriority w:val="30"/>
    <w:rsid w:val="004C4ED8"/>
    <w:pPr>
      <w:pBdr>
        <w:top w:val="single" w:sz="4" w:space="10" w:color="021A32" w:themeColor="accent1"/>
        <w:bottom w:val="single" w:sz="4" w:space="10" w:color="021A32" w:themeColor="accent1"/>
      </w:pBdr>
      <w:spacing w:before="360" w:after="360"/>
      <w:ind w:left="864" w:right="864"/>
      <w:jc w:val="center"/>
    </w:pPr>
    <w:rPr>
      <w:i/>
      <w:iCs/>
      <w:color w:val="021A32" w:themeColor="accent1"/>
    </w:rPr>
  </w:style>
  <w:style w:type="character" w:styleId="Strong">
    <w:name w:val="Strong"/>
    <w:basedOn w:val="DefaultParagraphFont"/>
    <w:uiPriority w:val="22"/>
    <w:rsid w:val="004C4ED8"/>
    <w:rPr>
      <w:b/>
      <w:noProof w:val="0"/>
      <w:color w:val="021A32" w:themeColor="text2"/>
      <w:sz w:val="24"/>
      <w:szCs w:val="24"/>
      <w:lang w:val="en-US"/>
    </w:rPr>
  </w:style>
  <w:style w:type="paragraph" w:customStyle="1" w:styleId="Callout">
    <w:name w:val="Call out"/>
    <w:basedOn w:val="Normal"/>
    <w:qFormat/>
    <w:rsid w:val="00134504"/>
    <w:pPr>
      <w:pBdr>
        <w:left w:val="single" w:sz="12" w:space="4" w:color="ED4E33" w:themeColor="accent4"/>
      </w:pBdr>
      <w:spacing w:after="200" w:line="240" w:lineRule="auto"/>
      <w:ind w:right="-20"/>
    </w:pPr>
    <w:rPr>
      <w:rFonts w:eastAsia="Times New Roman" w:cs="Times New Roman"/>
      <w:bCs w:val="0"/>
      <w:color w:val="63572A" w:themeColor="accent5"/>
      <w:sz w:val="32"/>
      <w:lang w:bidi="en-US"/>
    </w:rPr>
  </w:style>
  <w:style w:type="paragraph" w:styleId="ListParagraph">
    <w:name w:val="List Paragraph"/>
    <w:aliases w:val="Bulleted List"/>
    <w:basedOn w:val="Normal"/>
    <w:link w:val="ListParagraphChar"/>
    <w:uiPriority w:val="34"/>
    <w:qFormat/>
    <w:rsid w:val="004C4ED8"/>
    <w:pPr>
      <w:numPr>
        <w:numId w:val="22"/>
      </w:numPr>
      <w:spacing w:line="360" w:lineRule="auto"/>
      <w:contextualSpacing/>
    </w:pPr>
    <w:rPr>
      <w:sz w:val="20"/>
      <w:szCs w:val="20"/>
    </w:rPr>
  </w:style>
  <w:style w:type="character" w:customStyle="1" w:styleId="ListParagraphChar">
    <w:name w:val="List Paragraph Char"/>
    <w:aliases w:val="Bulleted List Char"/>
    <w:basedOn w:val="DefaultParagraphFont"/>
    <w:link w:val="ListParagraph"/>
    <w:uiPriority w:val="34"/>
    <w:rsid w:val="004C4ED8"/>
    <w:rPr>
      <w:rFonts w:ascii="Verdana" w:hAnsi="Verdana" w:cs="Arial"/>
      <w:bCs/>
      <w:color w:val="46535E" w:themeColor="accent6"/>
      <w:sz w:val="20"/>
      <w:szCs w:val="20"/>
    </w:rPr>
  </w:style>
  <w:style w:type="table" w:customStyle="1" w:styleId="MaintableStyle">
    <w:name w:val="Main table Style"/>
    <w:basedOn w:val="TableNormal"/>
    <w:uiPriority w:val="99"/>
    <w:rsid w:val="009618A1"/>
    <w:pPr>
      <w:spacing w:after="0" w:line="240" w:lineRule="auto"/>
    </w:pPr>
    <w:rPr>
      <w:rFonts w:ascii="Arial" w:hAnsi="Arial"/>
      <w:color w:val="FFFFFF" w:themeColor="background1"/>
      <w:sz w:val="16"/>
    </w:rPr>
    <w:tblPr>
      <w:tblBorders>
        <w:top w:val="single" w:sz="4" w:space="0" w:color="9A9B9C"/>
        <w:left w:val="single" w:sz="4" w:space="0" w:color="9A9B9C"/>
        <w:bottom w:val="single" w:sz="4" w:space="0" w:color="9A9B9C"/>
        <w:right w:val="single" w:sz="4" w:space="0" w:color="9A9B9C"/>
        <w:insideH w:val="single" w:sz="4" w:space="0" w:color="9A9B9C"/>
        <w:insideV w:val="single" w:sz="4" w:space="0" w:color="9A9B9C"/>
      </w:tblBorders>
    </w:tblPr>
    <w:tcPr>
      <w:tcMar>
        <w:top w:w="115" w:type="dxa"/>
        <w:left w:w="115" w:type="dxa"/>
        <w:bottom w:w="115" w:type="dxa"/>
        <w:right w:w="115" w:type="dxa"/>
      </w:tcMar>
    </w:tcPr>
    <w:tblStylePr w:type="firstRow">
      <w:rPr>
        <w:rFonts w:ascii="Arial" w:hAnsi="Arial"/>
        <w:b/>
        <w:color w:val="FFFFFF" w:themeColor="background2"/>
        <w:sz w:val="36"/>
      </w:rPr>
      <w:tblPr/>
      <w:tcPr>
        <w:shd w:val="clear" w:color="auto" w:fill="035797"/>
      </w:tcPr>
    </w:tblStylePr>
  </w:style>
  <w:style w:type="paragraph" w:customStyle="1" w:styleId="TableSubheaders">
    <w:name w:val="Table Subheaders"/>
    <w:basedOn w:val="Normal"/>
    <w:qFormat/>
    <w:rsid w:val="00134504"/>
    <w:pPr>
      <w:spacing w:line="240" w:lineRule="auto"/>
    </w:pPr>
    <w:rPr>
      <w:rFonts w:eastAsia="Times New Roman" w:cs="Times New Roman"/>
      <w:b/>
      <w:bCs w:val="0"/>
      <w:color w:val="43627D" w:themeColor="accent3"/>
      <w:sz w:val="20"/>
      <w:szCs w:val="20"/>
      <w:lang w:bidi="en-US"/>
    </w:rPr>
  </w:style>
  <w:style w:type="paragraph" w:customStyle="1" w:styleId="TableBulletedList">
    <w:name w:val="Table Bulleted List"/>
    <w:basedOn w:val="ListParagraph"/>
    <w:qFormat/>
    <w:rsid w:val="00134504"/>
    <w:pPr>
      <w:spacing w:line="240" w:lineRule="auto"/>
    </w:pPr>
  </w:style>
  <w:style w:type="paragraph" w:customStyle="1" w:styleId="TableNormalText">
    <w:name w:val="Table Normal Text"/>
    <w:basedOn w:val="Normal"/>
    <w:qFormat/>
    <w:rsid w:val="002842F2"/>
    <w:pPr>
      <w:spacing w:before="40" w:after="40" w:line="240" w:lineRule="auto"/>
    </w:pPr>
    <w:rPr>
      <w:sz w:val="20"/>
      <w:szCs w:val="20"/>
    </w:rPr>
  </w:style>
  <w:style w:type="paragraph" w:customStyle="1" w:styleId="TableHeader">
    <w:name w:val="Table Header"/>
    <w:qFormat/>
    <w:rsid w:val="00586EEF"/>
    <w:pPr>
      <w:spacing w:after="0" w:line="240" w:lineRule="auto"/>
      <w:jc w:val="center"/>
    </w:pPr>
    <w:rPr>
      <w:rFonts w:ascii="Verdana" w:hAnsi="Verdana" w:cs="Arial"/>
      <w:b/>
      <w:bCs/>
      <w:color w:val="FFFFFF" w:themeColor="background1"/>
      <w:szCs w:val="26"/>
    </w:rPr>
  </w:style>
  <w:style w:type="character" w:customStyle="1" w:styleId="NoSpacingChar">
    <w:name w:val="No Spacing Char"/>
    <w:aliases w:val="Table subHeader 2 Char"/>
    <w:basedOn w:val="DefaultParagraphFont"/>
    <w:link w:val="NoSpacing"/>
    <w:uiPriority w:val="1"/>
    <w:rsid w:val="00134504"/>
    <w:rPr>
      <w:rFonts w:ascii="Verdana" w:hAnsi="Verdana" w:cs="Arial"/>
      <w:bCs/>
      <w:color w:val="43627D" w:themeColor="accent3"/>
    </w:rPr>
  </w:style>
  <w:style w:type="paragraph" w:customStyle="1" w:styleId="TableSubheader2">
    <w:name w:val="Table Subheader 2"/>
    <w:qFormat/>
    <w:rsid w:val="00134504"/>
    <w:pPr>
      <w:spacing w:line="240" w:lineRule="auto"/>
    </w:pPr>
    <w:rPr>
      <w:rFonts w:ascii="Verdana" w:hAnsi="Verdana" w:cs="Arial"/>
      <w:b/>
      <w:color w:val="43627D" w:themeColor="accent3"/>
      <w:sz w:val="16"/>
      <w:szCs w:val="18"/>
    </w:rPr>
  </w:style>
  <w:style w:type="character" w:customStyle="1" w:styleId="IntenseQuoteChar">
    <w:name w:val="Intense Quote Char"/>
    <w:basedOn w:val="DefaultParagraphFont"/>
    <w:link w:val="IntenseQuote"/>
    <w:uiPriority w:val="30"/>
    <w:rsid w:val="004C4ED8"/>
    <w:rPr>
      <w:rFonts w:ascii="Verdana" w:hAnsi="Verdana" w:cs="Arial"/>
      <w:bCs/>
      <w:i/>
      <w:iCs/>
      <w:color w:val="021A32" w:themeColor="accent1"/>
    </w:rPr>
  </w:style>
  <w:style w:type="table" w:styleId="MediumList1-Accent1">
    <w:name w:val="Medium List 1 Accent 1"/>
    <w:basedOn w:val="TableNormal"/>
    <w:uiPriority w:val="65"/>
    <w:rsid w:val="0075121F"/>
    <w:pPr>
      <w:spacing w:after="0" w:line="240" w:lineRule="auto"/>
    </w:pPr>
    <w:rPr>
      <w:rFonts w:ascii="Cambria" w:eastAsia="Times New Roman" w:hAnsi="Cambria" w:cs="Times New Roman"/>
      <w:color w:val="021A32" w:themeColor="text1"/>
      <w:sz w:val="20"/>
      <w:szCs w:val="20"/>
    </w:rPr>
    <w:tblPr>
      <w:tblStyleRowBandSize w:val="1"/>
      <w:tblStyleColBandSize w:val="1"/>
      <w:tblBorders>
        <w:top w:val="single" w:sz="8" w:space="0" w:color="021A32" w:themeColor="accent1"/>
        <w:bottom w:val="single" w:sz="8" w:space="0" w:color="021A32" w:themeColor="accent1"/>
      </w:tblBorders>
    </w:tblPr>
    <w:tblStylePr w:type="firstRow">
      <w:rPr>
        <w:rFonts w:asciiTheme="majorHAnsi" w:eastAsiaTheme="majorEastAsia" w:hAnsiTheme="majorHAnsi" w:cstheme="majorBidi"/>
      </w:rPr>
      <w:tblPr/>
      <w:tcPr>
        <w:tcBorders>
          <w:top w:val="nil"/>
          <w:bottom w:val="single" w:sz="8" w:space="0" w:color="021A32" w:themeColor="accent1"/>
        </w:tcBorders>
      </w:tcPr>
    </w:tblStylePr>
    <w:tblStylePr w:type="lastRow">
      <w:rPr>
        <w:b/>
        <w:bCs/>
        <w:color w:val="021A32" w:themeColor="text2"/>
      </w:rPr>
      <w:tblPr/>
      <w:tcPr>
        <w:tcBorders>
          <w:top w:val="single" w:sz="8" w:space="0" w:color="021A32" w:themeColor="accent1"/>
          <w:bottom w:val="single" w:sz="8" w:space="0" w:color="021A32" w:themeColor="accent1"/>
        </w:tcBorders>
      </w:tcPr>
    </w:tblStylePr>
    <w:tblStylePr w:type="firstCol">
      <w:rPr>
        <w:b/>
        <w:bCs/>
      </w:rPr>
    </w:tblStylePr>
    <w:tblStylePr w:type="lastCol">
      <w:rPr>
        <w:b/>
        <w:bCs/>
      </w:rPr>
      <w:tblPr/>
      <w:tcPr>
        <w:tcBorders>
          <w:top w:val="single" w:sz="8" w:space="0" w:color="021A32" w:themeColor="accent1"/>
          <w:bottom w:val="single" w:sz="8" w:space="0" w:color="021A32" w:themeColor="accent1"/>
        </w:tcBorders>
      </w:tcPr>
    </w:tblStylePr>
    <w:tblStylePr w:type="band1Vert">
      <w:tblPr/>
      <w:tcPr>
        <w:shd w:val="clear" w:color="auto" w:fill="92C6FA" w:themeFill="accent1" w:themeFillTint="3F"/>
      </w:tcPr>
    </w:tblStylePr>
    <w:tblStylePr w:type="band1Horz">
      <w:tblPr/>
      <w:tcPr>
        <w:shd w:val="clear" w:color="auto" w:fill="92C6FA" w:themeFill="accent1" w:themeFillTint="3F"/>
      </w:tcPr>
    </w:tblStylePr>
  </w:style>
  <w:style w:type="table" w:styleId="TableGrid">
    <w:name w:val="Table Grid"/>
    <w:basedOn w:val="TableNormal"/>
    <w:uiPriority w:val="39"/>
    <w:rsid w:val="00F65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sition">
    <w:name w:val="Position"/>
    <w:basedOn w:val="Normal"/>
    <w:qFormat/>
    <w:rsid w:val="00134504"/>
    <w:pPr>
      <w:spacing w:after="200"/>
    </w:pPr>
    <w:rPr>
      <w:b/>
      <w:sz w:val="30"/>
      <w:szCs w:val="30"/>
    </w:rPr>
  </w:style>
  <w:style w:type="character" w:styleId="Hyperlink">
    <w:name w:val="Hyperlink"/>
    <w:basedOn w:val="DefaultParagraphFont"/>
    <w:uiPriority w:val="99"/>
    <w:unhideWhenUsed/>
    <w:rsid w:val="004C4ED8"/>
    <w:rPr>
      <w:noProof w:val="0"/>
      <w:color w:val="ED4E33" w:themeColor="hyperlink"/>
      <w:u w:val="single"/>
      <w:lang w:val="en-US"/>
    </w:rPr>
  </w:style>
  <w:style w:type="character" w:styleId="UnresolvedMention">
    <w:name w:val="Unresolved Mention"/>
    <w:basedOn w:val="DefaultParagraphFont"/>
    <w:uiPriority w:val="99"/>
    <w:semiHidden/>
    <w:unhideWhenUsed/>
    <w:rsid w:val="00A701D8"/>
    <w:rPr>
      <w:color w:val="605E5C"/>
      <w:shd w:val="clear" w:color="auto" w:fill="E1DFDD"/>
    </w:rPr>
  </w:style>
  <w:style w:type="character" w:styleId="Emphasis">
    <w:name w:val="Emphasis"/>
    <w:basedOn w:val="DefaultParagraphFont"/>
    <w:uiPriority w:val="20"/>
    <w:qFormat/>
    <w:rsid w:val="004C4ED8"/>
    <w:rPr>
      <w:i/>
      <w:iCs/>
      <w:noProof w:val="0"/>
      <w:lang w:val="en-US"/>
    </w:rPr>
  </w:style>
  <w:style w:type="character" w:styleId="IntenseEmphasis">
    <w:name w:val="Intense Emphasis"/>
    <w:basedOn w:val="DefaultParagraphFont"/>
    <w:uiPriority w:val="21"/>
    <w:rsid w:val="004C4ED8"/>
    <w:rPr>
      <w:i/>
      <w:iCs/>
      <w:noProof w:val="0"/>
      <w:color w:val="021A32" w:themeColor="accent1"/>
      <w:lang w:val="en-US"/>
    </w:rPr>
  </w:style>
  <w:style w:type="paragraph" w:styleId="Quote">
    <w:name w:val="Quote"/>
    <w:basedOn w:val="Normal"/>
    <w:next w:val="Normal"/>
    <w:link w:val="QuoteChar"/>
    <w:uiPriority w:val="29"/>
    <w:rsid w:val="004C4ED8"/>
    <w:pPr>
      <w:spacing w:before="200" w:after="160"/>
      <w:ind w:left="864" w:right="864"/>
      <w:jc w:val="center"/>
    </w:pPr>
    <w:rPr>
      <w:i/>
      <w:iCs/>
      <w:color w:val="0653A0" w:themeColor="text1" w:themeTint="BF"/>
    </w:rPr>
  </w:style>
  <w:style w:type="character" w:customStyle="1" w:styleId="QuoteChar">
    <w:name w:val="Quote Char"/>
    <w:basedOn w:val="DefaultParagraphFont"/>
    <w:link w:val="Quote"/>
    <w:uiPriority w:val="29"/>
    <w:rsid w:val="004C4ED8"/>
    <w:rPr>
      <w:rFonts w:ascii="Verdana" w:hAnsi="Verdana" w:cs="Arial"/>
      <w:bCs/>
      <w:i/>
      <w:iCs/>
      <w:color w:val="0653A0" w:themeColor="text1" w:themeTint="BF"/>
    </w:rPr>
  </w:style>
  <w:style w:type="character" w:styleId="SubtleReference">
    <w:name w:val="Subtle Reference"/>
    <w:basedOn w:val="DefaultParagraphFont"/>
    <w:uiPriority w:val="31"/>
    <w:rsid w:val="004C4ED8"/>
    <w:rPr>
      <w:smallCaps/>
      <w:noProof w:val="0"/>
      <w:color w:val="086ACD" w:themeColor="text1" w:themeTint="A5"/>
      <w:lang w:val="en-US"/>
    </w:rPr>
  </w:style>
  <w:style w:type="character" w:styleId="IntenseReference">
    <w:name w:val="Intense Reference"/>
    <w:basedOn w:val="DefaultParagraphFont"/>
    <w:uiPriority w:val="32"/>
    <w:rsid w:val="004C4ED8"/>
    <w:rPr>
      <w:b/>
      <w:bCs/>
      <w:smallCaps/>
      <w:noProof w:val="0"/>
      <w:color w:val="021A32" w:themeColor="accent1"/>
      <w:spacing w:val="5"/>
      <w:lang w:val="en-US"/>
    </w:rPr>
  </w:style>
  <w:style w:type="character" w:styleId="BookTitle">
    <w:name w:val="Book Title"/>
    <w:basedOn w:val="DefaultParagraphFont"/>
    <w:uiPriority w:val="33"/>
    <w:rsid w:val="004C4ED8"/>
    <w:rPr>
      <w:b/>
      <w:bCs/>
      <w:i/>
      <w:iCs/>
      <w:noProof w:val="0"/>
      <w:spacing w:val="5"/>
      <w:lang w:val="en-US"/>
    </w:rPr>
  </w:style>
  <w:style w:type="paragraph" w:styleId="TOCHeading">
    <w:name w:val="TOC Heading"/>
    <w:basedOn w:val="Heading1"/>
    <w:next w:val="Normal"/>
    <w:uiPriority w:val="39"/>
    <w:unhideWhenUsed/>
    <w:qFormat/>
    <w:rsid w:val="00DE27B7"/>
    <w:pPr>
      <w:keepNext/>
      <w:keepLines/>
      <w:numPr>
        <w:numId w:val="0"/>
      </w:numPr>
      <w:spacing w:after="0" w:line="259" w:lineRule="auto"/>
      <w:outlineLvl w:val="9"/>
    </w:pPr>
    <w:rPr>
      <w:rFonts w:asciiTheme="majorHAnsi" w:eastAsiaTheme="majorEastAsia" w:hAnsiTheme="majorHAnsi" w:cstheme="majorBidi"/>
      <w:color w:val="011325" w:themeColor="accent1" w:themeShade="BF"/>
    </w:rPr>
  </w:style>
  <w:style w:type="paragraph" w:styleId="TOC1">
    <w:name w:val="toc 1"/>
    <w:basedOn w:val="Normal"/>
    <w:next w:val="Normal"/>
    <w:autoRedefine/>
    <w:uiPriority w:val="39"/>
    <w:unhideWhenUsed/>
    <w:rsid w:val="000D056C"/>
    <w:pPr>
      <w:spacing w:after="100"/>
    </w:pPr>
  </w:style>
  <w:style w:type="paragraph" w:styleId="TOC2">
    <w:name w:val="toc 2"/>
    <w:basedOn w:val="Normal"/>
    <w:next w:val="Normal"/>
    <w:autoRedefine/>
    <w:uiPriority w:val="39"/>
    <w:unhideWhenUsed/>
    <w:rsid w:val="000D056C"/>
    <w:pPr>
      <w:spacing w:after="100"/>
      <w:ind w:left="220"/>
    </w:pPr>
  </w:style>
  <w:style w:type="paragraph" w:styleId="TOC3">
    <w:name w:val="toc 3"/>
    <w:basedOn w:val="Normal"/>
    <w:next w:val="Normal"/>
    <w:autoRedefine/>
    <w:uiPriority w:val="39"/>
    <w:unhideWhenUsed/>
    <w:rsid w:val="000D056C"/>
    <w:pPr>
      <w:spacing w:after="100"/>
      <w:ind w:left="440"/>
    </w:pPr>
  </w:style>
  <w:style w:type="character" w:customStyle="1" w:styleId="Heading5Char">
    <w:name w:val="Heading 5 Char"/>
    <w:basedOn w:val="DefaultParagraphFont"/>
    <w:link w:val="Heading5"/>
    <w:uiPriority w:val="9"/>
    <w:semiHidden/>
    <w:rsid w:val="00EB13DE"/>
    <w:rPr>
      <w:rFonts w:asciiTheme="majorHAnsi" w:eastAsiaTheme="majorEastAsia" w:hAnsiTheme="majorHAnsi" w:cstheme="majorBidi"/>
      <w:bCs/>
      <w:color w:val="011325" w:themeColor="accent1" w:themeShade="BF"/>
    </w:rPr>
  </w:style>
  <w:style w:type="character" w:customStyle="1" w:styleId="Heading6Char">
    <w:name w:val="Heading 6 Char"/>
    <w:basedOn w:val="DefaultParagraphFont"/>
    <w:link w:val="Heading6"/>
    <w:uiPriority w:val="9"/>
    <w:semiHidden/>
    <w:rsid w:val="00EB13DE"/>
    <w:rPr>
      <w:rFonts w:asciiTheme="majorHAnsi" w:eastAsiaTheme="majorEastAsia" w:hAnsiTheme="majorHAnsi" w:cstheme="majorBidi"/>
      <w:bCs/>
      <w:color w:val="010C18" w:themeColor="accent1" w:themeShade="7F"/>
    </w:rPr>
  </w:style>
  <w:style w:type="character" w:customStyle="1" w:styleId="Heading7Char">
    <w:name w:val="Heading 7 Char"/>
    <w:basedOn w:val="DefaultParagraphFont"/>
    <w:link w:val="Heading7"/>
    <w:uiPriority w:val="9"/>
    <w:semiHidden/>
    <w:rsid w:val="00EB13DE"/>
    <w:rPr>
      <w:rFonts w:asciiTheme="majorHAnsi" w:eastAsiaTheme="majorEastAsia" w:hAnsiTheme="majorHAnsi" w:cstheme="majorBidi"/>
      <w:bCs/>
      <w:i/>
      <w:iCs/>
      <w:color w:val="010C18" w:themeColor="accent1" w:themeShade="7F"/>
    </w:rPr>
  </w:style>
  <w:style w:type="character" w:customStyle="1" w:styleId="Heading8Char">
    <w:name w:val="Heading 8 Char"/>
    <w:basedOn w:val="DefaultParagraphFont"/>
    <w:link w:val="Heading8"/>
    <w:uiPriority w:val="9"/>
    <w:semiHidden/>
    <w:rsid w:val="00EB13DE"/>
    <w:rPr>
      <w:rFonts w:asciiTheme="majorHAnsi" w:eastAsiaTheme="majorEastAsia" w:hAnsiTheme="majorHAnsi" w:cstheme="majorBidi"/>
      <w:bCs/>
      <w:color w:val="043C75" w:themeColor="text1" w:themeTint="D8"/>
      <w:sz w:val="21"/>
      <w:szCs w:val="21"/>
    </w:rPr>
  </w:style>
  <w:style w:type="character" w:customStyle="1" w:styleId="Heading9Char">
    <w:name w:val="Heading 9 Char"/>
    <w:basedOn w:val="DefaultParagraphFont"/>
    <w:link w:val="Heading9"/>
    <w:uiPriority w:val="9"/>
    <w:semiHidden/>
    <w:rsid w:val="00EB13DE"/>
    <w:rPr>
      <w:rFonts w:asciiTheme="majorHAnsi" w:eastAsiaTheme="majorEastAsia" w:hAnsiTheme="majorHAnsi" w:cstheme="majorBidi"/>
      <w:bCs/>
      <w:i/>
      <w:iCs/>
      <w:color w:val="043C75" w:themeColor="text1" w:themeTint="D8"/>
      <w:sz w:val="21"/>
      <w:szCs w:val="21"/>
    </w:rPr>
  </w:style>
  <w:style w:type="paragraph" w:customStyle="1" w:styleId="NumberedList1">
    <w:name w:val="Numbered List 1"/>
    <w:basedOn w:val="Normal"/>
    <w:qFormat/>
    <w:rsid w:val="00030F08"/>
    <w:pPr>
      <w:numPr>
        <w:numId w:val="33"/>
      </w:numPr>
    </w:pPr>
  </w:style>
  <w:style w:type="paragraph" w:customStyle="1" w:styleId="NumberedList2">
    <w:name w:val="Numbered List 2"/>
    <w:basedOn w:val="Normal"/>
    <w:qFormat/>
    <w:rsid w:val="00030F08"/>
    <w:pPr>
      <w:numPr>
        <w:ilvl w:val="1"/>
        <w:numId w:val="34"/>
      </w:numPr>
    </w:pPr>
  </w:style>
  <w:style w:type="table" w:customStyle="1" w:styleId="TableGrid1">
    <w:name w:val="Table Grid1"/>
    <w:basedOn w:val="TableNormal"/>
    <w:next w:val="TableGrid"/>
    <w:uiPriority w:val="39"/>
    <w:rsid w:val="00164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3800"/>
    <w:rPr>
      <w:sz w:val="16"/>
      <w:szCs w:val="16"/>
    </w:rPr>
  </w:style>
  <w:style w:type="paragraph" w:styleId="CommentText">
    <w:name w:val="annotation text"/>
    <w:basedOn w:val="Normal"/>
    <w:link w:val="CommentTextChar"/>
    <w:uiPriority w:val="99"/>
    <w:semiHidden/>
    <w:unhideWhenUsed/>
    <w:rsid w:val="002C3800"/>
    <w:pPr>
      <w:spacing w:line="240" w:lineRule="auto"/>
    </w:pPr>
    <w:rPr>
      <w:sz w:val="20"/>
      <w:szCs w:val="20"/>
    </w:rPr>
  </w:style>
  <w:style w:type="character" w:customStyle="1" w:styleId="CommentTextChar">
    <w:name w:val="Comment Text Char"/>
    <w:basedOn w:val="DefaultParagraphFont"/>
    <w:link w:val="CommentText"/>
    <w:uiPriority w:val="99"/>
    <w:semiHidden/>
    <w:rsid w:val="002C3800"/>
    <w:rPr>
      <w:rFonts w:ascii="Verdana" w:hAnsi="Verdana" w:cs="Arial"/>
      <w:bCs/>
      <w:color w:val="46535E" w:themeColor="accent6"/>
      <w:sz w:val="20"/>
      <w:szCs w:val="20"/>
    </w:rPr>
  </w:style>
  <w:style w:type="paragraph" w:styleId="CommentSubject">
    <w:name w:val="annotation subject"/>
    <w:basedOn w:val="CommentText"/>
    <w:next w:val="CommentText"/>
    <w:link w:val="CommentSubjectChar"/>
    <w:uiPriority w:val="99"/>
    <w:semiHidden/>
    <w:unhideWhenUsed/>
    <w:rsid w:val="002C3800"/>
    <w:rPr>
      <w:b/>
    </w:rPr>
  </w:style>
  <w:style w:type="character" w:customStyle="1" w:styleId="CommentSubjectChar">
    <w:name w:val="Comment Subject Char"/>
    <w:basedOn w:val="CommentTextChar"/>
    <w:link w:val="CommentSubject"/>
    <w:uiPriority w:val="99"/>
    <w:semiHidden/>
    <w:rsid w:val="002C3800"/>
    <w:rPr>
      <w:rFonts w:ascii="Verdana" w:hAnsi="Verdana" w:cs="Arial"/>
      <w:b/>
      <w:bCs/>
      <w:color w:val="46535E" w:themeColor="accent6"/>
      <w:sz w:val="20"/>
      <w:szCs w:val="20"/>
    </w:rPr>
  </w:style>
  <w:style w:type="paragraph" w:customStyle="1" w:styleId="Exhibit">
    <w:name w:val="Exhibit"/>
    <w:basedOn w:val="Normal"/>
    <w:next w:val="Normal"/>
    <w:qFormat/>
    <w:rsid w:val="00BF3E97"/>
    <w:pPr>
      <w:keepNext/>
      <w:keepLines/>
      <w:spacing w:before="240" w:line="259" w:lineRule="auto"/>
    </w:pPr>
    <w:rPr>
      <w:rFonts w:asciiTheme="majorHAnsi" w:eastAsiaTheme="majorEastAsia" w:hAnsiTheme="majorHAnsi" w:cstheme="majorBidi"/>
      <w:b/>
      <w:bCs w:val="0"/>
      <w:color w:val="011325" w:themeColor="accent1" w:themeShade="BF"/>
      <w:sz w:val="32"/>
      <w:szCs w:val="32"/>
    </w:rPr>
  </w:style>
  <w:style w:type="paragraph" w:customStyle="1" w:styleId="TCNumberedList1">
    <w:name w:val="T&amp;C Numbered List 1"/>
    <w:basedOn w:val="Normal"/>
    <w:qFormat/>
    <w:rsid w:val="00653176"/>
    <w:pPr>
      <w:numPr>
        <w:numId w:val="38"/>
      </w:numPr>
      <w:ind w:left="540" w:hanging="540"/>
    </w:pPr>
  </w:style>
  <w:style w:type="paragraph" w:customStyle="1" w:styleId="TCNumberedList2">
    <w:name w:val="T&amp;C Numbered List 2"/>
    <w:basedOn w:val="TCNumberedList1"/>
    <w:qFormat/>
    <w:rsid w:val="00653176"/>
    <w:pPr>
      <w:numPr>
        <w:ilvl w:val="1"/>
      </w:numPr>
      <w:ind w:left="1350" w:hanging="810"/>
    </w:pPr>
  </w:style>
  <w:style w:type="paragraph" w:customStyle="1" w:styleId="TCNumberedList3">
    <w:name w:val="T&amp;C Numbered List 3"/>
    <w:basedOn w:val="Normal"/>
    <w:qFormat/>
    <w:rsid w:val="00653176"/>
    <w:pPr>
      <w:ind w:left="1080" w:hanging="540"/>
    </w:pPr>
  </w:style>
  <w:style w:type="paragraph" w:styleId="ListBullet">
    <w:name w:val="List Bullet"/>
    <w:basedOn w:val="Normal"/>
    <w:uiPriority w:val="99"/>
    <w:unhideWhenUsed/>
    <w:rsid w:val="0055336E"/>
    <w:pPr>
      <w:numPr>
        <w:numId w:val="39"/>
      </w:numPr>
      <w:contextualSpacing/>
    </w:pPr>
  </w:style>
  <w:style w:type="paragraph" w:styleId="ListNumber">
    <w:name w:val="List Number"/>
    <w:basedOn w:val="Normal"/>
    <w:uiPriority w:val="99"/>
    <w:semiHidden/>
    <w:unhideWhenUsed/>
    <w:rsid w:val="0055336E"/>
    <w:pPr>
      <w:numPr>
        <w:numId w:val="4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496">
      <w:bodyDiv w:val="1"/>
      <w:marLeft w:val="0"/>
      <w:marRight w:val="0"/>
      <w:marTop w:val="0"/>
      <w:marBottom w:val="0"/>
      <w:divBdr>
        <w:top w:val="none" w:sz="0" w:space="0" w:color="auto"/>
        <w:left w:val="none" w:sz="0" w:space="0" w:color="auto"/>
        <w:bottom w:val="none" w:sz="0" w:space="0" w:color="auto"/>
        <w:right w:val="none" w:sz="0" w:space="0" w:color="auto"/>
      </w:divBdr>
      <w:divsChild>
        <w:div w:id="1856846630">
          <w:marLeft w:val="360"/>
          <w:marRight w:val="0"/>
          <w:marTop w:val="200"/>
          <w:marBottom w:val="0"/>
          <w:divBdr>
            <w:top w:val="none" w:sz="0" w:space="0" w:color="auto"/>
            <w:left w:val="none" w:sz="0" w:space="0" w:color="auto"/>
            <w:bottom w:val="none" w:sz="0" w:space="0" w:color="auto"/>
            <w:right w:val="none" w:sz="0" w:space="0" w:color="auto"/>
          </w:divBdr>
        </w:div>
        <w:div w:id="139613900">
          <w:marLeft w:val="360"/>
          <w:marRight w:val="0"/>
          <w:marTop w:val="200"/>
          <w:marBottom w:val="0"/>
          <w:divBdr>
            <w:top w:val="none" w:sz="0" w:space="0" w:color="auto"/>
            <w:left w:val="none" w:sz="0" w:space="0" w:color="auto"/>
            <w:bottom w:val="none" w:sz="0" w:space="0" w:color="auto"/>
            <w:right w:val="none" w:sz="0" w:space="0" w:color="auto"/>
          </w:divBdr>
        </w:div>
      </w:divsChild>
    </w:div>
    <w:div w:id="190074478">
      <w:bodyDiv w:val="1"/>
      <w:marLeft w:val="0"/>
      <w:marRight w:val="0"/>
      <w:marTop w:val="0"/>
      <w:marBottom w:val="0"/>
      <w:divBdr>
        <w:top w:val="none" w:sz="0" w:space="0" w:color="auto"/>
        <w:left w:val="none" w:sz="0" w:space="0" w:color="auto"/>
        <w:bottom w:val="none" w:sz="0" w:space="0" w:color="auto"/>
        <w:right w:val="none" w:sz="0" w:space="0" w:color="auto"/>
      </w:divBdr>
      <w:divsChild>
        <w:div w:id="860975155">
          <w:marLeft w:val="360"/>
          <w:marRight w:val="0"/>
          <w:marTop w:val="200"/>
          <w:marBottom w:val="0"/>
          <w:divBdr>
            <w:top w:val="none" w:sz="0" w:space="0" w:color="auto"/>
            <w:left w:val="none" w:sz="0" w:space="0" w:color="auto"/>
            <w:bottom w:val="none" w:sz="0" w:space="0" w:color="auto"/>
            <w:right w:val="none" w:sz="0" w:space="0" w:color="auto"/>
          </w:divBdr>
        </w:div>
      </w:divsChild>
    </w:div>
    <w:div w:id="239100142">
      <w:bodyDiv w:val="1"/>
      <w:marLeft w:val="0"/>
      <w:marRight w:val="0"/>
      <w:marTop w:val="0"/>
      <w:marBottom w:val="0"/>
      <w:divBdr>
        <w:top w:val="none" w:sz="0" w:space="0" w:color="auto"/>
        <w:left w:val="none" w:sz="0" w:space="0" w:color="auto"/>
        <w:bottom w:val="none" w:sz="0" w:space="0" w:color="auto"/>
        <w:right w:val="none" w:sz="0" w:space="0" w:color="auto"/>
      </w:divBdr>
      <w:divsChild>
        <w:div w:id="656038095">
          <w:marLeft w:val="360"/>
          <w:marRight w:val="0"/>
          <w:marTop w:val="200"/>
          <w:marBottom w:val="0"/>
          <w:divBdr>
            <w:top w:val="none" w:sz="0" w:space="0" w:color="auto"/>
            <w:left w:val="none" w:sz="0" w:space="0" w:color="auto"/>
            <w:bottom w:val="none" w:sz="0" w:space="0" w:color="auto"/>
            <w:right w:val="none" w:sz="0" w:space="0" w:color="auto"/>
          </w:divBdr>
        </w:div>
      </w:divsChild>
    </w:div>
    <w:div w:id="582028007">
      <w:bodyDiv w:val="1"/>
      <w:marLeft w:val="0"/>
      <w:marRight w:val="0"/>
      <w:marTop w:val="0"/>
      <w:marBottom w:val="0"/>
      <w:divBdr>
        <w:top w:val="none" w:sz="0" w:space="0" w:color="auto"/>
        <w:left w:val="none" w:sz="0" w:space="0" w:color="auto"/>
        <w:bottom w:val="none" w:sz="0" w:space="0" w:color="auto"/>
        <w:right w:val="none" w:sz="0" w:space="0" w:color="auto"/>
      </w:divBdr>
      <w:divsChild>
        <w:div w:id="23675175">
          <w:marLeft w:val="360"/>
          <w:marRight w:val="0"/>
          <w:marTop w:val="200"/>
          <w:marBottom w:val="0"/>
          <w:divBdr>
            <w:top w:val="none" w:sz="0" w:space="0" w:color="auto"/>
            <w:left w:val="none" w:sz="0" w:space="0" w:color="auto"/>
            <w:bottom w:val="none" w:sz="0" w:space="0" w:color="auto"/>
            <w:right w:val="none" w:sz="0" w:space="0" w:color="auto"/>
          </w:divBdr>
        </w:div>
      </w:divsChild>
    </w:div>
    <w:div w:id="718699959">
      <w:bodyDiv w:val="1"/>
      <w:marLeft w:val="0"/>
      <w:marRight w:val="0"/>
      <w:marTop w:val="0"/>
      <w:marBottom w:val="0"/>
      <w:divBdr>
        <w:top w:val="none" w:sz="0" w:space="0" w:color="auto"/>
        <w:left w:val="none" w:sz="0" w:space="0" w:color="auto"/>
        <w:bottom w:val="none" w:sz="0" w:space="0" w:color="auto"/>
        <w:right w:val="none" w:sz="0" w:space="0" w:color="auto"/>
      </w:divBdr>
      <w:divsChild>
        <w:div w:id="964774351">
          <w:marLeft w:val="360"/>
          <w:marRight w:val="0"/>
          <w:marTop w:val="200"/>
          <w:marBottom w:val="0"/>
          <w:divBdr>
            <w:top w:val="none" w:sz="0" w:space="0" w:color="auto"/>
            <w:left w:val="none" w:sz="0" w:space="0" w:color="auto"/>
            <w:bottom w:val="none" w:sz="0" w:space="0" w:color="auto"/>
            <w:right w:val="none" w:sz="0" w:space="0" w:color="auto"/>
          </w:divBdr>
        </w:div>
        <w:div w:id="1872843463">
          <w:marLeft w:val="360"/>
          <w:marRight w:val="0"/>
          <w:marTop w:val="200"/>
          <w:marBottom w:val="0"/>
          <w:divBdr>
            <w:top w:val="none" w:sz="0" w:space="0" w:color="auto"/>
            <w:left w:val="none" w:sz="0" w:space="0" w:color="auto"/>
            <w:bottom w:val="none" w:sz="0" w:space="0" w:color="auto"/>
            <w:right w:val="none" w:sz="0" w:space="0" w:color="auto"/>
          </w:divBdr>
        </w:div>
      </w:divsChild>
    </w:div>
    <w:div w:id="938487266">
      <w:bodyDiv w:val="1"/>
      <w:marLeft w:val="0"/>
      <w:marRight w:val="0"/>
      <w:marTop w:val="0"/>
      <w:marBottom w:val="0"/>
      <w:divBdr>
        <w:top w:val="none" w:sz="0" w:space="0" w:color="auto"/>
        <w:left w:val="none" w:sz="0" w:space="0" w:color="auto"/>
        <w:bottom w:val="none" w:sz="0" w:space="0" w:color="auto"/>
        <w:right w:val="none" w:sz="0" w:space="0" w:color="auto"/>
      </w:divBdr>
      <w:divsChild>
        <w:div w:id="1439787714">
          <w:marLeft w:val="360"/>
          <w:marRight w:val="0"/>
          <w:marTop w:val="200"/>
          <w:marBottom w:val="0"/>
          <w:divBdr>
            <w:top w:val="none" w:sz="0" w:space="0" w:color="auto"/>
            <w:left w:val="none" w:sz="0" w:space="0" w:color="auto"/>
            <w:bottom w:val="none" w:sz="0" w:space="0" w:color="auto"/>
            <w:right w:val="none" w:sz="0" w:space="0" w:color="auto"/>
          </w:divBdr>
        </w:div>
      </w:divsChild>
    </w:div>
    <w:div w:id="1192576259">
      <w:bodyDiv w:val="1"/>
      <w:marLeft w:val="0"/>
      <w:marRight w:val="0"/>
      <w:marTop w:val="0"/>
      <w:marBottom w:val="0"/>
      <w:divBdr>
        <w:top w:val="none" w:sz="0" w:space="0" w:color="auto"/>
        <w:left w:val="none" w:sz="0" w:space="0" w:color="auto"/>
        <w:bottom w:val="none" w:sz="0" w:space="0" w:color="auto"/>
        <w:right w:val="none" w:sz="0" w:space="0" w:color="auto"/>
      </w:divBdr>
      <w:divsChild>
        <w:div w:id="1381779620">
          <w:marLeft w:val="360"/>
          <w:marRight w:val="0"/>
          <w:marTop w:val="200"/>
          <w:marBottom w:val="0"/>
          <w:divBdr>
            <w:top w:val="none" w:sz="0" w:space="0" w:color="auto"/>
            <w:left w:val="none" w:sz="0" w:space="0" w:color="auto"/>
            <w:bottom w:val="none" w:sz="0" w:space="0" w:color="auto"/>
            <w:right w:val="none" w:sz="0" w:space="0" w:color="auto"/>
          </w:divBdr>
        </w:div>
      </w:divsChild>
    </w:div>
    <w:div w:id="1413891330">
      <w:bodyDiv w:val="1"/>
      <w:marLeft w:val="0"/>
      <w:marRight w:val="0"/>
      <w:marTop w:val="0"/>
      <w:marBottom w:val="0"/>
      <w:divBdr>
        <w:top w:val="none" w:sz="0" w:space="0" w:color="auto"/>
        <w:left w:val="none" w:sz="0" w:space="0" w:color="auto"/>
        <w:bottom w:val="none" w:sz="0" w:space="0" w:color="auto"/>
        <w:right w:val="none" w:sz="0" w:space="0" w:color="auto"/>
      </w:divBdr>
      <w:divsChild>
        <w:div w:id="303974711">
          <w:marLeft w:val="360"/>
          <w:marRight w:val="0"/>
          <w:marTop w:val="200"/>
          <w:marBottom w:val="0"/>
          <w:divBdr>
            <w:top w:val="none" w:sz="0" w:space="0" w:color="auto"/>
            <w:left w:val="none" w:sz="0" w:space="0" w:color="auto"/>
            <w:bottom w:val="none" w:sz="0" w:space="0" w:color="auto"/>
            <w:right w:val="none" w:sz="0" w:space="0" w:color="auto"/>
          </w:divBdr>
        </w:div>
      </w:divsChild>
    </w:div>
    <w:div w:id="1641422249">
      <w:bodyDiv w:val="1"/>
      <w:marLeft w:val="0"/>
      <w:marRight w:val="0"/>
      <w:marTop w:val="0"/>
      <w:marBottom w:val="0"/>
      <w:divBdr>
        <w:top w:val="none" w:sz="0" w:space="0" w:color="auto"/>
        <w:left w:val="none" w:sz="0" w:space="0" w:color="auto"/>
        <w:bottom w:val="none" w:sz="0" w:space="0" w:color="auto"/>
        <w:right w:val="none" w:sz="0" w:space="0" w:color="auto"/>
      </w:divBdr>
      <w:divsChild>
        <w:div w:id="1836526594">
          <w:marLeft w:val="360"/>
          <w:marRight w:val="0"/>
          <w:marTop w:val="200"/>
          <w:marBottom w:val="0"/>
          <w:divBdr>
            <w:top w:val="none" w:sz="0" w:space="0" w:color="auto"/>
            <w:left w:val="none" w:sz="0" w:space="0" w:color="auto"/>
            <w:bottom w:val="none" w:sz="0" w:space="0" w:color="auto"/>
            <w:right w:val="none" w:sz="0" w:space="0" w:color="auto"/>
          </w:divBdr>
        </w:div>
      </w:divsChild>
    </w:div>
    <w:div w:id="1718893524">
      <w:bodyDiv w:val="1"/>
      <w:marLeft w:val="0"/>
      <w:marRight w:val="0"/>
      <w:marTop w:val="0"/>
      <w:marBottom w:val="0"/>
      <w:divBdr>
        <w:top w:val="none" w:sz="0" w:space="0" w:color="auto"/>
        <w:left w:val="none" w:sz="0" w:space="0" w:color="auto"/>
        <w:bottom w:val="none" w:sz="0" w:space="0" w:color="auto"/>
        <w:right w:val="none" w:sz="0" w:space="0" w:color="auto"/>
      </w:divBdr>
      <w:divsChild>
        <w:div w:id="730738934">
          <w:marLeft w:val="360"/>
          <w:marRight w:val="0"/>
          <w:marTop w:val="200"/>
          <w:marBottom w:val="0"/>
          <w:divBdr>
            <w:top w:val="none" w:sz="0" w:space="0" w:color="auto"/>
            <w:left w:val="none" w:sz="0" w:space="0" w:color="auto"/>
            <w:bottom w:val="none" w:sz="0" w:space="0" w:color="auto"/>
            <w:right w:val="none" w:sz="0" w:space="0" w:color="auto"/>
          </w:divBdr>
        </w:div>
      </w:divsChild>
    </w:div>
    <w:div w:id="1872452177">
      <w:bodyDiv w:val="1"/>
      <w:marLeft w:val="0"/>
      <w:marRight w:val="0"/>
      <w:marTop w:val="0"/>
      <w:marBottom w:val="0"/>
      <w:divBdr>
        <w:top w:val="none" w:sz="0" w:space="0" w:color="auto"/>
        <w:left w:val="none" w:sz="0" w:space="0" w:color="auto"/>
        <w:bottom w:val="none" w:sz="0" w:space="0" w:color="auto"/>
        <w:right w:val="none" w:sz="0" w:space="0" w:color="auto"/>
      </w:divBdr>
      <w:divsChild>
        <w:div w:id="633830558">
          <w:marLeft w:val="360"/>
          <w:marRight w:val="0"/>
          <w:marTop w:val="200"/>
          <w:marBottom w:val="0"/>
          <w:divBdr>
            <w:top w:val="none" w:sz="0" w:space="0" w:color="auto"/>
            <w:left w:val="none" w:sz="0" w:space="0" w:color="auto"/>
            <w:bottom w:val="none" w:sz="0" w:space="0" w:color="auto"/>
            <w:right w:val="none" w:sz="0" w:space="0" w:color="auto"/>
          </w:divBdr>
        </w:div>
      </w:divsChild>
    </w:div>
    <w:div w:id="1915435823">
      <w:bodyDiv w:val="1"/>
      <w:marLeft w:val="0"/>
      <w:marRight w:val="0"/>
      <w:marTop w:val="0"/>
      <w:marBottom w:val="0"/>
      <w:divBdr>
        <w:top w:val="none" w:sz="0" w:space="0" w:color="auto"/>
        <w:left w:val="none" w:sz="0" w:space="0" w:color="auto"/>
        <w:bottom w:val="none" w:sz="0" w:space="0" w:color="auto"/>
        <w:right w:val="none" w:sz="0" w:space="0" w:color="auto"/>
      </w:divBdr>
      <w:divsChild>
        <w:div w:id="184034631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krynecki\Downloads\Mktg_AC_WordTemplate_CoverPage_Option2.dotx" TargetMode="External"/></Relationships>
</file>

<file path=word/theme/theme1.xml><?xml version="1.0" encoding="utf-8"?>
<a:theme xmlns:a="http://schemas.openxmlformats.org/drawingml/2006/main" name="Office Theme">
  <a:themeElements>
    <a:clrScheme name="Actalent">
      <a:dk1>
        <a:srgbClr val="021A32"/>
      </a:dk1>
      <a:lt1>
        <a:srgbClr val="FFFFFF"/>
      </a:lt1>
      <a:dk2>
        <a:srgbClr val="021A32"/>
      </a:dk2>
      <a:lt2>
        <a:srgbClr val="FFFFFF"/>
      </a:lt2>
      <a:accent1>
        <a:srgbClr val="021A32"/>
      </a:accent1>
      <a:accent2>
        <a:srgbClr val="C1D82F"/>
      </a:accent2>
      <a:accent3>
        <a:srgbClr val="43627D"/>
      </a:accent3>
      <a:accent4>
        <a:srgbClr val="ED4E33"/>
      </a:accent4>
      <a:accent5>
        <a:srgbClr val="63572A"/>
      </a:accent5>
      <a:accent6>
        <a:srgbClr val="46535E"/>
      </a:accent6>
      <a:hlink>
        <a:srgbClr val="ED4E33"/>
      </a:hlink>
      <a:folHlink>
        <a:srgbClr val="43627D"/>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QMS Document" ma:contentTypeID="0x0101008E8B3B176BF2DD41ADC579C9E4064E8D00706D3E2621FF2C4EB3954488F7490B23" ma:contentTypeVersion="29" ma:contentTypeDescription="" ma:contentTypeScope="" ma:versionID="9ebd72c04e12b0e4bc02a7aa6566140c">
  <xsd:schema xmlns:xsd="http://www.w3.org/2001/XMLSchema" xmlns:xs="http://www.w3.org/2001/XMLSchema" xmlns:p="http://schemas.microsoft.com/office/2006/metadata/properties" xmlns:ns2="408fa087-3027-4783-8a33-6f3e86306bd3" targetNamespace="http://schemas.microsoft.com/office/2006/metadata/properties" ma:root="true" ma:fieldsID="8b747c21f5652c023b35c6ae035e6b29" ns2:_="">
    <xsd:import namespace="408fa087-3027-4783-8a33-6f3e86306bd3"/>
    <xsd:element name="properties">
      <xsd:complexType>
        <xsd:sequence>
          <xsd:element name="documentManagement">
            <xsd:complexType>
              <xsd:all>
                <xsd:element ref="ns2:Move_x0020_To_x0020_Archive" minOccurs="0"/>
                <xsd:element ref="ns2:UpdatedDocNumber" minOccurs="0"/>
                <xsd:element ref="ns2:Updated" minOccurs="0"/>
                <xsd:element ref="ns2:Country_x0020_Designator" minOccurs="0"/>
                <xsd:element ref="ns2:Document_x0020_Type_x0020_Designator" minOccurs="0"/>
                <xsd:element ref="ns2:Document_x0020_Type_x0020_Designator_x003a_Description" minOccurs="0"/>
                <xsd:element ref="ns2:Source_x0020_Designator" minOccurs="0"/>
                <xsd:element ref="ns2:Source_x0020_Designator_x003a_Description" minOccurs="0"/>
                <xsd:element ref="ns2:EASi_x002d_QMS_x0020_Number" minOccurs="0"/>
                <xsd:element ref="ns2:Response_x0020_Summary_x003a__x0020_Group" minOccurs="0"/>
                <xsd:element ref="ns2:Response_x0020_Summary_x003a__x0020_QTeam" minOccurs="0"/>
                <xsd:element ref="ns2:Status_x0020_of_x0020_Review" minOccurs="0"/>
                <xsd:element ref="ns2:Comment" minOccurs="0"/>
                <xsd:element ref="ns2:Revision" minOccurs="0"/>
                <xsd:element ref="ns2:MediaServiceSearchProperties" minOccurs="0"/>
                <xsd:element ref="ns2:ApprovedBy" minOccurs="0"/>
                <xsd:element ref="ns2:Practices_x0020_Classification" minOccurs="0"/>
                <xsd:element ref="ns2:MediaServiceObjectDetectorVersions" minOccurs="0"/>
                <xsd:element ref="ns2:Revised_x002f_Reviewed_x0020_Date" minOccurs="0"/>
                <xsd:element ref="ns2:Document_x0020_Owner" minOccurs="0"/>
                <xsd:element ref="ns2:Approval_x0020_Status_x0020_N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fa087-3027-4783-8a33-6f3e86306bd3" elementFormDefault="qualified">
    <xsd:import namespace="http://schemas.microsoft.com/office/2006/documentManagement/types"/>
    <xsd:import namespace="http://schemas.microsoft.com/office/infopath/2007/PartnerControls"/>
    <xsd:element name="Move_x0020_To_x0020_Archive" ma:index="8" nillable="true" ma:displayName="Move To Archive" ma:format="Dropdown" ma:indexed="true" ma:internalName="Move_x0020_To_x0020_Archive">
      <xsd:simpleType>
        <xsd:restriction base="dms:Choice">
          <xsd:enumeration value="Yes, Move to Archive"/>
        </xsd:restriction>
      </xsd:simpleType>
    </xsd:element>
    <xsd:element name="UpdatedDocNumber" ma:index="9" nillable="true" ma:displayName="UpdatedDocNumber" ma:default="1" ma:format="Dropdown" ma:internalName="UpdatedDocNumber">
      <xsd:simpleType>
        <xsd:restriction base="dms:Boolean"/>
      </xsd:simpleType>
    </xsd:element>
    <xsd:element name="Updated" ma:index="10" nillable="true" ma:displayName="Updated" ma:hidden="true" ma:internalName="Updated" ma:readOnly="false">
      <xsd:simpleType>
        <xsd:restriction base="dms:Text">
          <xsd:maxLength value="255"/>
        </xsd:restriction>
      </xsd:simpleType>
    </xsd:element>
    <xsd:element name="Country_x0020_Designator" ma:index="11" nillable="true" ma:displayName="Country Designator" ma:indexed="true" ma:list="{c56a1c40-804d-448c-9ab0-d90ab81c3a20}" ma:internalName="Country_x0020_Designator" ma:showField="Title">
      <xsd:simpleType>
        <xsd:restriction base="dms:Lookup"/>
      </xsd:simpleType>
    </xsd:element>
    <xsd:element name="Document_x0020_Type_x0020_Designator" ma:index="12" nillable="true" ma:displayName="Document Type Designator" ma:indexed="true" ma:list="{3e5965eb-7315-4485-a011-b7798eeab962}" ma:internalName="Document_x0020_Type_x0020_Designator" ma:showField="Title">
      <xsd:simpleType>
        <xsd:restriction base="dms:Lookup"/>
      </xsd:simpleType>
    </xsd:element>
    <xsd:element name="Document_x0020_Type_x0020_Designator_x003a_Description" ma:index="13" nillable="true" ma:displayName="Document Type Designator:Description" ma:list="{3e5965eb-7315-4485-a011-b7798eeab962}" ma:internalName="Document_x0020_Type_x0020_Designator_x003a_Description" ma:readOnly="true" ma:showField="Description" ma:web="f1f9a30a-4d44-4d71-8fc0-57ca00f482b9">
      <xsd:simpleType>
        <xsd:restriction base="dms:Lookup"/>
      </xsd:simpleType>
    </xsd:element>
    <xsd:element name="Source_x0020_Designator" ma:index="14" nillable="true" ma:displayName="Source Designator" ma:indexed="true" ma:list="{9ab78fc6-62d8-4c0b-bf78-37144beef573}" ma:internalName="Source_x0020_Designator" ma:showField="Title">
      <xsd:simpleType>
        <xsd:restriction base="dms:Lookup"/>
      </xsd:simpleType>
    </xsd:element>
    <xsd:element name="Source_x0020_Designator_x003a_Description" ma:index="15" nillable="true" ma:displayName="Source Designator:Description" ma:list="{9ab78fc6-62d8-4c0b-bf78-37144beef573}" ma:internalName="Source_x0020_Designator_x003a_Description" ma:readOnly="true" ma:showField="Description" ma:web="f1f9a30a-4d44-4d71-8fc0-57ca00f482b9">
      <xsd:simpleType>
        <xsd:restriction base="dms:Lookup"/>
      </xsd:simpleType>
    </xsd:element>
    <xsd:element name="EASi_x002d_QMS_x0020_Number" ma:index="16" nillable="true" ma:displayName="EASi-QMS Number" ma:indexed="true" ma:internalName="EASi_x002d_QMS_x0020_Number">
      <xsd:simpleType>
        <xsd:restriction base="dms:Text">
          <xsd:maxLength value="255"/>
        </xsd:restriction>
      </xsd:simpleType>
    </xsd:element>
    <xsd:element name="Response_x0020_Summary_x003a__x0020_Group" ma:index="17" nillable="true" ma:displayName="Response Summary: Group" ma:internalName="Response_x0020_Summary_x003a__x0020_Group">
      <xsd:simpleType>
        <xsd:restriction base="dms:Text">
          <xsd:maxLength value="255"/>
        </xsd:restriction>
      </xsd:simpleType>
    </xsd:element>
    <xsd:element name="Response_x0020_Summary_x003a__x0020_QTeam" ma:index="18" nillable="true" ma:displayName="Response Summary: QTeam" ma:internalName="Response_x0020_Summary_x003a__x0020_QTeam">
      <xsd:simpleType>
        <xsd:restriction base="dms:Text">
          <xsd:maxLength value="255"/>
        </xsd:restriction>
      </xsd:simpleType>
    </xsd:element>
    <xsd:element name="Status_x0020_of_x0020_Review" ma:index="19" nillable="true" ma:displayName="Status of Review" ma:format="Dropdown" ma:internalName="Status_x0020_of_x0020_Review">
      <xsd:simpleType>
        <xsd:restriction base="dms:Choice">
          <xsd:enumeration value="Edited"/>
          <xsd:enumeration value="Reviewed"/>
          <xsd:enumeration value="QA Verification"/>
          <xsd:enumeration value="Needs Screenshot Updates"/>
        </xsd:restriction>
      </xsd:simpleType>
    </xsd:element>
    <xsd:element name="Comment" ma:index="20" nillable="true" ma:displayName="Comment" ma:internalName="Comment">
      <xsd:simpleType>
        <xsd:restriction base="dms:Note">
          <xsd:maxLength value="255"/>
        </xsd:restriction>
      </xsd:simpleType>
    </xsd:element>
    <xsd:element name="Revision" ma:index="21" nillable="true" ma:displayName="Revision" ma:decimals="0" ma:internalName="Revision" ma:readOnly="false">
      <xsd:simpleType>
        <xsd:restriction base="dms:Number"/>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ApprovedBy" ma:index="23" nillable="true" ma:displayName="Approved By" ma:format="Dropdown" ma:internalName="ApprovedBy">
      <xsd:simpleType>
        <xsd:restriction base="dms:Text">
          <xsd:maxLength value="255"/>
        </xsd:restriction>
      </xsd:simpleType>
    </xsd:element>
    <xsd:element name="Practices_x0020_Classification" ma:index="24" nillable="true" ma:displayName="Practices Classification" ma:format="Dropdown" ma:internalName="Practices_x0020_Classification">
      <xsd:simpleType>
        <xsd:restriction base="dms:Choice">
          <xsd:enumeration value="Utilities-All LOBs"/>
          <xsd:enumeration value="Utilities-Distribution"/>
          <xsd:enumeration value="Utilities-GIS"/>
          <xsd:enumeration value="Utilities-IPM - Distribution"/>
          <xsd:enumeration value="Utilities-IPM- Transmission"/>
          <xsd:enumeration value="Utilities-IPM- Transmission (P6)"/>
          <xsd:enumeration value="Utilities-Protection &amp; Control"/>
          <xsd:enumeration value="Utilities-Right of Way"/>
          <xsd:enumeration value="Utilities-Station"/>
          <xsd:enumeration value="Utilities-Telecom"/>
          <xsd:enumeration value="Utilities-TFS"/>
          <xsd:enumeration value="Utilities-T-Line"/>
          <xsd:enumeration value="Utilities-TOPS"/>
          <xsd:enumeration value="TDP-All LOBs"/>
          <xsd:enumeration value="TDP-Distribution"/>
          <xsd:enumeration value="TDP-GIS"/>
          <xsd:enumeration value="TDP-IPM - Distribution"/>
          <xsd:enumeration value="TDP-IPM- Transmission"/>
          <xsd:enumeration value="TDP-IPM- Transmission (P6)"/>
          <xsd:enumeration value="TDP-Protection &amp; Control"/>
          <xsd:enumeration value="TDP-Right of Way"/>
          <xsd:enumeration value="TDP-Station"/>
          <xsd:enumeration value="TDP-Telecom"/>
          <xsd:enumeration value="TDP-TFS"/>
          <xsd:enumeration value="TDP-T-Line"/>
          <xsd:enumeration value="TDP-TOPS"/>
          <xsd:enumeration value="EHS-Safety"/>
          <xsd:enumeration value="TDP-Substations"/>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Revised_x002f_Reviewed_x0020_Date" ma:index="26" nillable="true" ma:displayName="Revised/Reviewed Date" ma:format="DateOnly" ma:internalName="Revised_x002f_Reviewed_x0020_Date">
      <xsd:simpleType>
        <xsd:restriction base="dms:DateTime"/>
      </xsd:simpleType>
    </xsd:element>
    <xsd:element name="Document_x0020_Owner" ma:index="28" nillable="true" ma:displayName="Document Owner" ma:list="UserInfo" ma:SharePointGroup="0" ma:internalName="Document_x0020_Owner"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al_x0020_Status_x0020_New" ma:index="29" nillable="true" ma:displayName="Approval Status New" ma:internalName="Approval_x0020_Status_x0020_New">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sponse_x0020_Summary_x003a__x0020_Group xmlns="408fa087-3027-4783-8a33-6f3e86306bd3" xsi:nil="true"/>
    <Status_x0020_of_x0020_Review xmlns="408fa087-3027-4783-8a33-6f3e86306bd3" xsi:nil="true"/>
    <Updated xmlns="408fa087-3027-4783-8a33-6f3e86306bd3" xsi:nil="true"/>
    <Revision xmlns="408fa087-3027-4783-8a33-6f3e86306bd3" xsi:nil="true"/>
    <EASi_x002d_QMS_x0020_Number xmlns="408fa087-3027-4783-8a33-6f3e86306bd3">USA-FIN-TMP-0008</EASi_x002d_QMS_x0020_Number>
    <Comment xmlns="408fa087-3027-4783-8a33-6f3e86306bd3" xsi:nil="true"/>
    <Source_x0020_Designator xmlns="408fa087-3027-4783-8a33-6f3e86306bd3">6</Source_x0020_Designator>
    <Country_x0020_Designator xmlns="408fa087-3027-4783-8a33-6f3e86306bd3">1</Country_x0020_Designator>
    <Move_x0020_To_x0020_Archive xmlns="408fa087-3027-4783-8a33-6f3e86306bd3" xsi:nil="true"/>
    <UpdatedDocNumber xmlns="408fa087-3027-4783-8a33-6f3e86306bd3">true</UpdatedDocNumber>
    <Response_x0020_Summary_x003a__x0020_QTeam xmlns="408fa087-3027-4783-8a33-6f3e86306bd3" xsi:nil="true"/>
    <Document_x0020_Type_x0020_Designator xmlns="408fa087-3027-4783-8a33-6f3e86306bd3">29</Document_x0020_Type_x0020_Designator>
    <ApprovedBy xmlns="408fa087-3027-4783-8a33-6f3e86306bd3" xsi:nil="true"/>
    <Practices_x0020_Classification xmlns="408fa087-3027-4783-8a33-6f3e86306bd3" xsi:nil="true"/>
    <Document_x0020_Owner xmlns="408fa087-3027-4783-8a33-6f3e86306bd3">
      <UserInfo>
        <DisplayName>Suller, Lindsay</DisplayName>
        <AccountId>109</AccountId>
        <AccountType/>
      </UserInfo>
    </Document_x0020_Owner>
    <Revised_x002f_Reviewed_x0020_Date xmlns="408fa087-3027-4783-8a33-6f3e86306bd3">2024-05-10T04:00:00+00:00</Revised_x002f_Reviewed_x0020_Date>
    <Approval_x0020_Status_x0020_New xmlns="408fa087-3027-4783-8a33-6f3e86306bd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4AD5F-B7E2-429A-9A94-AE3038F16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fa087-3027-4783-8a33-6f3e86306b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E347B0-F1FE-4760-B928-FF3210DFD627}">
  <ds:schemaRefs>
    <ds:schemaRef ds:uri="http://schemas.microsoft.com/office/2006/metadata/properties"/>
    <ds:schemaRef ds:uri="http://schemas.microsoft.com/office/infopath/2007/PartnerControls"/>
    <ds:schemaRef ds:uri="408fa087-3027-4783-8a33-6f3e86306bd3"/>
  </ds:schemaRefs>
</ds:datastoreItem>
</file>

<file path=customXml/itemProps3.xml><?xml version="1.0" encoding="utf-8"?>
<ds:datastoreItem xmlns:ds="http://schemas.openxmlformats.org/officeDocument/2006/customXml" ds:itemID="{2C7A8341-1A48-489A-BD8A-0DD682B89F4A}">
  <ds:schemaRefs>
    <ds:schemaRef ds:uri="http://schemas.microsoft.com/sharepoint/v3/contenttype/forms"/>
  </ds:schemaRefs>
</ds:datastoreItem>
</file>

<file path=customXml/itemProps4.xml><?xml version="1.0" encoding="utf-8"?>
<ds:datastoreItem xmlns:ds="http://schemas.openxmlformats.org/officeDocument/2006/customXml" ds:itemID="{04F39C5A-7EF7-46C8-8370-38B624FF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Mktg_AC_WordTemplate_CoverPage_Option2</Template>
  <TotalTime>14</TotalTime>
  <Pages>4</Pages>
  <Words>53</Words>
  <Characters>306</Characters>
  <Application>Microsoft Office Word</Application>
  <DocSecurity>0</DocSecurity>
  <Lines>39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Skrynecki, Rebecca</dc:creator>
  <cp:keywords/>
  <dc:description/>
  <cp:lastModifiedBy>Akash Pandey</cp:lastModifiedBy>
  <cp:revision>3</cp:revision>
  <dcterms:created xsi:type="dcterms:W3CDTF">2025-06-30T05:31:00Z</dcterms:created>
  <dcterms:modified xsi:type="dcterms:W3CDTF">2025-06-30T06:03:00Z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0x0101008E8B3B176BF2DD41ADC579C9E4064E8D00706D3E2621FF2C4EB3954488F7490B23</vt:lpwstr>
  </property>
  <property fmtid="{D5CDD505-2E9C-101B-9397-08002B2CF9AE}" pid="3" name="DocStringNoNum">
    <vt:lpwstr>USA-FIN-TMP</vt:lpwstr>
  </property>
  <property fmtid="{D5CDD505-2E9C-101B-9397-08002B2CF9AE}" pid="4" name="DocNumberInt">
    <vt:lpwstr>0015</vt:lpwstr>
  </property>
  <property fmtid="{D5CDD505-2E9C-101B-9397-08002B2CF9AE}" pid="5" name="GrammarlyDocumentId">
    <vt:lpwstr>42c53d20-1f14-46e7-b90a-58457124f8ba</vt:lpwstr>
  </property>
</Properties>
</file>