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292C7" w14:textId="342CDB2E" w:rsidR="003D1A59" w:rsidRPr="00E75D65" w:rsidRDefault="00936754" w:rsidP="007F1F20">
      <w:pPr>
        <w:pStyle w:val="Title"/>
        <w:rPr>
          <w:rFonts w:asciiTheme="minorHAnsi" w:hAnsiTheme="minorHAnsi"/>
          <w:color w:val="C1D82F" w:themeColor="accent2"/>
          <w:szCs w:val="52"/>
        </w:rPr>
      </w:pPr>
      <w:proofErr w:type="gramStart"/>
      <w:r w:rsidRPr="00E75D65">
        <w:rPr>
          <w:szCs w:val="52"/>
        </w:rPr>
        <w:t>Statement of Work</w:t>
      </w:r>
      <w:proofErr w:type="gramEnd"/>
    </w:p>
    <w:p w14:paraId="7FC0931A" w14:textId="4C0CCFE0" w:rsidR="00D862A2" w:rsidRPr="0068138C" w:rsidRDefault="00F825B9" w:rsidP="00A4636F">
      <w:pPr>
        <w:pStyle w:val="Subtitle"/>
      </w:pPr>
      <w:r>
        <w:t xml:space="preserve">Template for </w:t>
      </w:r>
      <w:r w:rsidR="00AA13CE">
        <w:t>United States of America</w:t>
      </w:r>
      <w:r>
        <w:br/>
      </w:r>
      <w:r w:rsidR="00AA13CE">
        <w:t>Fixed-Price Standalone</w:t>
      </w:r>
      <w:r w:rsidR="009C768F">
        <w:t xml:space="preserve"> SOW</w:t>
      </w:r>
      <w:r w:rsidR="00D862A2" w:rsidRPr="0068138C">
        <w:t xml:space="preserve"> </w:t>
      </w:r>
    </w:p>
    <w:p w14:paraId="4B5B3AEA" w14:textId="77777777" w:rsidR="003D1A59" w:rsidRPr="0068138C" w:rsidRDefault="003D1A59" w:rsidP="002A1E3B"/>
    <w:p w14:paraId="101B7499" w14:textId="39E2B8E7" w:rsidR="0035755C" w:rsidRDefault="0035755C" w:rsidP="0035755C">
      <w:pPr>
        <w:pStyle w:val="Position"/>
      </w:pPr>
      <w:r>
        <w:t>10/Jul/2025</w:t>
      </w:r>
      <w:r w:rsidR="002D0969"/>
      <w:r w:rsidR="00B8537A"/>
      <w:r w:rsidR="002D0969"/>
    </w:p>
    <w:p w14:paraId="36102E05" w14:textId="27ED591C" w:rsidR="0035755C" w:rsidRDefault="0035755C" w:rsidP="002A1E3B"/>
    <w:p w14:paraId="27E3047B" w14:textId="0CE5585F" w:rsidR="00577C1A" w:rsidRDefault="001C119D" w:rsidP="001C119D">
      <w:r>
        <w:t>Presented By:</w:t>
      </w:r>
    </w:p>
    <w:p w14:paraId="557BE271" w14:textId="0CAAF028" w:rsidR="001C119D" w:rsidRDefault="001C119D" w:rsidP="001C119D"/>
    <w:p w14:paraId="14CBDF9D" w14:textId="7F20D334" w:rsidR="001C119D" w:rsidRDefault="001C119D" w:rsidP="001C119D">
      <w:r>
        <w:t>CFeynmanCompany Technical Lead</w:t>
      </w:r>
    </w:p>
    <w:p w14:paraId="29537158" w14:textId="730B81CF" w:rsidR="001C119D" w:rsidRDefault="001C119D" w:rsidP="001C119D">
      <w:r>
        <w:t>Senior Embedded Systems Engineer</w:t>
      </w:r>
    </w:p>
    <w:p w14:paraId="1B7FC927" w14:textId="1054A6D3" w:rsidR="00351936" w:rsidRDefault="00351936" w:rsidP="001C119D"/>
    <w:p w14:paraId="1A90B556" w14:textId="4C7B8A6F" w:rsidR="00351936" w:rsidRPr="003B3567" w:rsidRDefault="00351936" w:rsidP="003B3567">
      <w:pPr>
        <w:pStyle w:val="ContactInfo"/>
      </w:pPr>
      <w:r w:rsidRPr="003B3567">
        <w:t>7301 Parkway Drive, Hanover, MD 21076</w:t>
      </w:r>
    </w:p>
    <w:p w14:paraId="20F107F2" w14:textId="370E514E" w:rsidR="00351936" w:rsidRPr="003B3567" w:rsidRDefault="00351936" w:rsidP="003B3567">
      <w:pPr>
        <w:pStyle w:val="ContactInfo"/>
      </w:pPr>
      <w:r w:rsidRPr="003B3567">
        <w:t>[Office Phone Number]</w:t>
      </w:r>
    </w:p>
    <w:p w14:paraId="3B51F035" w14:textId="1B0AA055" w:rsidR="00351936" w:rsidRDefault="00351936" w:rsidP="003B3567">
      <w:pPr>
        <w:pStyle w:val="ContactInfo"/>
      </w:pPr>
      <w:r w:rsidRPr="003B3567">
        <w:t>[Email]</w:t>
      </w:r>
    </w:p>
    <w:p w14:paraId="01B59544" w14:textId="77777777" w:rsidR="00BC0ADD" w:rsidRPr="003B3567" w:rsidRDefault="00BC0ADD" w:rsidP="003B3567">
      <w:pPr>
        <w:pStyle w:val="ContactInfo"/>
      </w:pPr>
    </w:p>
    <w:p w14:paraId="5A197E11" w14:textId="7C27F556" w:rsidR="002D0969" w:rsidRPr="0068138C" w:rsidRDefault="002D0969" w:rsidP="0035755C">
      <w:pPr>
        <w:pStyle w:val="Position"/>
        <w:sectPr w:rsidR="002D0969" w:rsidRPr="0068138C" w:rsidSect="00A4636F">
          <w:headerReference w:type="default" r:id="rId11"/>
          <w:footerReference w:type="default" r:id="rId12"/>
          <w:headerReference w:type="first" r:id="rId13"/>
          <w:pgSz w:w="12240" w:h="15840"/>
          <w:pgMar w:top="0" w:right="5040" w:bottom="0" w:left="1440" w:header="0" w:footer="1440" w:gutter="0"/>
          <w:cols w:space="720"/>
          <w:titlePg/>
          <w:docGrid w:linePitch="360"/>
        </w:sectPr>
      </w:pPr>
    </w:p>
    <w:p w14:paraId="1B2E6624" w14:textId="79008D0E" w:rsidR="00A2082A" w:rsidRDefault="00A2082A" w:rsidP="000D056C"/>
    <w:p w14:paraId="25304FF8" w14:textId="59E6B969" w:rsidR="000D056C" w:rsidRDefault="00901DF0" w:rsidP="007D758E">
      <w:pPr>
        <w:pStyle w:val="TOCHeading"/>
      </w:pPr>
      <w:r>
        <w:t>Revision Table</w:t>
      </w:r>
    </w:p>
    <w:tbl>
      <w:tblPr>
        <w:tblStyle w:val="TableGrid"/>
        <w:tblW w:w="0" w:type="auto"/>
        <w:tblLook w:val="04A0" w:firstRow="1" w:lastRow="0" w:firstColumn="1" w:lastColumn="0" w:noHBand="0" w:noVBand="1"/>
      </w:tblPr>
      <w:tblGrid>
        <w:gridCol w:w="2065"/>
        <w:gridCol w:w="1440"/>
        <w:gridCol w:w="6565"/>
      </w:tblGrid>
      <w:tr w:rsidR="00892736" w:rsidRPr="002B1C7D" w14:paraId="2A39261F" w14:textId="77777777" w:rsidTr="002B1C7D">
        <w:tc>
          <w:tcPr>
            <w:tcW w:w="2065" w:type="dxa"/>
            <w:shd w:val="clear" w:color="auto" w:fill="021A32" w:themeFill="text1"/>
          </w:tcPr>
          <w:p w14:paraId="721E83F1" w14:textId="4FBBB1A7" w:rsidR="00892736" w:rsidRPr="002B1C7D" w:rsidRDefault="00537CAB" w:rsidP="0041344F">
            <w:pPr>
              <w:pStyle w:val="TableHeader"/>
            </w:pPr>
            <w:r w:rsidRPr="0041344F">
              <w:t>Revision</w:t>
            </w:r>
          </w:p>
        </w:tc>
        <w:tc>
          <w:tcPr>
            <w:tcW w:w="1440" w:type="dxa"/>
            <w:shd w:val="clear" w:color="auto" w:fill="021A32" w:themeFill="text1"/>
          </w:tcPr>
          <w:p w14:paraId="17B8974F" w14:textId="3945CB29" w:rsidR="00892736" w:rsidRPr="002B1C7D" w:rsidRDefault="003667C5" w:rsidP="0041344F">
            <w:pPr>
              <w:pStyle w:val="TableHeader"/>
            </w:pPr>
            <w:r w:rsidRPr="002B1C7D">
              <w:t>Date</w:t>
            </w:r>
          </w:p>
        </w:tc>
        <w:tc>
          <w:tcPr>
            <w:tcW w:w="6565" w:type="dxa"/>
            <w:shd w:val="clear" w:color="auto" w:fill="021A32" w:themeFill="text1"/>
          </w:tcPr>
          <w:p w14:paraId="1F9174C3" w14:textId="54833676" w:rsidR="00892736" w:rsidRPr="002B1C7D" w:rsidRDefault="003667C5" w:rsidP="0041344F">
            <w:pPr>
              <w:pStyle w:val="TableHeader"/>
            </w:pPr>
            <w:r w:rsidRPr="002B1C7D">
              <w:t>Description of Change</w:t>
            </w:r>
          </w:p>
        </w:tc>
      </w:tr>
      <w:tr w:rsidR="00892736" w14:paraId="61F00834" w14:textId="77777777" w:rsidTr="002B1C7D">
        <w:tc>
          <w:tcPr>
            <w:tcW w:w="2065" w:type="dxa"/>
          </w:tcPr>
          <w:p w14:paraId="6D783F76" w14:textId="77645EC2" w:rsidR="00892736" w:rsidRDefault="00596377" w:rsidP="002842F2">
            <w:pPr>
              <w:pStyle w:val="TableNormalText"/>
            </w:pPr>
            <w:r>
              <w:t>1.0</w:t>
            </w:r>
          </w:p>
        </w:tc>
        <w:tc>
          <w:tcPr>
            <w:tcW w:w="1440" w:type="dxa"/>
          </w:tcPr>
          <w:p w14:paraId="392787A8" w14:textId="08AC0CFA" w:rsidR="00892736" w:rsidRDefault="001A37EF" w:rsidP="002842F2">
            <w:pPr>
              <w:pStyle w:val="TableNormalText"/>
            </w:pPr>
            <w:r>
              <w:t>XXXXX</w:t>
            </w:r>
          </w:p>
        </w:tc>
        <w:tc>
          <w:tcPr>
            <w:tcW w:w="6565" w:type="dxa"/>
          </w:tcPr>
          <w:p w14:paraId="3C8C0030" w14:textId="7975FBB7" w:rsidR="00892736" w:rsidRDefault="00596377" w:rsidP="002842F2">
            <w:pPr>
              <w:pStyle w:val="TableNormalText"/>
            </w:pPr>
            <w:r>
              <w:t>Initial Release</w:t>
            </w:r>
          </w:p>
        </w:tc>
      </w:tr>
    </w:tbl>
    <w:p w14:paraId="6FC24569" w14:textId="0AEDD19F" w:rsidR="00901DF0" w:rsidRDefault="00901DF0" w:rsidP="000D056C"/>
    <w:p w14:paraId="608F79A1" w14:textId="7B3A1084" w:rsidR="00901DF0" w:rsidRDefault="00901DF0" w:rsidP="000D056C"/>
    <w:p w14:paraId="7D98A1E5" w14:textId="43C06CD9" w:rsidR="00901DF0" w:rsidRDefault="00901DF0" w:rsidP="000D056C"/>
    <w:p w14:paraId="564E013C" w14:textId="481C9341" w:rsidR="00A2082A" w:rsidRDefault="003E3C71" w:rsidP="000D056C">
      <w:r>
        <w:rPr>
          <w:noProof/>
        </w:rPr>
        <mc:AlternateContent>
          <mc:Choice Requires="wps">
            <w:drawing>
              <wp:anchor distT="45720" distB="45720" distL="114300" distR="114300" simplePos="0" relativeHeight="251659264" behindDoc="0" locked="0" layoutInCell="1" allowOverlap="1" wp14:anchorId="23B727D0" wp14:editId="05FBE976">
                <wp:simplePos x="0" y="0"/>
                <wp:positionH relativeFrom="margin">
                  <wp:align>left</wp:align>
                </wp:positionH>
                <wp:positionV relativeFrom="paragraph">
                  <wp:posOffset>5288915</wp:posOffset>
                </wp:positionV>
                <wp:extent cx="6430645" cy="1404620"/>
                <wp:effectExtent l="0" t="0" r="8255" b="4445"/>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30645" cy="1404620"/>
                        </a:xfrm>
                        <a:prstGeom prst="rect">
                          <a:avLst/>
                        </a:prstGeom>
                        <a:solidFill>
                          <a:srgbClr val="FFFFFF"/>
                        </a:solidFill>
                        <a:ln w="9525">
                          <a:noFill/>
                          <a:miter lim="800000"/>
                          <a:headEnd/>
                          <a:tailEnd/>
                        </a:ln>
                      </wps:spPr>
                      <wps:txbx>
                        <w:txbxContent>
                          <w:p w14:paraId="314FDC88" w14:textId="2A3C857D" w:rsidR="005B0946" w:rsidRPr="00366D05" w:rsidRDefault="005B0946" w:rsidP="005B0946">
                            <w:pPr>
                              <w:jc w:val="center"/>
                              <w:rPr>
                                <w:i/>
                                <w:iCs/>
                                <w:u w:val="single"/>
                              </w:rPr>
                            </w:pPr>
                            <w:r w:rsidRPr="00366D05">
                              <w:rPr>
                                <w:i/>
                                <w:iCs/>
                                <w:u w:val="single"/>
                              </w:rPr>
                              <w:t xml:space="preserve">Confidentiality </w:t>
                            </w:r>
                            <w:r w:rsidR="00366D05" w:rsidRPr="00366D05">
                              <w:rPr>
                                <w:i/>
                                <w:iCs/>
                                <w:u w:val="single"/>
                              </w:rPr>
                              <w:t>Statement</w:t>
                            </w:r>
                          </w:p>
                          <w:p w14:paraId="39D09DA7" w14:textId="7E58D77D" w:rsidR="003E3C71" w:rsidRPr="00C24AC1" w:rsidRDefault="00C24AC1">
                            <w:pPr>
                              <w:rPr>
                                <w:i/>
                                <w:iCs/>
                              </w:rPr>
                            </w:pPr>
                            <w:r w:rsidRPr="00C24AC1">
                              <w:rPr>
                                <w:i/>
                                <w:iCs/>
                              </w:rPr>
                              <w:t>This document contains information that is privileged, confidential, and otherwise protected from disclosure to anyone other than intended recipient(s). As a result, this information should not be disclosed, duplicated or used for any other purpose than to evaluate Actalent. On signing the contract as a result of the process initialized by submission of this document, any right to disclose, duplicate or use the data contained within this document will be to the extent provided in the resulting agreement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3B727D0" id="_x0000_t202" coordsize="21600,21600" o:spt="202" path="m,l,21600r21600,l21600,xe">
                <v:stroke joinstyle="miter"/>
                <v:path gradientshapeok="t" o:connecttype="rect"/>
              </v:shapetype>
              <v:shape id="Text Box 2" o:spid="_x0000_s1026" type="#_x0000_t202" style="position:absolute;margin-left:0;margin-top:416.45pt;width:506.35pt;height:110.6pt;z-index:251659264;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" stroked="f">
                <v:textbox style="mso-fit-shape-to-text:t">
                  <w:txbxContent>
                    <w:p w14:paraId="314FDC88" w14:textId="2A3C857D" w:rsidR="005B0946" w:rsidRPr="00366D05" w:rsidRDefault="005B0946" w:rsidP="005B0946">
                      <w:pPr>
                        <w:jc w:val="center"/>
                        <w:rPr>
                          <w:i/>
                          <w:iCs/>
                          <w:u w:val="single"/>
                        </w:rPr>
                      </w:pPr>
                      <w:r w:rsidRPr="00366D05">
                        <w:rPr>
                          <w:i/>
                          <w:iCs/>
                          <w:u w:val="single"/>
                        </w:rPr>
                        <w:t xml:space="preserve">Confidentiality </w:t>
                      </w:r>
                      <w:r w:rsidR="00366D05" w:rsidRPr="00366D05">
                        <w:rPr>
                          <w:i/>
                          <w:iCs/>
                          <w:u w:val="single"/>
                        </w:rPr>
                        <w:t>Statement</w:t>
                      </w:r>
                    </w:p>
                    <w:p w14:paraId="39D09DA7" w14:textId="7E58D77D" w:rsidR="003E3C71" w:rsidRPr="00C24AC1" w:rsidRDefault="00C24AC1">
                      <w:pPr>
                        <w:rPr>
                          <w:i/>
                          <w:iCs/>
                        </w:rPr>
                      </w:pPr>
                      <w:r w:rsidRPr="00C24AC1">
                        <w:rPr>
                          <w:i/>
                          <w:iCs/>
                        </w:rPr>
                        <w:t>This document contains information that is privileged, confidential, and otherwise protected from disclosure to anyone other than intended recipient(s). As a result, this information should not be disclosed, duplicated or used for any other purpose than to evaluate Actalent. On signing the contract as a result of the process initialized by submission of this document, any right to disclose, duplicate or use the data contained within this document will be to the extent provided in the resulting agreement</w:t>
                      </w:r>
                    </w:p>
                  </w:txbxContent>
                </v:textbox>
                <w10:wrap type="square" anchorx="margin"/>
              </v:shape>
            </w:pict>
          </mc:Fallback>
        </mc:AlternateContent>
      </w:r>
    </w:p>
    <w:p w14:paraId="2B842B46" w14:textId="77777777" w:rsidR="00DA00AC" w:rsidRDefault="00DA00AC" w:rsidP="007D758E">
      <w:pPr>
        <w:pStyle w:val="Heading1"/>
        <w:sectPr w:rsidR="00DA00AC" w:rsidSect="00A02543">
          <w:pgSz w:w="12240" w:h="15840"/>
          <w:pgMar w:top="1080" w:right="1080" w:bottom="1800" w:left="1080" w:header="0" w:footer="0" w:gutter="0"/>
          <w:pgNumType w:start="1"/>
          <w:cols w:space="720"/>
          <w:docGrid w:linePitch="360"/>
        </w:sectPr>
      </w:pPr>
    </w:p>
    <w:p w14:paraId="4B5007FD" w14:textId="087CD587" w:rsidR="00A2082A" w:rsidRDefault="00A2082A" w:rsidP="0014223A"/>
    <w:sdt>
      <w:sdtPr>
        <w:rPr>
          <w:rFonts w:ascii="Verdana" w:eastAsiaTheme="minorHAnsi" w:hAnsi="Verdana" w:cs="Arial"/>
          <w:b w:val="0"/>
          <w:bCs/>
          <w:color w:val="46535E" w:themeColor="accent6"/>
          <w:sz w:val="22"/>
          <w:szCs w:val="22"/>
        </w:rPr>
        <w:id w:val="-1440135511"/>
        <w:docPartObj>
          <w:docPartGallery w:val="Table of Contents"/>
          <w:docPartUnique/>
        </w:docPartObj>
      </w:sdtPr>
      <w:sdtEndPr>
        <w:rPr>
          <w:noProof/>
        </w:rPr>
      </w:sdtEndPr>
      <w:sdtContent>
        <w:p w14:paraId="37A12DAD" w14:textId="536B43CE" w:rsidR="000D056C" w:rsidRDefault="000D056C" w:rsidP="007D758E">
          <w:pPr>
            <w:pStyle w:val="TOCHeading"/>
          </w:pPr>
          <w:r>
            <w:t xml:space="preserve">Table of </w:t>
          </w:r>
          <w:r w:rsidRPr="00DE27B7">
            <w:t>Contents</w:t>
          </w:r>
        </w:p>
        <w:p w14:paraId="3D621BA4" w14:textId="20B16E46" w:rsidR="000D056C" w:rsidRDefault="00D8225E">
          <w:fldSimple w:instr=" TOC \o &quot;1-3&quot; \h \z \u ">
            <w:r>
              <w:rPr>
                <w:b/>
                <w:bCs w:val="0"/>
                <w:noProof/>
              </w:rPr>
              <w:t>No table of contents entries found.</w:t>
            </w:r>
          </w:fldSimple>
        </w:p>
      </w:sdtContent>
    </w:sdt>
    <w:p w14:paraId="2C29784F" w14:textId="12481C1F" w:rsidR="00B054FC" w:rsidRDefault="00BF3E97" w:rsidP="00BF3E97">
      <w:pPr>
        <w:pStyle w:val="TOCHeading"/>
      </w:pPr>
      <w:r>
        <w:t>Table of Exhibits</w:t>
      </w:r>
    </w:p>
    <w:p w14:paraId="66761CB8" w14:textId="6426ACD3" w:rsidR="00BF3E97" w:rsidRDefault="00BF3E97">
      <w:pPr>
        <w:pStyle w:val="TOC1"/>
        <w:tabs>
          <w:tab w:val="right" w:leader="dot" w:pos="10070"/>
        </w:tabs>
        <w:rPr>
          <w:rFonts w:asciiTheme="minorHAnsi" w:eastAsiaTheme="minorEastAsia" w:hAnsiTheme="minorHAnsi" w:cstheme="minorBidi"/>
          <w:bCs w:val="0"/>
          <w:noProof/>
          <w:color w:val="auto"/>
        </w:rPr>
      </w:pPr>
      <w:r>
        <w:fldChar w:fldCharType="begin"/>
      </w:r>
      <w:r>
        <w:instrText xml:space="preserve"> TOC \h \z \t "Exhibit,1" </w:instrText>
      </w:r>
      <w:r>
        <w:fldChar w:fldCharType="separate"/>
      </w:r>
      <w:hyperlink w:anchor="_Toc102744285" w:history="1">
        <w:r w:rsidRPr="009A27F2">
          <w:rPr>
            <w:rStyle w:val="Hyperlink"/>
            <w:noProof/>
          </w:rPr>
          <w:t>Exhibit A – Change Order</w:t>
        </w:r>
        <w:r>
          <w:rPr>
            <w:noProof/>
            <w:webHidden/>
          </w:rPr>
          <w:tab/>
        </w:r>
        <w:r>
          <w:rPr>
            <w:noProof/>
            <w:webHidden/>
          </w:rPr>
          <w:fldChar w:fldCharType="begin"/>
        </w:r>
        <w:r>
          <w:rPr>
            <w:noProof/>
            <w:webHidden/>
          </w:rPr>
          <w:instrText xml:space="preserve"> PAGEREF _Toc102744285 \h </w:instrText>
        </w:r>
        <w:r>
          <w:rPr>
            <w:noProof/>
            <w:webHidden/>
          </w:rPr>
        </w:r>
        <w:r>
          <w:rPr>
            <w:noProof/>
            <w:webHidden/>
          </w:rPr>
          <w:fldChar w:fldCharType="separate"/>
        </w:r>
        <w:r>
          <w:rPr>
            <w:noProof/>
            <w:webHidden/>
          </w:rPr>
          <w:t>27</w:t>
        </w:r>
        <w:r>
          <w:rPr>
            <w:noProof/>
            <w:webHidden/>
          </w:rPr>
          <w:fldChar w:fldCharType="end"/>
        </w:r>
      </w:hyperlink>
    </w:p>
    <w:p w14:paraId="21C19B27" w14:textId="5C38A33F" w:rsidR="00BF3E97" w:rsidRDefault="00BF3E97" w:rsidP="0014223A">
      <w:r>
        <w:fldChar w:fldCharType="end"/>
      </w:r>
    </w:p>
    <w:p w14:paraId="4BD5457C" w14:textId="77777777" w:rsidR="00BF3E97" w:rsidRDefault="00BF3E97" w:rsidP="0014223A"/>
    <w:p w14:paraId="1B2204F8" w14:textId="1B69FB2A" w:rsidR="00BF3E97" w:rsidRDefault="00BF3E97" w:rsidP="0055336E">
      <w:pPr>
        <w:pStyle w:val="ListBullet"/>
        <w:sectPr w:rsidR="00BF3E97" w:rsidSect="00A02543">
          <w:pgSz w:w="12240" w:h="15840"/>
          <w:pgMar w:top="1080" w:right="1080" w:bottom="1800" w:left="1080" w:header="0" w:footer="0" w:gutter="0"/>
          <w:pgNumType w:start="1"/>
          <w:cols w:space="720"/>
          <w:docGrid w:linePitch="360"/>
        </w:sectPr>
      </w:pPr>
    </w:p>
    <w:p w14:paraId="393DFD45" w14:textId="65298CD8" w:rsidR="002F254D" w:rsidRPr="0068138C" w:rsidRDefault="002F254D" w:rsidP="00D8225E">
      <w:pPr>
        <w:pStyle w:val="Heading1"/>
        <w:numPr>
          <w:ilvl w:val="0"/>
          <w:numId w:val="0"/>
        </w:numPr>
        <w:ind w:left="1008" w:hanging="1008"/>
      </w:pPr>
    </w:p>
    <w:p>
      <w:pPr>
        <w:pStyle w:val="Heading2"/>
        <w:spacing w:before="240" w:after="120"/>
      </w:pPr>
      <w:r>
        <w:rPr>
          <w:rFonts w:ascii="Verdana" w:hAnsi="Verdana"/>
          <w:b/>
          <w:color w:val="43627D"/>
          <w:sz w:val="27"/>
        </w:rPr>
        <w:t>Revision Table</w:t>
      </w:r>
    </w:p>
    <w:tbl>
      <w:tblPr>
        <w:tblStyle w:val="TableGrid"/>
        <w:tblW w:type="auto" w:w="0"/>
        <w:tblLook w:firstColumn="1" w:firstRow="1" w:lastColumn="0" w:lastRow="0" w:noHBand="0" w:noVBand="1" w:val="04A0"/>
      </w:tblPr>
      <w:tblGrid>
        <w:gridCol w:w="3360"/>
        <w:gridCol w:w="3360"/>
        <w:gridCol w:w="3360"/>
      </w:tblGrid>
      <w:tr>
        <w:tc>
          <w:tcPr>
            <w:tcW w:type="dxa" w:w="3360"/>
            <w:shd w:fill="374351"/>
          </w:tcPr>
          <w:p>
            <w:pPr>
              <w:jc w:val="center"/>
            </w:pPr>
            <w:r>
              <w:rPr>
                <w:rFonts w:ascii="Verdana" w:hAnsi="Verdana"/>
                <w:b/>
                <w:color w:val="FFFFFF"/>
                <w:sz w:val="16"/>
              </w:rPr>
              <w:t>Revision</w:t>
            </w:r>
          </w:p>
        </w:tc>
        <w:tc>
          <w:tcPr>
            <w:tcW w:type="dxa" w:w="3360"/>
            <w:shd w:fill="374351"/>
          </w:tcPr>
          <w:p>
            <w:pPr>
              <w:jc w:val="center"/>
            </w:pPr>
            <w:r>
              <w:rPr>
                <w:rFonts w:ascii="Verdana" w:hAnsi="Verdana"/>
                <w:b/>
                <w:color w:val="FFFFFF"/>
                <w:sz w:val="16"/>
              </w:rPr>
              <w:t>Date</w:t>
            </w:r>
          </w:p>
        </w:tc>
        <w:tc>
          <w:tcPr>
            <w:tcW w:type="dxa" w:w="3360"/>
            <w:shd w:fill="374351"/>
          </w:tcPr>
          <w:p>
            <w:pPr>
              <w:jc w:val="center"/>
            </w:pPr>
            <w:r>
              <w:rPr>
                <w:rFonts w:ascii="Verdana" w:hAnsi="Verdana"/>
                <w:b/>
                <w:color w:val="FFFFFF"/>
                <w:sz w:val="16"/>
              </w:rPr>
              <w:t>Description</w:t>
            </w:r>
          </w:p>
        </w:tc>
      </w:tr>
      <w:tr>
        <w:tc>
          <w:tcPr>
            <w:tcW w:type="dxa" w:w="3360"/>
          </w:tcPr>
          <w:p>
            <w:pPr>
              <w:jc w:val="center"/>
            </w:pPr>
            <w:r>
              <w:rPr>
                <w:rFonts w:ascii="Verdana" w:hAnsi="Verdana"/>
                <w:color w:val="46535E"/>
                <w:sz w:val="16"/>
              </w:rPr>
              <w:t>1.0</w:t>
            </w:r>
          </w:p>
        </w:tc>
        <w:tc>
          <w:tcPr>
            <w:tcW w:type="dxa" w:w="3360"/>
          </w:tcPr>
          <w:p>
            <w:pPr>
              <w:jc w:val="center"/>
            </w:pPr>
            <w:r>
              <w:rPr>
                <w:rFonts w:ascii="Verdana" w:hAnsi="Verdana"/>
                <w:color w:val="46535E"/>
                <w:sz w:val="16"/>
              </w:rPr>
              <w:t>10/Jul/2025</w:t>
            </w:r>
          </w:p>
        </w:tc>
        <w:tc>
          <w:tcPr>
            <w:tcW w:type="dxa" w:w="3360"/>
          </w:tcPr>
          <w:p>
            <w:pPr>
              <w:jc w:val="center"/>
            </w:pPr>
            <w:r>
              <w:rPr>
                <w:rFonts w:ascii="Verdana" w:hAnsi="Verdana"/>
                <w:color w:val="46535E"/>
                <w:sz w:val="16"/>
              </w:rPr>
              <w:t>Initial Draft</w:t>
            </w:r>
          </w:p>
        </w:tc>
      </w:tr>
    </w:tbl>
    <w:p>
      <w:pPr>
        <w:pStyle w:val="Heading2"/>
        <w:spacing w:before="240" w:after="120"/>
      </w:pPr>
      <w:r>
        <w:rPr>
          <w:rFonts w:ascii="Verdana" w:hAnsi="Verdana"/>
          <w:b/>
          <w:color w:val="43627D"/>
          <w:sz w:val="27"/>
        </w:rPr>
        <w:t>Table of Exhibits</w:t>
      </w:r>
    </w:p>
    <w:tbl>
      <w:tblPr>
        <w:tblStyle w:val="TableGrid"/>
        <w:tblW w:type="auto" w:w="0"/>
        <w:tblLook w:firstColumn="1" w:firstRow="1" w:lastColumn="0" w:lastRow="0" w:noHBand="0" w:noVBand="1" w:val="04A0"/>
      </w:tblPr>
      <w:tblGrid>
        <w:gridCol w:w="5040"/>
        <w:gridCol w:w="5040"/>
      </w:tblGrid>
      <w:tr>
        <w:tc>
          <w:tcPr>
            <w:tcW w:type="dxa" w:w="5040"/>
            <w:shd w:fill="374351"/>
          </w:tcPr>
          <w:p>
            <w:pPr>
              <w:jc w:val="center"/>
            </w:pPr>
            <w:r>
              <w:rPr>
                <w:rFonts w:ascii="Verdana" w:hAnsi="Verdana"/>
                <w:b/>
                <w:color w:val="FFFFFF"/>
                <w:sz w:val="16"/>
              </w:rPr>
              <w:t>Exhibit</w:t>
            </w:r>
          </w:p>
        </w:tc>
        <w:tc>
          <w:tcPr>
            <w:tcW w:type="dxa" w:w="5040"/>
            <w:shd w:fill="374351"/>
          </w:tcPr>
          <w:p>
            <w:pPr>
              <w:jc w:val="center"/>
            </w:pPr>
            <w:r>
              <w:rPr>
                <w:rFonts w:ascii="Verdana" w:hAnsi="Verdana"/>
                <w:b/>
                <w:color w:val="FFFFFF"/>
                <w:sz w:val="16"/>
              </w:rPr>
              <w:t>Page</w:t>
            </w:r>
          </w:p>
        </w:tc>
      </w:tr>
      <w:tr>
        <w:tc>
          <w:tcPr>
            <w:tcW w:type="dxa" w:w="5040"/>
          </w:tcPr>
          <w:p>
            <w:pPr>
              <w:jc w:val="center"/>
            </w:pPr>
            <w:r>
              <w:rPr>
                <w:rFonts w:ascii="Verdana" w:hAnsi="Verdana"/>
                <w:color w:val="46535E"/>
                <w:sz w:val="16"/>
              </w:rPr>
              <w:t>Exhibit A – Change Order</w:t>
            </w:r>
          </w:p>
        </w:tc>
        <w:tc>
          <w:tcPr>
            <w:tcW w:type="dxa" w:w="5040"/>
          </w:tcPr>
          <w:p>
            <w:pPr>
              <w:jc w:val="center"/>
            </w:pPr>
            <w:r>
              <w:rPr>
                <w:rFonts w:ascii="Verdana" w:hAnsi="Verdana"/>
                <w:color w:val="46535E"/>
                <w:sz w:val="16"/>
              </w:rPr>
              <w:t>27</w:t>
            </w:r>
          </w:p>
        </w:tc>
      </w:tr>
    </w:tbl>
    <w:p>
      <w:pPr>
        <w:pStyle w:val="Heading1"/>
        <w:spacing w:before="360" w:after="120"/>
      </w:pPr>
      <w:r>
        <w:rPr>
          <w:rFonts w:ascii="Verdana" w:hAnsi="Verdana"/>
          <w:b/>
          <w:color w:val="374351"/>
          <w:sz w:val="32"/>
        </w:rPr>
        <w:t>Introduction</w:t>
      </w:r>
    </w:p>
    <w:p>
      <w:pPr>
        <w:spacing w:line="276" w:lineRule="auto" w:after="160"/>
        <w:jc w:val="both"/>
      </w:pPr>
      <w:r>
        <w:rPr>
          <w:rFonts w:ascii="Verdana" w:hAnsi="Verdana"/>
          <w:color w:val="46535E"/>
          <w:sz w:val="22"/>
        </w:rPr>
        <w:t>This Statement of Work (SOW) dated the 10th day of July, 2025 (the "Effective Date") is made and entered into by and between Danfoss Power Solutions, a Danish corporation, having a place of business at [Enter Client address here] (the "Client") and CFeynmanCompany Services, LLC, a Maryland limited liability company, having its principal place of business at 7301 Parkway Drive, Hanover, MD 21076 ("CFeynmanCompany"); individually referenced here after as "Party" and collectively referenced hereafter as the "Parties".</w:t>
      </w:r>
    </w:p>
    <w:p>
      <w:pPr>
        <w:pStyle w:val="Heading1"/>
        <w:spacing w:before="360" w:after="120"/>
      </w:pPr>
      <w:r>
        <w:rPr>
          <w:rFonts w:ascii="Verdana" w:hAnsi="Verdana"/>
          <w:b/>
          <w:color w:val="374351"/>
          <w:sz w:val="32"/>
        </w:rPr>
        <w:t>Executive Summary</w:t>
      </w:r>
    </w:p>
    <w:p>
      <w:pPr>
        <w:spacing w:line="276" w:lineRule="auto" w:after="160"/>
        <w:jc w:val="both"/>
      </w:pPr>
      <w:r>
        <w:rPr>
          <w:rFonts w:ascii="Verdana" w:hAnsi="Verdana"/>
          <w:color w:val="46535E"/>
          <w:sz w:val="22"/>
        </w:rPr>
        <w:t>Danfoss Power Solutions has developed safety-critical software for their ASIL C rated automotive MCU system, which includes approximately 110 software safety requirements at various stages of implementation. The project involves four key safety MCU areas: two CPU architectures, one motor control, and one diagnostic safety module. Due to architectural changes in the implemented software, significant code refactoring is required along with enhanced ASIL design documentation, system-level documentation improvements, and implementation of comprehensive diagnostic coverage to meet functional safety standards.</w:t>
      </w:r>
    </w:p>
    <w:p>
      <w:pPr>
        <w:spacing w:line="276" w:lineRule="auto" w:after="160"/>
        <w:jc w:val="both"/>
      </w:pPr>
      <w:r>
        <w:rPr>
          <w:rFonts w:ascii="Verdana" w:hAnsi="Verdana"/>
          <w:color w:val="46535E"/>
          <w:sz w:val="22"/>
        </w:rPr>
        <w:t>CFeynmanCompany will provide a dedicated embedded systems engineering team to support the implementation of safety requirements, code refactoring, architectural module redesign, and documentation gap closure. The delivery model combines fixed-price standalone SOW structure with onsite and hybrid support capabilities. Our team will focus on carefully selected safety requirements implementation to minimize learning curves while ensuring comprehensive testing through Unit, Bench, HIL, and Dyno testing stages using Vector Cast for unit testing.</w:t>
      </w:r>
    </w:p>
    <w:p>
      <w:pPr>
        <w:spacing w:line="276" w:lineRule="auto" w:after="160"/>
        <w:jc w:val="both"/>
      </w:pPr>
      <w:r>
        <w:rPr>
          <w:rFonts w:ascii="Verdana" w:hAnsi="Verdana"/>
          <w:color w:val="46535E"/>
          <w:sz w:val="22"/>
        </w:rPr>
        <w:t>The engagement will be managed through close coordination with Danfoss development teams, leveraging CFeynmanCompany's functional safety expertise from our US-based engineering centers. Additional support includes developing new control systems for Dyno testing, CANoe/UDS implementation, and UI tool development for CANoe interface. The project targets year-end release with high confidence validation while maintaining readiness for potential future ASIL certification audits.</w:t>
      </w:r>
    </w:p>
    <w:p>
      <w:pPr>
        <w:pStyle w:val="Heading1"/>
        <w:spacing w:before="360" w:after="120"/>
      </w:pPr>
      <w:r>
        <w:rPr>
          <w:rFonts w:ascii="Verdana" w:hAnsi="Verdana"/>
          <w:b/>
          <w:color w:val="374351"/>
          <w:sz w:val="32"/>
        </w:rPr>
        <w:t>Scope of Work</w:t>
      </w:r>
    </w:p>
    <w:p>
      <w:pPr>
        <w:spacing w:line="276" w:lineRule="auto" w:after="160"/>
        <w:jc w:val="both"/>
      </w:pPr>
      <w:r>
        <w:rPr>
          <w:rFonts w:ascii="Verdana" w:hAnsi="Verdana"/>
          <w:color w:val="46535E"/>
          <w:sz w:val="22"/>
        </w:rPr>
        <w:t>This section lists the project requirements that must be met and describes these requirements as CFeynmanCompany understands them. In addition, this section details the CFeynmanCompany solution and includes the following subsections:</w:t>
      </w:r>
    </w:p>
    <w:p>
      <w:pPr>
        <w:pStyle w:val="Heading2"/>
        <w:spacing w:before="240" w:after="120"/>
      </w:pPr>
      <w:r>
        <w:rPr>
          <w:rFonts w:ascii="Verdana" w:hAnsi="Verdana"/>
          <w:b/>
          <w:color w:val="43627D"/>
          <w:sz w:val="27"/>
        </w:rPr>
        <w:t>Project Requirements</w:t>
      </w:r>
    </w:p>
    <w:p>
      <w:pPr>
        <w:spacing w:line="276" w:lineRule="auto" w:after="160"/>
        <w:jc w:val="both"/>
      </w:pPr>
      <w:r>
        <w:rPr>
          <w:rFonts w:ascii="Verdana" w:hAnsi="Verdana"/>
          <w:color w:val="46535E"/>
          <w:sz w:val="22"/>
        </w:rPr>
        <w:t>This subsection lists all the Client project requirements as understood by CFeynmanCompany:</w:t>
      </w:r>
    </w:p>
    <w:p>
      <w:pPr>
        <w:pStyle w:val="ListNumber"/>
        <w:jc w:val="left"/>
      </w:pPr>
      <w:r>
        <w:rPr>
          <w:rFonts w:ascii="Verdana" w:hAnsi="Verdana"/>
          <w:sz w:val="22"/>
        </w:rPr>
        <w:t>Implement approximately 110 software safety requirements at various levels of completion for ASIL C rated automotive MCU system</w:t>
      </w:r>
    </w:p>
    <w:p>
      <w:pPr>
        <w:pStyle w:val="ListNumber"/>
        <w:jc w:val="left"/>
      </w:pPr>
      <w:r>
        <w:rPr>
          <w:rFonts w:ascii="Verdana" w:hAnsi="Verdana"/>
          <w:sz w:val="22"/>
        </w:rPr>
        <w:t>Perform code refactoring for architectural modules due to changes in software architecture</w:t>
      </w:r>
    </w:p>
    <w:p>
      <w:pPr>
        <w:pStyle w:val="ListNumber"/>
        <w:jc w:val="left"/>
      </w:pPr>
      <w:r>
        <w:rPr>
          <w:rFonts w:ascii="Verdana" w:hAnsi="Verdana"/>
          <w:sz w:val="22"/>
        </w:rPr>
        <w:t>Address four key safety MCU areas: 2 CPU architectures, 1 motor control, and 1 diagnostic safety module</w:t>
      </w:r>
    </w:p>
    <w:p>
      <w:pPr>
        <w:pStyle w:val="ListNumber"/>
        <w:jc w:val="left"/>
      </w:pPr>
      <w:r>
        <w:rPr>
          <w:rFonts w:ascii="Verdana" w:hAnsi="Verdana"/>
          <w:sz w:val="22"/>
        </w:rPr>
        <w:t>Close gaps in ASIL design documentation at system level</w:t>
      </w:r>
    </w:p>
    <w:p>
      <w:pPr>
        <w:pStyle w:val="ListNumber"/>
        <w:jc w:val="left"/>
      </w:pPr>
      <w:r>
        <w:rPr>
          <w:rFonts w:ascii="Verdana" w:hAnsi="Verdana"/>
          <w:sz w:val="22"/>
        </w:rPr>
        <w:t>Enhance software design documentation and system-level documentation</w:t>
      </w:r>
    </w:p>
    <w:p>
      <w:pPr>
        <w:pStyle w:val="ListNumber"/>
        <w:jc w:val="left"/>
      </w:pPr>
      <w:r>
        <w:rPr>
          <w:rFonts w:ascii="Verdana" w:hAnsi="Verdana"/>
          <w:sz w:val="22"/>
        </w:rPr>
        <w:t>Implement comprehensive diagnostic coverage to handle all safety cases</w:t>
      </w:r>
    </w:p>
    <w:p>
      <w:pPr>
        <w:pStyle w:val="ListNumber"/>
        <w:jc w:val="left"/>
      </w:pPr>
      <w:r>
        <w:rPr>
          <w:rFonts w:ascii="Verdana" w:hAnsi="Verdana"/>
          <w:sz w:val="22"/>
        </w:rPr>
        <w:t>Support three-stage testing approach: Unit testing (using Vector Cast), Bench testing, HIL testing, and Dyno testing</w:t>
      </w:r>
    </w:p>
    <w:p>
      <w:pPr>
        <w:pStyle w:val="ListNumber"/>
        <w:jc w:val="left"/>
      </w:pPr>
      <w:r>
        <w:rPr>
          <w:rFonts w:ascii="Verdana" w:hAnsi="Verdana"/>
          <w:sz w:val="22"/>
        </w:rPr>
        <w:t>Develop new control systems for Dyno testing with flexible architecture</w:t>
      </w:r>
    </w:p>
    <w:p>
      <w:pPr>
        <w:pStyle w:val="ListNumber"/>
        <w:jc w:val="left"/>
      </w:pPr>
      <w:r>
        <w:rPr>
          <w:rFonts w:ascii="Verdana" w:hAnsi="Verdana"/>
          <w:sz w:val="22"/>
        </w:rPr>
        <w:t>Provide CANoe and UDS implementation support</w:t>
      </w:r>
    </w:p>
    <w:p>
      <w:pPr>
        <w:pStyle w:val="ListNumber"/>
        <w:jc w:val="left"/>
      </w:pPr>
      <w:r>
        <w:rPr>
          <w:rFonts w:ascii="Verdana" w:hAnsi="Verdana"/>
          <w:sz w:val="22"/>
        </w:rPr>
        <w:t>Create UI tool to interface with CANoe on Windows platform</w:t>
      </w:r>
    </w:p>
    <w:p>
      <w:pPr>
        <w:pStyle w:val="ListNumber"/>
        <w:jc w:val="left"/>
      </w:pPr>
      <w:r>
        <w:rPr>
          <w:rFonts w:ascii="Verdana" w:hAnsi="Verdana"/>
          <w:sz w:val="22"/>
        </w:rPr>
        <w:t>Merge DBC files and create scripts for data decoding</w:t>
      </w:r>
    </w:p>
    <w:p>
      <w:pPr>
        <w:pStyle w:val="ListNumber"/>
        <w:jc w:val="left"/>
      </w:pPr>
      <w:r>
        <w:rPr>
          <w:rFonts w:ascii="Verdana" w:hAnsi="Verdana"/>
          <w:sz w:val="22"/>
        </w:rPr>
        <w:t>Prepare artifacts and documentation for potential future ASIL certification audit</w:t>
      </w:r>
    </w:p>
    <w:p>
      <w:pPr>
        <w:pStyle w:val="ListNumber"/>
        <w:jc w:val="left"/>
      </w:pPr>
      <w:r>
        <w:rPr>
          <w:rFonts w:ascii="Verdana" w:hAnsi="Verdana"/>
          <w:sz w:val="22"/>
        </w:rPr>
        <w:t>Target year-end release with high confidence validation</w:t>
      </w:r>
    </w:p>
    <w:p>
      <w:pPr>
        <w:pStyle w:val="Heading2"/>
        <w:spacing w:before="240" w:after="120"/>
      </w:pPr>
      <w:r>
        <w:rPr>
          <w:rFonts w:ascii="Verdana" w:hAnsi="Verdana"/>
          <w:b/>
          <w:color w:val="43627D"/>
          <w:sz w:val="27"/>
        </w:rPr>
        <w:t>Assumptions</w:t>
      </w:r>
    </w:p>
    <w:p>
      <w:pPr>
        <w:spacing w:line="276" w:lineRule="auto" w:after="160"/>
        <w:jc w:val="both"/>
      </w:pPr>
      <w:r>
        <w:rPr>
          <w:rFonts w:ascii="Verdana" w:hAnsi="Verdana"/>
          <w:color w:val="46535E"/>
          <w:sz w:val="22"/>
        </w:rPr>
        <w:t>This subsection describes assumptions identified for the completion of this project:</w:t>
      </w:r>
    </w:p>
    <w:p>
      <w:pPr>
        <w:pStyle w:val="ListNumber"/>
        <w:jc w:val="left"/>
      </w:pPr>
      <w:r>
        <w:rPr>
          <w:rFonts w:ascii="Verdana" w:hAnsi="Verdana"/>
          <w:sz w:val="22"/>
        </w:rPr>
        <w:t>Safety goals and safety case are well-defined and documented</w:t>
      </w:r>
    </w:p>
    <w:p>
      <w:pPr>
        <w:pStyle w:val="ListNumber"/>
        <w:jc w:val="left"/>
      </w:pPr>
      <w:r>
        <w:rPr>
          <w:rFonts w:ascii="Verdana" w:hAnsi="Verdana"/>
          <w:sz w:val="22"/>
        </w:rPr>
        <w:t>FTA, FMEA, FMEDA analyses are complete with traceable requirements to lowest level</w:t>
      </w:r>
    </w:p>
    <w:p>
      <w:pPr>
        <w:pStyle w:val="ListNumber"/>
        <w:jc w:val="left"/>
      </w:pPr>
      <w:r>
        <w:rPr>
          <w:rFonts w:ascii="Verdana" w:hAnsi="Verdana"/>
          <w:sz w:val="22"/>
        </w:rPr>
        <w:t>Hardware changes are not planned during the project duration</w:t>
      </w:r>
    </w:p>
    <w:p>
      <w:pPr>
        <w:pStyle w:val="ListNumber"/>
        <w:jc w:val="left"/>
      </w:pPr>
      <w:r>
        <w:rPr>
          <w:rFonts w:ascii="Verdana" w:hAnsi="Verdana"/>
          <w:sz w:val="22"/>
        </w:rPr>
        <w:t>Both ECUs are QN rated and not requiring other ASIL ratings</w:t>
      </w:r>
    </w:p>
    <w:p>
      <w:pPr>
        <w:pStyle w:val="ListNumber"/>
        <w:jc w:val="left"/>
      </w:pPr>
      <w:r>
        <w:rPr>
          <w:rFonts w:ascii="Verdana" w:hAnsi="Verdana"/>
          <w:sz w:val="22"/>
        </w:rPr>
        <w:t>HIL testing environment is under development and will be available when needed</w:t>
      </w:r>
    </w:p>
    <w:p>
      <w:pPr>
        <w:pStyle w:val="ListNumber"/>
        <w:jc w:val="left"/>
      </w:pPr>
      <w:r>
        <w:rPr>
          <w:rFonts w:ascii="Verdana" w:hAnsi="Verdana"/>
          <w:sz w:val="22"/>
        </w:rPr>
        <w:t>Vector Cast tooling is available and configured for unit testing</w:t>
      </w:r>
    </w:p>
    <w:p>
      <w:pPr>
        <w:pStyle w:val="ListNumber"/>
        <w:jc w:val="left"/>
      </w:pPr>
      <w:r>
        <w:rPr>
          <w:rFonts w:ascii="Verdana" w:hAnsi="Verdana"/>
          <w:sz w:val="22"/>
        </w:rPr>
        <w:t>Product design intent for ASIL C is established and safety case justification exists</w:t>
      </w:r>
    </w:p>
    <w:p>
      <w:pPr>
        <w:pStyle w:val="ListNumber"/>
        <w:jc w:val="left"/>
      </w:pPr>
      <w:r>
        <w:rPr>
          <w:rFonts w:ascii="Verdana" w:hAnsi="Verdana"/>
          <w:sz w:val="22"/>
        </w:rPr>
        <w:t>Client will provide DBC files for Dyno control system integration</w:t>
      </w:r>
    </w:p>
    <w:p>
      <w:pPr>
        <w:pStyle w:val="ListNumber"/>
        <w:jc w:val="left"/>
      </w:pPr>
      <w:r>
        <w:rPr>
          <w:rFonts w:ascii="Verdana" w:hAnsi="Verdana"/>
          <w:sz w:val="22"/>
        </w:rPr>
        <w:t>Existing architecture, safety requirements, and safety case documentation will be made available</w:t>
      </w:r>
    </w:p>
    <w:p>
      <w:pPr>
        <w:pStyle w:val="ListNumber"/>
        <w:jc w:val="left"/>
      </w:pPr>
      <w:r>
        <w:rPr>
          <w:rFonts w:ascii="Verdana" w:hAnsi="Verdana"/>
          <w:sz w:val="22"/>
        </w:rPr>
        <w:t>No certification process will be initiated during this engagement, but artifacts will be audit-ready</w:t>
      </w:r>
    </w:p>
    <w:p>
      <w:pPr>
        <w:pStyle w:val="Heading2"/>
        <w:spacing w:before="240" w:after="120"/>
      </w:pPr>
      <w:r>
        <w:rPr>
          <w:rFonts w:ascii="Verdana" w:hAnsi="Verdana"/>
          <w:b/>
          <w:color w:val="43627D"/>
          <w:sz w:val="27"/>
        </w:rPr>
        <w:t>Methodology or Approach</w:t>
      </w:r>
    </w:p>
    <w:p>
      <w:pPr>
        <w:spacing w:line="276" w:lineRule="auto" w:after="160"/>
        <w:jc w:val="both"/>
      </w:pPr>
      <w:r>
        <w:rPr>
          <w:rFonts w:ascii="Verdana" w:hAnsi="Verdana"/>
          <w:color w:val="46535E"/>
          <w:sz w:val="22"/>
        </w:rPr>
        <w:t>This subsection describes the implementation plan for the CFeynmanCompany solution:</w:t>
      </w:r>
    </w:p>
    <w:p>
      <w:pPr>
        <w:spacing w:line="276" w:lineRule="auto" w:after="160"/>
        <w:jc w:val="both"/>
      </w:pPr>
      <w:r>
        <w:rPr>
          <w:rFonts w:ascii="Verdana" w:hAnsi="Verdana"/>
          <w:color w:val="46535E"/>
          <w:sz w:val="22"/>
        </w:rPr>
        <w:t>CFeynmanCompany will employ a phased approach to minimize learning curves while maximizing implementation effectiveness. The methodology includes: (1) Requirements Analysis Phase - Careful selection and prioritization of the 110 safety requirements based on implementation complexity and project timeline; (2) Architecture Refactoring Phase - Systematic refactoring of architectural modules affected by software architecture changes; (3) Implementation Phase - Incremental implementation of selected safety requirements across the four safety MCU areas; (4) Documentation Phase - Concurrent enhancement of ASIL design documentation and system-level software design documentation; (5) Testing Phase - Progressive testing through Unit (Vector Cast), Bench, HIL, and Dyno stages; (6) Diagnostic Coverage Enhancement - Implementation of comprehensive diagnostic coverage for all safety cases; (7) Dyno Control System Development - Development of flexible new control systems replacing rigid legacy systems; (8) Integration Phase - CANoe/UDS implementation and UI tool development for Windows-based CANoe interface.</w:t>
      </w:r>
    </w:p>
    <w:p>
      <w:pPr>
        <w:pStyle w:val="Heading2"/>
        <w:spacing w:before="240" w:after="120"/>
      </w:pPr>
      <w:r>
        <w:rPr>
          <w:rFonts w:ascii="Verdana" w:hAnsi="Verdana"/>
          <w:b/>
          <w:color w:val="43627D"/>
          <w:sz w:val="27"/>
        </w:rPr>
        <w:t>Engineering System Design</w:t>
      </w:r>
    </w:p>
    <w:p>
      <w:pPr>
        <w:spacing w:line="276" w:lineRule="auto" w:after="160"/>
        <w:jc w:val="both"/>
      </w:pPr>
      <w:r>
        <w:rPr>
          <w:rFonts w:ascii="Verdana" w:hAnsi="Verdana"/>
          <w:color w:val="46535E"/>
          <w:sz w:val="22"/>
        </w:rPr>
        <w:t>This section lists the major system components, key process participants, and meaningful working relationships for the ASIL C safety-critical automotive MCU system.</w:t>
      </w:r>
    </w:p>
    <w:p>
      <w:pPr>
        <w:pStyle w:val="Heading3"/>
        <w:spacing w:before="240" w:after="120"/>
      </w:pPr>
      <w:r>
        <w:rPr>
          <w:rFonts w:ascii="Verdana" w:hAnsi="Verdana"/>
          <w:b/>
          <w:color w:val="46535E"/>
          <w:sz w:val="22"/>
        </w:rPr>
        <w:t>High-Level Block Diagram</w:t>
      </w:r>
    </w:p>
    <w:p>
      <w:pPr>
        <w:spacing w:line="276" w:lineRule="auto" w:after="160"/>
        <w:jc w:val="both"/>
      </w:pPr>
      <w:r>
        <w:rPr>
          <w:rFonts w:ascii="Verdana" w:hAnsi="Verdana"/>
          <w:color w:val="46535E"/>
          <w:sz w:val="22"/>
        </w:rPr>
        <w:t>[Insert high-level block diagram showing four safety MCU areas: 2 CPU architectures, 1 motor control, and 1 diagnostic safety module, with interfaces to Dyno control system, CANoe environment, and testing framework including Vector Cast unit testing, Bench testing, HIL testing, and Dyno testing stages.]</w:t>
      </w:r>
    </w:p>
    <w:p>
      <w:pPr>
        <w:pStyle w:val="Heading2"/>
        <w:spacing w:before="240" w:after="120"/>
      </w:pPr>
      <w:r>
        <w:rPr>
          <w:rFonts w:ascii="Verdana" w:hAnsi="Verdana"/>
          <w:b/>
          <w:color w:val="43627D"/>
          <w:sz w:val="27"/>
        </w:rPr>
        <w:t>Bill of Materials</w:t>
      </w:r>
    </w:p>
    <w:p>
      <w:pPr>
        <w:spacing w:line="276" w:lineRule="auto" w:after="160"/>
        <w:jc w:val="both"/>
      </w:pPr>
      <w:r>
        <w:rPr>
          <w:rFonts w:ascii="Verdana" w:hAnsi="Verdana"/>
          <w:color w:val="46535E"/>
          <w:sz w:val="22"/>
        </w:rPr>
        <w:t>Not Applicable. This engagement focuses on software implementation, testing, and documentation. No physical materials or hardware components are required to be procured by CFeynmanCompany.</w:t>
      </w:r>
    </w:p>
    <w:p>
      <w:pPr>
        <w:pStyle w:val="Heading2"/>
        <w:spacing w:before="240" w:after="120"/>
      </w:pPr>
      <w:r>
        <w:rPr>
          <w:rFonts w:ascii="Verdana" w:hAnsi="Verdana"/>
          <w:b/>
          <w:color w:val="43627D"/>
          <w:sz w:val="27"/>
        </w:rPr>
        <w:t>Prototyping Plan</w:t>
      </w:r>
    </w:p>
    <w:p>
      <w:pPr>
        <w:spacing w:line="276" w:lineRule="auto" w:after="160"/>
        <w:jc w:val="both"/>
      </w:pPr>
      <w:r>
        <w:rPr>
          <w:rFonts w:ascii="Verdana" w:hAnsi="Verdana"/>
          <w:color w:val="46535E"/>
          <w:sz w:val="22"/>
        </w:rPr>
        <w:t>Not Applicable. This engagement involves implementation of safety requirements in existing software architecture rather than development of new prototypes.</w:t>
      </w:r>
    </w:p>
    <w:p>
      <w:pPr>
        <w:pStyle w:val="Heading2"/>
        <w:spacing w:before="240" w:after="120"/>
      </w:pPr>
      <w:r>
        <w:rPr>
          <w:rFonts w:ascii="Verdana" w:hAnsi="Verdana"/>
          <w:b/>
          <w:color w:val="43627D"/>
          <w:sz w:val="27"/>
        </w:rPr>
        <w:t>Subcontracting</w:t>
      </w:r>
    </w:p>
    <w:p>
      <w:pPr>
        <w:spacing w:line="276" w:lineRule="auto" w:after="160"/>
        <w:jc w:val="both"/>
      </w:pPr>
      <w:r>
        <w:rPr>
          <w:rFonts w:ascii="Verdana" w:hAnsi="Verdana"/>
          <w:color w:val="46535E"/>
          <w:sz w:val="22"/>
        </w:rPr>
        <w:t>CFeynmanCompany may engage specialized subcontractors for specific aspects of the CANoe/UDS implementation and UI tool development. Any subcontracting arrangements will be subject to Client approval and will maintain the same quality standards and confidentiality requirements as CFeynmanCompany direct resources.</w:t>
      </w:r>
    </w:p>
    <w:p>
      <w:pPr>
        <w:pStyle w:val="Heading2"/>
        <w:spacing w:before="240" w:after="120"/>
      </w:pPr>
      <w:r>
        <w:rPr>
          <w:rFonts w:ascii="Verdana" w:hAnsi="Verdana"/>
          <w:b/>
          <w:color w:val="43627D"/>
          <w:sz w:val="27"/>
        </w:rPr>
        <w:t>Acceptance Criteria</w:t>
      </w:r>
    </w:p>
    <w:p>
      <w:pPr>
        <w:spacing w:line="276" w:lineRule="auto" w:after="160"/>
        <w:jc w:val="both"/>
      </w:pPr>
      <w:r>
        <w:rPr>
          <w:rFonts w:ascii="Verdana" w:hAnsi="Verdana"/>
          <w:color w:val="46535E"/>
          <w:sz w:val="22"/>
        </w:rPr>
        <w:t>This section identifies and describes the conditions that must be met for acceptance by the Client:</w:t>
      </w:r>
    </w:p>
    <w:p>
      <w:pPr>
        <w:pStyle w:val="ListBullet"/>
        <w:jc w:val="left"/>
      </w:pPr>
      <w:r>
        <w:rPr>
          <w:rFonts w:ascii="Verdana" w:hAnsi="Verdana"/>
          <w:sz w:val="22"/>
        </w:rPr>
        <w:t>Successful implementation of selected safety requirements with full traceability to ASIL C standards</w:t>
      </w:r>
    </w:p>
    <w:p>
      <w:pPr>
        <w:pStyle w:val="ListBullet"/>
        <w:jc w:val="left"/>
      </w:pPr>
      <w:r>
        <w:rPr>
          <w:rFonts w:ascii="Verdana" w:hAnsi="Verdana"/>
          <w:sz w:val="22"/>
        </w:rPr>
        <w:t>Completion of code refactoring for all identified architectural modules with documented changes</w:t>
      </w:r>
    </w:p>
    <w:p>
      <w:pPr>
        <w:pStyle w:val="ListBullet"/>
        <w:jc w:val="left"/>
      </w:pPr>
      <w:r>
        <w:rPr>
          <w:rFonts w:ascii="Verdana" w:hAnsi="Verdana"/>
          <w:sz w:val="22"/>
        </w:rPr>
        <w:t>All unit tests pass using Vector Cast with coverage metrics meeting ASIL C requirements</w:t>
      </w:r>
    </w:p>
    <w:p>
      <w:pPr>
        <w:pStyle w:val="ListBullet"/>
        <w:jc w:val="left"/>
      </w:pPr>
      <w:r>
        <w:rPr>
          <w:rFonts w:ascii="Verdana" w:hAnsi="Verdana"/>
          <w:sz w:val="22"/>
        </w:rPr>
        <w:t>Enhanced ASIL design documentation passes Client technical review</w:t>
      </w:r>
    </w:p>
    <w:p>
      <w:pPr>
        <w:pStyle w:val="ListBullet"/>
        <w:jc w:val="left"/>
      </w:pPr>
      <w:r>
        <w:rPr>
          <w:rFonts w:ascii="Verdana" w:hAnsi="Verdana"/>
          <w:sz w:val="22"/>
        </w:rPr>
        <w:t>System-level software design documentation is complete and approved</w:t>
      </w:r>
    </w:p>
    <w:p>
      <w:pPr>
        <w:pStyle w:val="ListBullet"/>
        <w:jc w:val="left"/>
      </w:pPr>
      <w:r>
        <w:rPr>
          <w:rFonts w:ascii="Verdana" w:hAnsi="Verdana"/>
          <w:sz w:val="22"/>
        </w:rPr>
        <w:t>Diagnostic coverage implementation demonstrates handling of all identified safety cases</w:t>
      </w:r>
    </w:p>
    <w:p>
      <w:pPr>
        <w:pStyle w:val="ListBullet"/>
        <w:jc w:val="left"/>
      </w:pPr>
      <w:r>
        <w:rPr>
          <w:rFonts w:ascii="Verdana" w:hAnsi="Verdana"/>
          <w:sz w:val="22"/>
        </w:rPr>
        <w:t>New Dyno control system demonstrates improved flexibility over legacy system</w:t>
      </w:r>
    </w:p>
    <w:p>
      <w:pPr>
        <w:pStyle w:val="ListBullet"/>
        <w:jc w:val="left"/>
      </w:pPr>
      <w:r>
        <w:rPr>
          <w:rFonts w:ascii="Verdana" w:hAnsi="Verdana"/>
          <w:sz w:val="22"/>
        </w:rPr>
        <w:t>CANoe/UDS implementation passes integration testing</w:t>
      </w:r>
    </w:p>
    <w:p>
      <w:pPr>
        <w:pStyle w:val="ListBullet"/>
        <w:jc w:val="left"/>
      </w:pPr>
      <w:r>
        <w:rPr>
          <w:rFonts w:ascii="Verdana" w:hAnsi="Verdana"/>
          <w:sz w:val="22"/>
        </w:rPr>
        <w:t>UI tool for CANoe interface functions correctly on Windows platform</w:t>
      </w:r>
    </w:p>
    <w:p>
      <w:pPr>
        <w:pStyle w:val="ListBullet"/>
        <w:jc w:val="left"/>
      </w:pPr>
      <w:r>
        <w:rPr>
          <w:rFonts w:ascii="Verdana" w:hAnsi="Verdana"/>
          <w:sz w:val="22"/>
        </w:rPr>
        <w:t>DBC file merging and data decoding scripts operate as specified</w:t>
      </w:r>
    </w:p>
    <w:p>
      <w:pPr>
        <w:pStyle w:val="ListBullet"/>
        <w:jc w:val="left"/>
      </w:pPr>
      <w:r>
        <w:rPr>
          <w:rFonts w:ascii="Verdana" w:hAnsi="Verdana"/>
          <w:sz w:val="22"/>
        </w:rPr>
        <w:t>All deliverables undergo Client review and are deemed accepted if no written objections are received within 10 business days of delivery</w:t>
      </w:r>
    </w:p>
    <w:p>
      <w:pPr>
        <w:pStyle w:val="Heading1"/>
        <w:spacing w:before="360" w:after="120"/>
      </w:pPr>
      <w:r>
        <w:rPr>
          <w:rFonts w:ascii="Verdana" w:hAnsi="Verdana"/>
          <w:b/>
          <w:color w:val="374351"/>
          <w:sz w:val="32"/>
        </w:rPr>
        <w:t>Assets/Information Required</w:t>
      </w:r>
    </w:p>
    <w:p>
      <w:pPr>
        <w:spacing w:line="276" w:lineRule="auto" w:after="160"/>
        <w:jc w:val="both"/>
      </w:pPr>
      <w:r>
        <w:rPr>
          <w:rFonts w:ascii="Verdana" w:hAnsi="Verdana"/>
          <w:color w:val="46535E"/>
          <w:sz w:val="22"/>
        </w:rPr>
        <w:t>This section identifies and describes the required assets, information, and tools required from the Client to complete the project:</w:t>
      </w:r>
    </w:p>
    <w:p>
      <w:pPr>
        <w:pStyle w:val="ListNumber"/>
        <w:jc w:val="left"/>
      </w:pPr>
      <w:r>
        <w:rPr>
          <w:rFonts w:ascii="Verdana" w:hAnsi="Verdana"/>
          <w:sz w:val="22"/>
        </w:rPr>
        <w:t>Complete listing of 110 software safety requirements with current implementation status</w:t>
      </w:r>
    </w:p>
    <w:p>
      <w:pPr>
        <w:pStyle w:val="ListNumber"/>
        <w:jc w:val="left"/>
      </w:pPr>
      <w:r>
        <w:rPr>
          <w:rFonts w:ascii="Verdana" w:hAnsi="Verdana"/>
          <w:sz w:val="22"/>
        </w:rPr>
        <w:t>Existing software architecture documentation and code base requiring refactoring</w:t>
      </w:r>
    </w:p>
    <w:p>
      <w:pPr>
        <w:pStyle w:val="ListNumber"/>
        <w:jc w:val="left"/>
      </w:pPr>
      <w:r>
        <w:rPr>
          <w:rFonts w:ascii="Verdana" w:hAnsi="Verdana"/>
          <w:sz w:val="22"/>
        </w:rPr>
        <w:t>Safety goals, safety case documentation, and ASIL C design specifications</w:t>
      </w:r>
    </w:p>
    <w:p>
      <w:pPr>
        <w:pStyle w:val="ListNumber"/>
        <w:jc w:val="left"/>
      </w:pPr>
      <w:r>
        <w:rPr>
          <w:rFonts w:ascii="Verdana" w:hAnsi="Verdana"/>
          <w:sz w:val="22"/>
        </w:rPr>
        <w:t>FTA, FMEA, FMEDA analysis documentation with requirement traceability</w:t>
      </w:r>
    </w:p>
    <w:p>
      <w:pPr>
        <w:pStyle w:val="ListNumber"/>
        <w:jc w:val="left"/>
      </w:pPr>
      <w:r>
        <w:rPr>
          <w:rFonts w:ascii="Verdana" w:hAnsi="Verdana"/>
          <w:sz w:val="22"/>
        </w:rPr>
        <w:t>Access to Vector Cast testing environment and configuration</w:t>
      </w:r>
    </w:p>
    <w:p>
      <w:pPr>
        <w:pStyle w:val="ListNumber"/>
        <w:jc w:val="left"/>
      </w:pPr>
      <w:r>
        <w:rPr>
          <w:rFonts w:ascii="Verdana" w:hAnsi="Verdana"/>
          <w:sz w:val="22"/>
        </w:rPr>
        <w:t>Current Dyno control system documentation and legacy system specifications</w:t>
      </w:r>
    </w:p>
    <w:p>
      <w:pPr>
        <w:pStyle w:val="ListNumber"/>
        <w:jc w:val="left"/>
      </w:pPr>
      <w:r>
        <w:rPr>
          <w:rFonts w:ascii="Verdana" w:hAnsi="Verdana"/>
          <w:sz w:val="22"/>
        </w:rPr>
        <w:t>DBC files for CAN message integration and data logging requirements</w:t>
      </w:r>
    </w:p>
    <w:p>
      <w:pPr>
        <w:pStyle w:val="ListNumber"/>
        <w:jc w:val="left"/>
      </w:pPr>
      <w:r>
        <w:rPr>
          <w:rFonts w:ascii="Verdana" w:hAnsi="Verdana"/>
          <w:sz w:val="22"/>
        </w:rPr>
        <w:t>CANoe environment setup and UDS specification documentation</w:t>
      </w:r>
    </w:p>
    <w:p>
      <w:pPr>
        <w:pStyle w:val="ListNumber"/>
        <w:jc w:val="left"/>
      </w:pPr>
      <w:r>
        <w:rPr>
          <w:rFonts w:ascii="Verdana" w:hAnsi="Verdana"/>
          <w:sz w:val="22"/>
        </w:rPr>
        <w:t>HIL testing environment access when development is complete</w:t>
      </w:r>
    </w:p>
    <w:p>
      <w:pPr>
        <w:pStyle w:val="ListNumber"/>
        <w:jc w:val="left"/>
      </w:pPr>
      <w:r>
        <w:rPr>
          <w:rFonts w:ascii="Verdana" w:hAnsi="Verdana"/>
          <w:sz w:val="22"/>
        </w:rPr>
        <w:t>Development environment access including build tools, compilers, and debug interfaces</w:t>
      </w:r>
    </w:p>
    <w:p>
      <w:pPr>
        <w:pStyle w:val="ListNumber"/>
        <w:jc w:val="left"/>
      </w:pPr>
      <w:r>
        <w:rPr>
          <w:rFonts w:ascii="Verdana" w:hAnsi="Verdana"/>
          <w:sz w:val="22"/>
        </w:rPr>
        <w:t>Technical points of contact for each of the four safety MCU areas</w:t>
      </w:r>
    </w:p>
    <w:p>
      <w:pPr>
        <w:pStyle w:val="ListNumber"/>
        <w:jc w:val="left"/>
      </w:pPr>
      <w:r>
        <w:rPr>
          <w:rFonts w:ascii="Verdana" w:hAnsi="Verdana"/>
          <w:sz w:val="22"/>
        </w:rPr>
        <w:t>Project timeline and milestone dependencies for year-end release target</w:t>
      </w:r>
    </w:p>
    <w:p>
      <w:pPr>
        <w:pStyle w:val="Heading1"/>
        <w:spacing w:before="360" w:after="120"/>
      </w:pPr>
      <w:r>
        <w:rPr>
          <w:rFonts w:ascii="Verdana" w:hAnsi="Verdana"/>
          <w:b/>
          <w:color w:val="374351"/>
          <w:sz w:val="32"/>
        </w:rPr>
        <w:t>Governance and Review</w:t>
      </w:r>
    </w:p>
    <w:p>
      <w:pPr>
        <w:spacing w:line="276" w:lineRule="auto" w:after="160"/>
        <w:jc w:val="both"/>
      </w:pPr>
      <w:r>
        <w:rPr>
          <w:rFonts w:ascii="Verdana" w:hAnsi="Verdana"/>
          <w:color w:val="46535E"/>
          <w:sz w:val="22"/>
        </w:rPr>
        <w:t>This section addresses the governance and review applied towards the completion of this project including milestone reviews, technical reviews, and quality gates:</w:t>
      </w:r>
    </w:p>
    <w:p>
      <w:pPr>
        <w:pStyle w:val="ListBullet"/>
        <w:jc w:val="left"/>
      </w:pPr>
      <w:r>
        <w:rPr>
          <w:rFonts w:ascii="Verdana" w:hAnsi="Verdana"/>
          <w:sz w:val="22"/>
        </w:rPr>
        <w:t>Weekly status meetings between CFeynmanCompany project team and Danfoss technical leads</w:t>
      </w:r>
    </w:p>
    <w:p>
      <w:pPr>
        <w:pStyle w:val="ListBullet"/>
        <w:jc w:val="left"/>
      </w:pPr>
      <w:r>
        <w:rPr>
          <w:rFonts w:ascii="Verdana" w:hAnsi="Verdana"/>
          <w:sz w:val="22"/>
        </w:rPr>
        <w:t>Bi-weekly milestone reviews for safety requirement implementation progress</w:t>
      </w:r>
    </w:p>
    <w:p>
      <w:pPr>
        <w:pStyle w:val="ListBullet"/>
        <w:jc w:val="left"/>
      </w:pPr>
      <w:r>
        <w:rPr>
          <w:rFonts w:ascii="Verdana" w:hAnsi="Verdana"/>
          <w:sz w:val="22"/>
        </w:rPr>
        <w:t>Technical design reviews for code refactoring and architectural changes</w:t>
      </w:r>
    </w:p>
    <w:p>
      <w:pPr>
        <w:pStyle w:val="ListBullet"/>
        <w:jc w:val="left"/>
      </w:pPr>
      <w:r>
        <w:rPr>
          <w:rFonts w:ascii="Verdana" w:hAnsi="Verdana"/>
          <w:sz w:val="22"/>
        </w:rPr>
        <w:t>ASIL documentation reviews with functional safety subject matter experts</w:t>
      </w:r>
    </w:p>
    <w:p>
      <w:pPr>
        <w:pStyle w:val="ListBullet"/>
        <w:jc w:val="left"/>
      </w:pPr>
      <w:r>
        <w:rPr>
          <w:rFonts w:ascii="Verdana" w:hAnsi="Verdana"/>
          <w:sz w:val="22"/>
        </w:rPr>
        <w:t>Testing milestone reviews for Unit, Bench, HIL, and Dyno testing phases</w:t>
      </w:r>
    </w:p>
    <w:p>
      <w:pPr>
        <w:pStyle w:val="ListBullet"/>
        <w:jc w:val="left"/>
      </w:pPr>
      <w:r>
        <w:rPr>
          <w:rFonts w:ascii="Verdana" w:hAnsi="Verdana"/>
          <w:sz w:val="22"/>
        </w:rPr>
        <w:t>Quality gates for diagnostic coverage implementation verification</w:t>
      </w:r>
    </w:p>
    <w:p>
      <w:pPr>
        <w:pStyle w:val="ListBullet"/>
        <w:jc w:val="left"/>
      </w:pPr>
      <w:r>
        <w:rPr>
          <w:rFonts w:ascii="Verdana" w:hAnsi="Verdana"/>
          <w:sz w:val="22"/>
        </w:rPr>
        <w:t>Final deliverable reviews with 10-business-day acceptance period</w:t>
      </w:r>
    </w:p>
    <w:p>
      <w:pPr>
        <w:pStyle w:val="ListBullet"/>
        <w:jc w:val="left"/>
      </w:pPr>
      <w:r>
        <w:rPr>
          <w:rFonts w:ascii="Verdana" w:hAnsi="Verdana"/>
          <w:sz w:val="22"/>
        </w:rPr>
        <w:t>Escalation procedures for technical issues or timeline concerns</w:t>
      </w:r>
    </w:p>
    <w:p>
      <w:pPr>
        <w:pStyle w:val="ListBullet"/>
        <w:jc w:val="left"/>
      </w:pPr>
      <w:r>
        <w:rPr>
          <w:rFonts w:ascii="Verdana" w:hAnsi="Verdana"/>
          <w:sz w:val="22"/>
        </w:rPr>
        <w:t>Change management process for scope modifications affecting year-end release target</w:t>
      </w:r>
    </w:p>
    <w:p>
      <w:pPr>
        <w:pStyle w:val="Heading1"/>
        <w:spacing w:before="360" w:after="120"/>
      </w:pPr>
      <w:r>
        <w:rPr>
          <w:rFonts w:ascii="Verdana" w:hAnsi="Verdana"/>
          <w:b/>
          <w:color w:val="374351"/>
          <w:sz w:val="32"/>
        </w:rPr>
        <w:t>Out of Scope</w:t>
      </w:r>
    </w:p>
    <w:p>
      <w:pPr>
        <w:spacing w:line="276" w:lineRule="auto" w:after="160"/>
        <w:jc w:val="both"/>
      </w:pPr>
      <w:r>
        <w:rPr>
          <w:rFonts w:ascii="Verdana" w:hAnsi="Verdana"/>
          <w:color w:val="46535E"/>
          <w:sz w:val="22"/>
        </w:rPr>
        <w:t>This section states the agreed upon requirements and/or items not included in the Scope of Work. These items usually require a significant effort that would impact and require additional work. If it becomes necessary to complete these requirements and/or items, then a Change Order would be required:</w:t>
      </w:r>
    </w:p>
    <w:p>
      <w:pPr>
        <w:pStyle w:val="ListBullet"/>
        <w:jc w:val="left"/>
      </w:pPr>
      <w:r>
        <w:rPr>
          <w:rFonts w:ascii="Verdana" w:hAnsi="Verdana"/>
          <w:sz w:val="22"/>
        </w:rPr>
        <w:t>ASIL certification process and formal certification audit activities</w:t>
      </w:r>
    </w:p>
    <w:p>
      <w:pPr>
        <w:pStyle w:val="ListBullet"/>
        <w:jc w:val="left"/>
      </w:pPr>
      <w:r>
        <w:rPr>
          <w:rFonts w:ascii="Verdana" w:hAnsi="Verdana"/>
          <w:sz w:val="22"/>
        </w:rPr>
        <w:t>Hardware design changes or modifications to existing ECU hardware</w:t>
      </w:r>
    </w:p>
    <w:p>
      <w:pPr>
        <w:pStyle w:val="ListBullet"/>
        <w:jc w:val="left"/>
      </w:pPr>
      <w:r>
        <w:rPr>
          <w:rFonts w:ascii="Verdana" w:hAnsi="Verdana"/>
          <w:sz w:val="22"/>
        </w:rPr>
        <w:t>Development or modification of HIL testing environment hardware and infrastructure</w:t>
      </w:r>
    </w:p>
    <w:p>
      <w:pPr>
        <w:pStyle w:val="ListBullet"/>
        <w:jc w:val="left"/>
      </w:pPr>
      <w:r>
        <w:rPr>
          <w:rFonts w:ascii="Verdana" w:hAnsi="Verdana"/>
          <w:sz w:val="22"/>
        </w:rPr>
        <w:t>Implementation of safety requirements beyond the carefully selected subset</w:t>
      </w:r>
    </w:p>
    <w:p>
      <w:pPr>
        <w:pStyle w:val="ListBullet"/>
        <w:jc w:val="left"/>
      </w:pPr>
      <w:r>
        <w:rPr>
          <w:rFonts w:ascii="Verdana" w:hAnsi="Verdana"/>
          <w:sz w:val="22"/>
        </w:rPr>
        <w:t>Changes to ASIL rating requirements from ASIL C to other levels</w:t>
      </w:r>
    </w:p>
    <w:p>
      <w:pPr>
        <w:pStyle w:val="ListBullet"/>
        <w:jc w:val="left"/>
      </w:pPr>
      <w:r>
        <w:rPr>
          <w:rFonts w:ascii="Verdana" w:hAnsi="Verdana"/>
          <w:sz w:val="22"/>
        </w:rPr>
        <w:t>Vehicle integration testing or end-customer vehicle validation</w:t>
      </w:r>
    </w:p>
    <w:p>
      <w:pPr>
        <w:pStyle w:val="ListBullet"/>
        <w:jc w:val="left"/>
      </w:pPr>
      <w:r>
        <w:rPr>
          <w:rFonts w:ascii="Verdana" w:hAnsi="Verdana"/>
          <w:sz w:val="22"/>
        </w:rPr>
        <w:t>Manufacturing process development or production line setup</w:t>
      </w:r>
    </w:p>
    <w:p>
      <w:pPr>
        <w:pStyle w:val="ListBullet"/>
        <w:jc w:val="left"/>
      </w:pPr>
      <w:r>
        <w:rPr>
          <w:rFonts w:ascii="Verdana" w:hAnsi="Verdana"/>
          <w:sz w:val="22"/>
        </w:rPr>
        <w:t>Regulatory compliance activities beyond ASIL C functional safety requirements</w:t>
      </w:r>
    </w:p>
    <w:p>
      <w:pPr>
        <w:pStyle w:val="ListBullet"/>
        <w:jc w:val="left"/>
      </w:pPr>
      <w:r>
        <w:rPr>
          <w:rFonts w:ascii="Verdana" w:hAnsi="Verdana"/>
          <w:sz w:val="22"/>
        </w:rPr>
        <w:t>Training or knowledge transfer activities not directly related to project deliverables</w:t>
      </w:r>
    </w:p>
    <w:p>
      <w:pPr>
        <w:pStyle w:val="ListBullet"/>
        <w:jc w:val="left"/>
      </w:pPr>
      <w:r>
        <w:rPr>
          <w:rFonts w:ascii="Verdana" w:hAnsi="Verdana"/>
          <w:sz w:val="22"/>
        </w:rPr>
        <w:t>Maintenance or long-term support beyond project completion</w:t>
      </w:r>
    </w:p>
    <w:p>
      <w:pPr>
        <w:pStyle w:val="Heading1"/>
        <w:spacing w:before="360" w:after="120"/>
      </w:pPr>
      <w:r>
        <w:rPr>
          <w:rFonts w:ascii="Verdana" w:hAnsi="Verdana"/>
          <w:b/>
          <w:color w:val="374351"/>
          <w:sz w:val="32"/>
        </w:rPr>
        <w:t>Deliverables</w:t>
      </w:r>
    </w:p>
    <w:p>
      <w:pPr>
        <w:spacing w:line="276" w:lineRule="auto" w:after="160"/>
        <w:jc w:val="both"/>
      </w:pPr>
      <w:r>
        <w:rPr>
          <w:rFonts w:ascii="Verdana" w:hAnsi="Verdana"/>
          <w:color w:val="46535E"/>
          <w:sz w:val="22"/>
        </w:rPr>
        <w:t>This SOW describes the support needs relating to the project in terms of the following deliverables:</w:t>
      </w:r>
    </w:p>
    <w:p>
      <w:pPr>
        <w:pStyle w:val="ListNumber"/>
        <w:jc w:val="left"/>
      </w:pPr>
      <w:r>
        <w:rPr>
          <w:rFonts w:ascii="Verdana" w:hAnsi="Verdana"/>
          <w:sz w:val="22"/>
        </w:rPr>
        <w:t>Implemented Safety Requirements Package - Software implementation of selected safety requirements with full source code, documentation, and traceability matrices (electronic delivery via secure file transfer)</w:t>
      </w:r>
    </w:p>
    <w:p>
      <w:pPr>
        <w:pStyle w:val="ListNumber"/>
        <w:jc w:val="left"/>
      </w:pPr>
      <w:r>
        <w:rPr>
          <w:rFonts w:ascii="Verdana" w:hAnsi="Verdana"/>
          <w:sz w:val="22"/>
        </w:rPr>
        <w:t>Refactored Code Base - Complete refactored software architecture with updated modules, version control history, and change documentation (electronic delivery via secure file transfer)</w:t>
      </w:r>
    </w:p>
    <w:p>
      <w:pPr>
        <w:pStyle w:val="ListNumber"/>
        <w:jc w:val="left"/>
      </w:pPr>
      <w:r>
        <w:rPr>
          <w:rFonts w:ascii="Verdana" w:hAnsi="Verdana"/>
          <w:sz w:val="22"/>
        </w:rPr>
        <w:t>Enhanced ASIL Design Documentation - Updated system-level and software design documentation meeting ASIL C standards with gap analysis closure report (electronic delivery via secure file transfer)</w:t>
      </w:r>
    </w:p>
    <w:p>
      <w:pPr>
        <w:pStyle w:val="ListNumber"/>
        <w:jc w:val="left"/>
      </w:pPr>
      <w:r>
        <w:rPr>
          <w:rFonts w:ascii="Verdana" w:hAnsi="Verdana"/>
          <w:sz w:val="22"/>
        </w:rPr>
        <w:t>Test Results Package - Comprehensive test results from Unit (Vector Cast), Bench, HIL, and Dyno testing phases with coverage reports and test artifacts (electronic delivery via secure file transfer)</w:t>
      </w:r>
    </w:p>
    <w:p>
      <w:pPr>
        <w:pStyle w:val="ListNumber"/>
        <w:jc w:val="left"/>
      </w:pPr>
      <w:r>
        <w:rPr>
          <w:rFonts w:ascii="Verdana" w:hAnsi="Verdana"/>
          <w:sz w:val="22"/>
        </w:rPr>
        <w:t>Diagnostic Coverage Implementation - Software modules implementing comprehensive diagnostic coverage with verification test results and coverage analysis (electronic delivery via secure file transfer)</w:t>
      </w:r>
    </w:p>
    <w:p>
      <w:pPr>
        <w:pStyle w:val="ListNumber"/>
        <w:jc w:val="left"/>
      </w:pPr>
      <w:r>
        <w:rPr>
          <w:rFonts w:ascii="Verdana" w:hAnsi="Verdana"/>
          <w:sz w:val="22"/>
        </w:rPr>
        <w:t>New Dyno Control System - Complete flexible control system software with configuration tools and user documentation (electronic delivery via secure file transfer)</w:t>
      </w:r>
    </w:p>
    <w:p>
      <w:pPr>
        <w:pStyle w:val="ListNumber"/>
        <w:jc w:val="left"/>
      </w:pPr>
      <w:r>
        <w:rPr>
          <w:rFonts w:ascii="Verdana" w:hAnsi="Verdana"/>
          <w:sz w:val="22"/>
        </w:rPr>
        <w:t>CANoe/UDS Integration Package - CANoe configuration files, UDS implementation, and integration documentation (electronic delivery via secure file transfer)</w:t>
      </w:r>
    </w:p>
    <w:p>
      <w:pPr>
        <w:pStyle w:val="ListNumber"/>
        <w:jc w:val="left"/>
      </w:pPr>
      <w:r>
        <w:rPr>
          <w:rFonts w:ascii="Verdana" w:hAnsi="Verdana"/>
          <w:sz w:val="22"/>
        </w:rPr>
        <w:t>Windows UI Tool - Complete UI application for CANoe interface with installation package, user manual, and source code (electronic delivery via secure file transfer)</w:t>
      </w:r>
    </w:p>
    <w:p>
      <w:pPr>
        <w:pStyle w:val="ListNumber"/>
        <w:jc w:val="left"/>
      </w:pPr>
      <w:r>
        <w:rPr>
          <w:rFonts w:ascii="Verdana" w:hAnsi="Verdana"/>
          <w:sz w:val="22"/>
        </w:rPr>
        <w:t>DBC Integration Package - Merged DBC files, data decoding scripts, and integration documentation (electronic delivery via secure file transfer)</w:t>
      </w:r>
    </w:p>
    <w:p>
      <w:pPr>
        <w:pStyle w:val="ListNumber"/>
        <w:jc w:val="left"/>
      </w:pPr>
      <w:r>
        <w:rPr>
          <w:rFonts w:ascii="Verdana" w:hAnsi="Verdana"/>
          <w:sz w:val="22"/>
        </w:rPr>
        <w:t>Project Completion Report - Final project summary with lessons learned, recommendations, and audit-readiness assessment (electronic delivery via secure file transfer)</w:t>
      </w:r>
    </w:p>
    <w:p>
      <w:pPr>
        <w:pStyle w:val="Heading1"/>
        <w:spacing w:before="360" w:after="120"/>
      </w:pPr>
      <w:r>
        <w:rPr>
          <w:rFonts w:ascii="Verdana" w:hAnsi="Verdana"/>
          <w:b/>
          <w:color w:val="374351"/>
          <w:sz w:val="32"/>
        </w:rPr>
        <w:t>Project Schedule</w:t>
      </w:r>
    </w:p>
    <w:p>
      <w:pPr>
        <w:spacing w:line="276" w:lineRule="auto" w:after="160"/>
        <w:jc w:val="both"/>
      </w:pPr>
      <w:r>
        <w:rPr>
          <w:rFonts w:ascii="Verdana" w:hAnsi="Verdana"/>
          <w:color w:val="46535E"/>
          <w:sz w:val="22"/>
        </w:rPr>
        <w:t>This section describes the project schedule, including the start date and estimated completion date.</w:t>
      </w:r>
    </w:p>
    <w:p>
      <w:pPr>
        <w:spacing w:line="276" w:lineRule="auto" w:after="160"/>
        <w:jc w:val="both"/>
      </w:pPr>
      <w:r>
        <w:rPr>
          <w:rFonts w:ascii="Verdana" w:hAnsi="Verdana"/>
          <w:color w:val="46535E"/>
          <w:sz w:val="22"/>
        </w:rPr>
        <w:t>Project Start Date: To be determined based on contract execution and resource availability, targeted for August 2025.</w:t>
      </w:r>
    </w:p>
    <w:p>
      <w:pPr>
        <w:spacing w:line="276" w:lineRule="auto" w:after="160"/>
        <w:jc w:val="both"/>
      </w:pPr>
      <w:r>
        <w:rPr>
          <w:rFonts w:ascii="Verdana" w:hAnsi="Verdana"/>
          <w:color w:val="46535E"/>
          <w:sz w:val="22"/>
        </w:rPr>
        <w:t>Estimated Completion Date: December 31, 2025, aligning with Danfoss year-end release target for high confidence validation.</w:t>
      </w:r>
    </w:p>
    <w:p>
      <w:pPr>
        <w:spacing w:line="276" w:lineRule="auto" w:after="160"/>
        <w:jc w:val="both"/>
      </w:pPr>
      <w:r>
        <w:rPr>
          <w:rFonts w:ascii="Verdana" w:hAnsi="Verdana"/>
          <w:color w:val="46535E"/>
          <w:sz w:val="22"/>
        </w:rPr>
        <w:t>The project will be executed in overlapping phases: Requirements Analysis and Selection (Weeks 1-3), Architecture Refactoring and Implementation (Weeks 2-16), Documentation Enhancement (Weeks 4-18), Testing and Validation (Weeks 8-20), Dyno Control System Development (Weeks 10-18), and Final Integration and Delivery (Weeks 18-22).</w:t>
      </w:r>
    </w:p>
    <w:p>
      <w:pPr>
        <w:pStyle w:val="Heading1"/>
        <w:spacing w:before="360" w:after="120"/>
      </w:pPr>
      <w:r>
        <w:rPr>
          <w:rFonts w:ascii="Verdana" w:hAnsi="Verdana"/>
          <w:b/>
          <w:color w:val="374351"/>
          <w:sz w:val="32"/>
        </w:rPr>
        <w:t>Proposed Team and Organization</w:t>
      </w:r>
    </w:p>
    <w:p>
      <w:pPr>
        <w:spacing w:line="276" w:lineRule="auto" w:after="160"/>
        <w:jc w:val="both"/>
      </w:pPr>
      <w:r>
        <w:rPr>
          <w:rFonts w:ascii="Verdana" w:hAnsi="Verdana"/>
          <w:color w:val="46535E"/>
          <w:sz w:val="22"/>
        </w:rPr>
        <w:t>This section describes the proposed CFeynmanCompany team and organization, including team structure, roles, and responsibilities, as well as the assignment of responsibilities.</w:t>
      </w:r>
    </w:p>
    <w:p>
      <w:pPr>
        <w:pStyle w:val="Heading2"/>
        <w:spacing w:before="240" w:after="120"/>
      </w:pPr>
      <w:r>
        <w:rPr>
          <w:rFonts w:ascii="Verdana" w:hAnsi="Verdana"/>
          <w:b/>
          <w:color w:val="43627D"/>
          <w:sz w:val="27"/>
        </w:rPr>
        <w:t>Roles and Responsibilities</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374351"/>
          </w:tcPr>
          <w:p>
            <w:pPr>
              <w:jc w:val="center"/>
            </w:pPr>
            <w:r>
              <w:rPr>
                <w:rFonts w:ascii="Verdana" w:hAnsi="Verdana"/>
                <w:b/>
                <w:color w:val="FFFFFF"/>
                <w:sz w:val="16"/>
              </w:rPr>
              <w:t>Role</w:t>
            </w:r>
          </w:p>
        </w:tc>
        <w:tc>
          <w:tcPr>
            <w:tcW w:type="dxa" w:w="2520"/>
            <w:shd w:fill="374351"/>
          </w:tcPr>
          <w:p>
            <w:pPr>
              <w:jc w:val="center"/>
            </w:pPr>
            <w:r>
              <w:rPr>
                <w:rFonts w:ascii="Verdana" w:hAnsi="Verdana"/>
                <w:b/>
                <w:color w:val="FFFFFF"/>
                <w:sz w:val="16"/>
              </w:rPr>
              <w:t>Classification</w:t>
            </w:r>
          </w:p>
        </w:tc>
        <w:tc>
          <w:tcPr>
            <w:tcW w:type="dxa" w:w="2520"/>
            <w:shd w:fill="374351"/>
          </w:tcPr>
          <w:p>
            <w:pPr>
              <w:jc w:val="center"/>
            </w:pPr>
            <w:r>
              <w:rPr>
                <w:rFonts w:ascii="Verdana" w:hAnsi="Verdana"/>
                <w:b/>
                <w:color w:val="FFFFFF"/>
                <w:sz w:val="16"/>
              </w:rPr>
              <w:t>Location</w:t>
            </w:r>
          </w:p>
        </w:tc>
        <w:tc>
          <w:tcPr>
            <w:tcW w:type="dxa" w:w="2520"/>
            <w:shd w:fill="374351"/>
          </w:tcPr>
          <w:p>
            <w:pPr>
              <w:jc w:val="center"/>
            </w:pPr>
            <w:r>
              <w:rPr>
                <w:rFonts w:ascii="Verdana" w:hAnsi="Verdana"/>
                <w:b/>
                <w:color w:val="FFFFFF"/>
                <w:sz w:val="16"/>
              </w:rPr>
              <w:t>Responsibilities</w:t>
            </w:r>
          </w:p>
        </w:tc>
      </w:tr>
      <w:tr>
        <w:tc>
          <w:tcPr>
            <w:tcW w:type="dxa" w:w="2520"/>
          </w:tcPr>
          <w:p>
            <w:pPr>
              <w:jc w:val="center"/>
            </w:pPr>
            <w:r>
              <w:rPr>
                <w:rFonts w:ascii="Verdana" w:hAnsi="Verdana"/>
                <w:color w:val="46535E"/>
                <w:sz w:val="16"/>
              </w:rPr>
              <w:t>Project Manager</w:t>
            </w:r>
          </w:p>
        </w:tc>
        <w:tc>
          <w:tcPr>
            <w:tcW w:type="dxa" w:w="2520"/>
          </w:tcPr>
          <w:p>
            <w:pPr>
              <w:jc w:val="center"/>
            </w:pPr>
            <w:r>
              <w:rPr>
                <w:rFonts w:ascii="Verdana" w:hAnsi="Verdana"/>
                <w:color w:val="46535E"/>
                <w:sz w:val="16"/>
              </w:rPr>
              <w:t>Core</w:t>
            </w:r>
          </w:p>
        </w:tc>
        <w:tc>
          <w:tcPr>
            <w:tcW w:type="dxa" w:w="2520"/>
          </w:tcPr>
          <w:p>
            <w:pPr>
              <w:jc w:val="center"/>
            </w:pPr>
            <w:r>
              <w:rPr>
                <w:rFonts w:ascii="Verdana" w:hAnsi="Verdana"/>
                <w:color w:val="46535E"/>
                <w:sz w:val="16"/>
              </w:rPr>
              <w:t>Hanover, MD</w:t>
            </w:r>
          </w:p>
        </w:tc>
        <w:tc>
          <w:tcPr>
            <w:tcW w:type="dxa" w:w="2520"/>
          </w:tcPr>
          <w:p>
            <w:pPr>
              <w:jc w:val="center"/>
            </w:pPr>
            <w:r>
              <w:rPr>
                <w:rFonts w:ascii="Verdana" w:hAnsi="Verdana"/>
                <w:color w:val="46535E"/>
                <w:sz w:val="16"/>
              </w:rPr>
              <w:t>Overall project coordination, client communication, schedule management, resource allocation</w:t>
            </w:r>
          </w:p>
        </w:tc>
      </w:tr>
      <w:tr>
        <w:tc>
          <w:tcPr>
            <w:tcW w:type="dxa" w:w="2520"/>
          </w:tcPr>
          <w:p>
            <w:pPr>
              <w:jc w:val="center"/>
            </w:pPr>
            <w:r>
              <w:rPr>
                <w:rFonts w:ascii="Verdana" w:hAnsi="Verdana"/>
                <w:color w:val="46535E"/>
                <w:sz w:val="16"/>
              </w:rPr>
              <w:t>Senior Embedded Systems Engineer</w:t>
            </w:r>
          </w:p>
        </w:tc>
        <w:tc>
          <w:tcPr>
            <w:tcW w:type="dxa" w:w="2520"/>
          </w:tcPr>
          <w:p>
            <w:pPr>
              <w:jc w:val="center"/>
            </w:pPr>
            <w:r>
              <w:rPr>
                <w:rFonts w:ascii="Verdana" w:hAnsi="Verdana"/>
                <w:color w:val="46535E"/>
                <w:sz w:val="16"/>
              </w:rPr>
              <w:t>Core</w:t>
            </w:r>
          </w:p>
        </w:tc>
        <w:tc>
          <w:tcPr>
            <w:tcW w:type="dxa" w:w="2520"/>
          </w:tcPr>
          <w:p>
            <w:pPr>
              <w:jc w:val="center"/>
            </w:pPr>
            <w:r>
              <w:rPr>
                <w:rFonts w:ascii="Verdana" w:hAnsi="Verdana"/>
                <w:color w:val="46535E"/>
                <w:sz w:val="16"/>
              </w:rPr>
              <w:t>Hanover, MD</w:t>
            </w:r>
          </w:p>
        </w:tc>
        <w:tc>
          <w:tcPr>
            <w:tcW w:type="dxa" w:w="2520"/>
          </w:tcPr>
          <w:p>
            <w:pPr>
              <w:jc w:val="center"/>
            </w:pPr>
            <w:r>
              <w:rPr>
                <w:rFonts w:ascii="Verdana" w:hAnsi="Verdana"/>
                <w:color w:val="46535E"/>
                <w:sz w:val="16"/>
              </w:rPr>
              <w:t>Lead safety requirements implementation, code refactoring, ASIL documentation</w:t>
            </w:r>
          </w:p>
        </w:tc>
      </w:tr>
      <w:tr>
        <w:tc>
          <w:tcPr>
            <w:tcW w:type="dxa" w:w="2520"/>
          </w:tcPr>
          <w:p>
            <w:pPr>
              <w:jc w:val="center"/>
            </w:pPr>
            <w:r>
              <w:rPr>
                <w:rFonts w:ascii="Verdana" w:hAnsi="Verdana"/>
                <w:color w:val="46535E"/>
                <w:sz w:val="16"/>
              </w:rPr>
              <w:t>Functional Safety Engineer</w:t>
            </w:r>
          </w:p>
        </w:tc>
        <w:tc>
          <w:tcPr>
            <w:tcW w:type="dxa" w:w="2520"/>
          </w:tcPr>
          <w:p>
            <w:pPr>
              <w:jc w:val="center"/>
            </w:pPr>
            <w:r>
              <w:rPr>
                <w:rFonts w:ascii="Verdana" w:hAnsi="Verdana"/>
                <w:color w:val="46535E"/>
                <w:sz w:val="16"/>
              </w:rPr>
              <w:t>Core</w:t>
            </w:r>
          </w:p>
        </w:tc>
        <w:tc>
          <w:tcPr>
            <w:tcW w:type="dxa" w:w="2520"/>
          </w:tcPr>
          <w:p>
            <w:pPr>
              <w:jc w:val="center"/>
            </w:pPr>
            <w:r>
              <w:rPr>
                <w:rFonts w:ascii="Verdana" w:hAnsi="Verdana"/>
                <w:color w:val="46535E"/>
                <w:sz w:val="16"/>
              </w:rPr>
              <w:t>Hanover, MD</w:t>
            </w:r>
          </w:p>
        </w:tc>
        <w:tc>
          <w:tcPr>
            <w:tcW w:type="dxa" w:w="2520"/>
          </w:tcPr>
          <w:p>
            <w:pPr>
              <w:jc w:val="center"/>
            </w:pPr>
            <w:r>
              <w:rPr>
                <w:rFonts w:ascii="Verdana" w:hAnsi="Verdana"/>
                <w:color w:val="46535E"/>
                <w:sz w:val="16"/>
              </w:rPr>
              <w:t>ASIL C compliance, diagnostic coverage, safety case validation</w:t>
            </w:r>
          </w:p>
        </w:tc>
      </w:tr>
      <w:tr>
        <w:tc>
          <w:tcPr>
            <w:tcW w:type="dxa" w:w="2520"/>
          </w:tcPr>
          <w:p>
            <w:pPr>
              <w:jc w:val="center"/>
            </w:pPr>
            <w:r>
              <w:rPr>
                <w:rFonts w:ascii="Verdana" w:hAnsi="Verdana"/>
                <w:color w:val="46535E"/>
                <w:sz w:val="16"/>
              </w:rPr>
              <w:t>Software Test Engineer</w:t>
            </w:r>
          </w:p>
        </w:tc>
        <w:tc>
          <w:tcPr>
            <w:tcW w:type="dxa" w:w="2520"/>
          </w:tcPr>
          <w:p>
            <w:pPr>
              <w:jc w:val="center"/>
            </w:pPr>
            <w:r>
              <w:rPr>
                <w:rFonts w:ascii="Verdana" w:hAnsi="Verdana"/>
                <w:color w:val="46535E"/>
                <w:sz w:val="16"/>
              </w:rPr>
              <w:t>Core</w:t>
            </w:r>
          </w:p>
        </w:tc>
        <w:tc>
          <w:tcPr>
            <w:tcW w:type="dxa" w:w="2520"/>
          </w:tcPr>
          <w:p>
            <w:pPr>
              <w:jc w:val="center"/>
            </w:pPr>
            <w:r>
              <w:rPr>
                <w:rFonts w:ascii="Verdana" w:hAnsi="Verdana"/>
                <w:color w:val="46535E"/>
                <w:sz w:val="16"/>
              </w:rPr>
              <w:t>Hanover, MD</w:t>
            </w:r>
          </w:p>
        </w:tc>
        <w:tc>
          <w:tcPr>
            <w:tcW w:type="dxa" w:w="2520"/>
          </w:tcPr>
          <w:p>
            <w:pPr>
              <w:jc w:val="center"/>
            </w:pPr>
            <w:r>
              <w:rPr>
                <w:rFonts w:ascii="Verdana" w:hAnsi="Verdana"/>
                <w:color w:val="46535E"/>
                <w:sz w:val="16"/>
              </w:rPr>
              <w:t>Vector Cast unit testing, HIL/Bench/Dyno test coordination</w:t>
            </w:r>
          </w:p>
        </w:tc>
      </w:tr>
      <w:tr>
        <w:tc>
          <w:tcPr>
            <w:tcW w:type="dxa" w:w="2520"/>
          </w:tcPr>
          <w:p>
            <w:pPr>
              <w:jc w:val="center"/>
            </w:pPr>
            <w:r>
              <w:rPr>
                <w:rFonts w:ascii="Verdana" w:hAnsi="Verdana"/>
                <w:color w:val="46535E"/>
                <w:sz w:val="16"/>
              </w:rPr>
              <w:t>Controls Systems Engineer</w:t>
            </w:r>
          </w:p>
        </w:tc>
        <w:tc>
          <w:tcPr>
            <w:tcW w:type="dxa" w:w="2520"/>
          </w:tcPr>
          <w:p>
            <w:pPr>
              <w:jc w:val="center"/>
            </w:pPr>
            <w:r>
              <w:rPr>
                <w:rFonts w:ascii="Verdana" w:hAnsi="Verdana"/>
                <w:color w:val="46535E"/>
                <w:sz w:val="16"/>
              </w:rPr>
              <w:t>Support</w:t>
            </w:r>
          </w:p>
        </w:tc>
        <w:tc>
          <w:tcPr>
            <w:tcW w:type="dxa" w:w="2520"/>
          </w:tcPr>
          <w:p>
            <w:pPr>
              <w:jc w:val="center"/>
            </w:pPr>
            <w:r>
              <w:rPr>
                <w:rFonts w:ascii="Verdana" w:hAnsi="Verdana"/>
                <w:color w:val="46535E"/>
                <w:sz w:val="16"/>
              </w:rPr>
              <w:t>Hanover, MD</w:t>
            </w:r>
          </w:p>
        </w:tc>
        <w:tc>
          <w:tcPr>
            <w:tcW w:type="dxa" w:w="2520"/>
          </w:tcPr>
          <w:p>
            <w:pPr>
              <w:jc w:val="center"/>
            </w:pPr>
            <w:r>
              <w:rPr>
                <w:rFonts w:ascii="Verdana" w:hAnsi="Verdana"/>
                <w:color w:val="46535E"/>
                <w:sz w:val="16"/>
              </w:rPr>
              <w:t>Dyno control system development, CANoe/UDS implementation</w:t>
            </w:r>
          </w:p>
        </w:tc>
      </w:tr>
      <w:tr>
        <w:tc>
          <w:tcPr>
            <w:tcW w:type="dxa" w:w="2520"/>
          </w:tcPr>
          <w:p>
            <w:pPr>
              <w:jc w:val="center"/>
            </w:pPr>
            <w:r>
              <w:rPr>
                <w:rFonts w:ascii="Verdana" w:hAnsi="Verdana"/>
                <w:color w:val="46535E"/>
                <w:sz w:val="16"/>
              </w:rPr>
              <w:t>UI/Software Developer</w:t>
            </w:r>
          </w:p>
        </w:tc>
        <w:tc>
          <w:tcPr>
            <w:tcW w:type="dxa" w:w="2520"/>
          </w:tcPr>
          <w:p>
            <w:pPr>
              <w:jc w:val="center"/>
            </w:pPr>
            <w:r>
              <w:rPr>
                <w:rFonts w:ascii="Verdana" w:hAnsi="Verdana"/>
                <w:color w:val="46535E"/>
                <w:sz w:val="16"/>
              </w:rPr>
              <w:t>Support</w:t>
            </w:r>
          </w:p>
        </w:tc>
        <w:tc>
          <w:tcPr>
            <w:tcW w:type="dxa" w:w="2520"/>
          </w:tcPr>
          <w:p>
            <w:pPr>
              <w:jc w:val="center"/>
            </w:pPr>
            <w:r>
              <w:rPr>
                <w:rFonts w:ascii="Verdana" w:hAnsi="Verdana"/>
                <w:color w:val="46535E"/>
                <w:sz w:val="16"/>
              </w:rPr>
              <w:t>Remote/Hanover, MD</w:t>
            </w:r>
          </w:p>
        </w:tc>
        <w:tc>
          <w:tcPr>
            <w:tcW w:type="dxa" w:w="2520"/>
          </w:tcPr>
          <w:p>
            <w:pPr>
              <w:jc w:val="center"/>
            </w:pPr>
            <w:r>
              <w:rPr>
                <w:rFonts w:ascii="Verdana" w:hAnsi="Verdana"/>
                <w:color w:val="46535E"/>
                <w:sz w:val="16"/>
              </w:rPr>
              <w:t>Windows UI tool development, DBC integration scripts</w:t>
            </w:r>
          </w:p>
        </w:tc>
      </w:tr>
      <w:tr>
        <w:tc>
          <w:tcPr>
            <w:tcW w:type="dxa" w:w="2520"/>
          </w:tcPr>
          <w:p>
            <w:pPr>
              <w:jc w:val="center"/>
            </w:pPr>
            <w:r>
              <w:rPr>
                <w:rFonts w:ascii="Verdana" w:hAnsi="Verdana"/>
                <w:color w:val="46535E"/>
                <w:sz w:val="16"/>
              </w:rPr>
              <w:t>Technical Documentation Specialist</w:t>
            </w:r>
          </w:p>
        </w:tc>
        <w:tc>
          <w:tcPr>
            <w:tcW w:type="dxa" w:w="2520"/>
          </w:tcPr>
          <w:p>
            <w:pPr>
              <w:jc w:val="center"/>
            </w:pPr>
            <w:r>
              <w:rPr>
                <w:rFonts w:ascii="Verdana" w:hAnsi="Verdana"/>
                <w:color w:val="46535E"/>
                <w:sz w:val="16"/>
              </w:rPr>
              <w:t>Support</w:t>
            </w:r>
          </w:p>
        </w:tc>
        <w:tc>
          <w:tcPr>
            <w:tcW w:type="dxa" w:w="2520"/>
          </w:tcPr>
          <w:p>
            <w:pPr>
              <w:jc w:val="center"/>
            </w:pPr>
            <w:r>
              <w:rPr>
                <w:rFonts w:ascii="Verdana" w:hAnsi="Verdana"/>
                <w:color w:val="46535E"/>
                <w:sz w:val="16"/>
              </w:rPr>
              <w:t>Remote/Hanover, MD</w:t>
            </w:r>
          </w:p>
        </w:tc>
        <w:tc>
          <w:tcPr>
            <w:tcW w:type="dxa" w:w="2520"/>
          </w:tcPr>
          <w:p>
            <w:pPr>
              <w:jc w:val="center"/>
            </w:pPr>
            <w:r>
              <w:rPr>
                <w:rFonts w:ascii="Verdana" w:hAnsi="Verdana"/>
                <w:color w:val="46535E"/>
                <w:sz w:val="16"/>
              </w:rPr>
              <w:t>System-level documentation, ASIL design documentation enhancement</w:t>
            </w:r>
          </w:p>
        </w:tc>
      </w:tr>
    </w:tbl>
    <w:p>
      <w:pPr>
        <w:pStyle w:val="Heading2"/>
        <w:spacing w:before="240" w:after="120"/>
      </w:pPr>
      <w:r>
        <w:rPr>
          <w:rFonts w:ascii="Verdana" w:hAnsi="Verdana"/>
          <w:b/>
          <w:color w:val="43627D"/>
          <w:sz w:val="27"/>
        </w:rPr>
        <w:t>RASCI Matrix</w:t>
      </w:r>
    </w:p>
    <w:p>
      <w:pPr>
        <w:spacing w:line="276" w:lineRule="auto" w:after="160"/>
        <w:jc w:val="both"/>
      </w:pPr>
      <w:r>
        <w:rPr>
          <w:rFonts w:ascii="Verdana" w:hAnsi="Verdana"/>
          <w:color w:val="46535E"/>
          <w:sz w:val="22"/>
        </w:rPr>
        <w:t>RASCI Key: R = Responsible, A = Accountable, S = Supporting, C = Consulted, I = Informed</w:t>
      </w:r>
    </w:p>
    <w:tbl>
      <w:tblPr>
        <w:tblStyle w:val="TableGrid"/>
        <w:tblW w:type="auto" w:w="0"/>
        <w:tblLook w:firstColumn="1" w:firstRow="1" w:lastColumn="0" w:lastRow="0" w:noHBand="0" w:noVBand="1" w:val="04A0"/>
      </w:tblPr>
      <w:tblGrid>
        <w:gridCol w:w="1260"/>
        <w:gridCol w:w="1260"/>
        <w:gridCol w:w="1260"/>
        <w:gridCol w:w="1260"/>
        <w:gridCol w:w="1260"/>
        <w:gridCol w:w="1260"/>
        <w:gridCol w:w="1260"/>
        <w:gridCol w:w="1260"/>
      </w:tblGrid>
      <w:tr>
        <w:tc>
          <w:tcPr>
            <w:tcW w:type="dxa" w:w="1260"/>
            <w:shd w:fill="374351"/>
          </w:tcPr>
          <w:p>
            <w:pPr>
              <w:jc w:val="center"/>
            </w:pPr>
            <w:r>
              <w:rPr>
                <w:rFonts w:ascii="Verdana" w:hAnsi="Verdana"/>
                <w:b/>
                <w:color w:val="FFFFFF"/>
                <w:sz w:val="16"/>
              </w:rPr>
              <w:t>Activity</w:t>
            </w:r>
          </w:p>
        </w:tc>
        <w:tc>
          <w:tcPr>
            <w:tcW w:type="dxa" w:w="1260"/>
            <w:shd w:fill="374351"/>
          </w:tcPr>
          <w:p>
            <w:pPr>
              <w:jc w:val="center"/>
            </w:pPr>
            <w:r>
              <w:rPr>
                <w:rFonts w:ascii="Verdana" w:hAnsi="Verdana"/>
                <w:b/>
                <w:color w:val="FFFFFF"/>
                <w:sz w:val="16"/>
              </w:rPr>
              <w:t>Project Manager</w:t>
            </w:r>
          </w:p>
        </w:tc>
        <w:tc>
          <w:tcPr>
            <w:tcW w:type="dxa" w:w="1260"/>
            <w:shd w:fill="374351"/>
          </w:tcPr>
          <w:p>
            <w:pPr>
              <w:jc w:val="center"/>
            </w:pPr>
            <w:r>
              <w:rPr>
                <w:rFonts w:ascii="Verdana" w:hAnsi="Verdana"/>
                <w:b/>
                <w:color w:val="FFFFFF"/>
                <w:sz w:val="16"/>
              </w:rPr>
              <w:t>Sr. Embedded Engineer</w:t>
            </w:r>
          </w:p>
        </w:tc>
        <w:tc>
          <w:tcPr>
            <w:tcW w:type="dxa" w:w="1260"/>
            <w:shd w:fill="374351"/>
          </w:tcPr>
          <w:p>
            <w:pPr>
              <w:jc w:val="center"/>
            </w:pPr>
            <w:r>
              <w:rPr>
                <w:rFonts w:ascii="Verdana" w:hAnsi="Verdana"/>
                <w:b/>
                <w:color w:val="FFFFFF"/>
                <w:sz w:val="16"/>
              </w:rPr>
              <w:t>Functional Safety Engineer</w:t>
            </w:r>
          </w:p>
        </w:tc>
        <w:tc>
          <w:tcPr>
            <w:tcW w:type="dxa" w:w="1260"/>
            <w:shd w:fill="374351"/>
          </w:tcPr>
          <w:p>
            <w:pPr>
              <w:jc w:val="center"/>
            </w:pPr>
            <w:r>
              <w:rPr>
                <w:rFonts w:ascii="Verdana" w:hAnsi="Verdana"/>
                <w:b/>
                <w:color w:val="FFFFFF"/>
                <w:sz w:val="16"/>
              </w:rPr>
              <w:t>Software Test Engineer</w:t>
            </w:r>
          </w:p>
        </w:tc>
        <w:tc>
          <w:tcPr>
            <w:tcW w:type="dxa" w:w="1260"/>
            <w:shd w:fill="374351"/>
          </w:tcPr>
          <w:p>
            <w:pPr>
              <w:jc w:val="center"/>
            </w:pPr>
            <w:r>
              <w:rPr>
                <w:rFonts w:ascii="Verdana" w:hAnsi="Verdana"/>
                <w:b/>
                <w:color w:val="FFFFFF"/>
                <w:sz w:val="16"/>
              </w:rPr>
              <w:t>Controls Engineer</w:t>
            </w:r>
          </w:p>
        </w:tc>
        <w:tc>
          <w:tcPr>
            <w:tcW w:type="dxa" w:w="1260"/>
            <w:shd w:fill="374351"/>
          </w:tcPr>
          <w:p>
            <w:pPr>
              <w:jc w:val="center"/>
            </w:pPr>
            <w:r>
              <w:rPr>
                <w:rFonts w:ascii="Verdana" w:hAnsi="Verdana"/>
                <w:b/>
                <w:color w:val="FFFFFF"/>
                <w:sz w:val="16"/>
              </w:rPr>
              <w:t>UI Developer</w:t>
            </w:r>
          </w:p>
        </w:tc>
        <w:tc>
          <w:tcPr>
            <w:tcW w:type="dxa" w:w="1260"/>
            <w:shd w:fill="374351"/>
          </w:tcPr>
          <w:p>
            <w:pPr>
              <w:jc w:val="center"/>
            </w:pPr>
            <w:r>
              <w:rPr>
                <w:rFonts w:ascii="Verdana" w:hAnsi="Verdana"/>
                <w:b/>
                <w:color w:val="FFFFFF"/>
                <w:sz w:val="16"/>
              </w:rPr>
              <w:t>Documentation Specialist</w:t>
            </w:r>
          </w:p>
        </w:tc>
      </w:tr>
      <w:tr>
        <w:tc>
          <w:tcPr>
            <w:tcW w:type="dxa" w:w="1260"/>
          </w:tcPr>
          <w:p>
            <w:pPr>
              <w:jc w:val="center"/>
            </w:pPr>
            <w:r>
              <w:rPr>
                <w:rFonts w:ascii="Verdana" w:hAnsi="Verdana"/>
                <w:color w:val="46535E"/>
                <w:sz w:val="16"/>
              </w:rPr>
              <w:t>Project Planning</w:t>
            </w:r>
          </w:p>
        </w:tc>
        <w:tc>
          <w:tcPr>
            <w:tcW w:type="dxa" w:w="1260"/>
          </w:tcPr>
          <w:p>
            <w:pPr>
              <w:jc w:val="center"/>
            </w:pPr>
            <w:r>
              <w:rPr>
                <w:rFonts w:ascii="Verdana" w:hAnsi="Verdana"/>
                <w:color w:val="46535E"/>
                <w:sz w:val="16"/>
              </w:rPr>
              <w:t>A</w:t>
            </w:r>
          </w:p>
        </w:tc>
        <w:tc>
          <w:tcPr>
            <w:tcW w:type="dxa" w:w="1260"/>
          </w:tcPr>
          <w:p>
            <w:pPr>
              <w:jc w:val="center"/>
            </w:pPr>
            <w:r>
              <w:rPr>
                <w:rFonts w:ascii="Verdana" w:hAnsi="Verdana"/>
                <w:color w:val="46535E"/>
                <w:sz w:val="16"/>
              </w:rPr>
              <w:t>R</w:t>
            </w:r>
          </w:p>
        </w:tc>
        <w:tc>
          <w:tcPr>
            <w:tcW w:type="dxa" w:w="1260"/>
          </w:tcPr>
          <w:p>
            <w:pPr>
              <w:jc w:val="center"/>
            </w:pPr>
            <w:r>
              <w:rPr>
                <w:rFonts w:ascii="Verdana" w:hAnsi="Verdana"/>
                <w:color w:val="46535E"/>
                <w:sz w:val="16"/>
              </w:rPr>
              <w:t>C</w:t>
            </w:r>
          </w:p>
        </w:tc>
        <w:tc>
          <w:tcPr>
            <w:tcW w:type="dxa" w:w="1260"/>
          </w:tcPr>
          <w:p>
            <w:pPr>
              <w:jc w:val="center"/>
            </w:pPr>
            <w:r>
              <w:rPr>
                <w:rFonts w:ascii="Verdana" w:hAnsi="Verdana"/>
                <w:color w:val="46535E"/>
                <w:sz w:val="16"/>
              </w:rPr>
              <w:t>C</w:t>
            </w:r>
          </w:p>
        </w:tc>
        <w:tc>
          <w:tcPr>
            <w:tcW w:type="dxa" w:w="1260"/>
          </w:tcPr>
          <w:p>
            <w:pPr>
              <w:jc w:val="center"/>
            </w:pPr>
            <w:r>
              <w:rPr>
                <w:rFonts w:ascii="Verdana" w:hAnsi="Verdana"/>
                <w:color w:val="46535E"/>
                <w:sz w:val="16"/>
              </w:rPr>
              <w:t>I</w:t>
            </w:r>
          </w:p>
        </w:tc>
        <w:tc>
          <w:tcPr>
            <w:tcW w:type="dxa" w:w="1260"/>
          </w:tcPr>
          <w:p>
            <w:pPr>
              <w:jc w:val="center"/>
            </w:pPr>
            <w:r>
              <w:rPr>
                <w:rFonts w:ascii="Verdana" w:hAnsi="Verdana"/>
                <w:color w:val="46535E"/>
                <w:sz w:val="16"/>
              </w:rPr>
              <w:t>I</w:t>
            </w:r>
          </w:p>
        </w:tc>
        <w:tc>
          <w:tcPr>
            <w:tcW w:type="dxa" w:w="1260"/>
          </w:tcPr>
          <w:p>
            <w:pPr>
              <w:jc w:val="center"/>
            </w:pPr>
            <w:r>
              <w:rPr>
                <w:rFonts w:ascii="Verdana" w:hAnsi="Verdana"/>
                <w:color w:val="46535E"/>
                <w:sz w:val="16"/>
              </w:rPr>
              <w:t>I</w:t>
            </w:r>
          </w:p>
        </w:tc>
      </w:tr>
      <w:tr>
        <w:tc>
          <w:tcPr>
            <w:tcW w:type="dxa" w:w="1260"/>
          </w:tcPr>
          <w:p>
            <w:pPr>
              <w:jc w:val="center"/>
            </w:pPr>
            <w:r>
              <w:rPr>
                <w:rFonts w:ascii="Verdana" w:hAnsi="Verdana"/>
                <w:color w:val="46535E"/>
                <w:sz w:val="16"/>
              </w:rPr>
              <w:t>Safety Requirements Implementation</w:t>
            </w:r>
          </w:p>
        </w:tc>
        <w:tc>
          <w:tcPr>
            <w:tcW w:type="dxa" w:w="1260"/>
          </w:tcPr>
          <w:p>
            <w:pPr>
              <w:jc w:val="center"/>
            </w:pPr>
            <w:r>
              <w:rPr>
                <w:rFonts w:ascii="Verdana" w:hAnsi="Verdana"/>
                <w:color w:val="46535E"/>
                <w:sz w:val="16"/>
              </w:rPr>
              <w:t>S</w:t>
            </w:r>
          </w:p>
        </w:tc>
        <w:tc>
          <w:tcPr>
            <w:tcW w:type="dxa" w:w="1260"/>
          </w:tcPr>
          <w:p>
            <w:pPr>
              <w:jc w:val="center"/>
            </w:pPr>
            <w:r>
              <w:rPr>
                <w:rFonts w:ascii="Verdana" w:hAnsi="Verdana"/>
                <w:color w:val="46535E"/>
                <w:sz w:val="16"/>
              </w:rPr>
              <w:t>A</w:t>
            </w:r>
          </w:p>
        </w:tc>
        <w:tc>
          <w:tcPr>
            <w:tcW w:type="dxa" w:w="1260"/>
          </w:tcPr>
          <w:p>
            <w:pPr>
              <w:jc w:val="center"/>
            </w:pPr>
            <w:r>
              <w:rPr>
                <w:rFonts w:ascii="Verdana" w:hAnsi="Verdana"/>
                <w:color w:val="46535E"/>
                <w:sz w:val="16"/>
              </w:rPr>
              <w:t>R</w:t>
            </w:r>
          </w:p>
        </w:tc>
        <w:tc>
          <w:tcPr>
            <w:tcW w:type="dxa" w:w="1260"/>
          </w:tcPr>
          <w:p>
            <w:pPr>
              <w:jc w:val="center"/>
            </w:pPr>
            <w:r>
              <w:rPr>
                <w:rFonts w:ascii="Verdana" w:hAnsi="Verdana"/>
                <w:color w:val="46535E"/>
                <w:sz w:val="16"/>
              </w:rPr>
              <w:t>C</w:t>
            </w:r>
          </w:p>
        </w:tc>
        <w:tc>
          <w:tcPr>
            <w:tcW w:type="dxa" w:w="1260"/>
          </w:tcPr>
          <w:p>
            <w:pPr>
              <w:jc w:val="center"/>
            </w:pPr>
            <w:r>
              <w:rPr>
                <w:rFonts w:ascii="Verdana" w:hAnsi="Verdana"/>
                <w:color w:val="46535E"/>
                <w:sz w:val="16"/>
              </w:rPr>
              <w:t>I</w:t>
            </w:r>
          </w:p>
        </w:tc>
        <w:tc>
          <w:tcPr>
            <w:tcW w:type="dxa" w:w="1260"/>
          </w:tcPr>
          <w:p>
            <w:pPr>
              <w:jc w:val="center"/>
            </w:pPr>
            <w:r>
              <w:rPr>
                <w:rFonts w:ascii="Verdana" w:hAnsi="Verdana"/>
                <w:color w:val="46535E"/>
                <w:sz w:val="16"/>
              </w:rPr>
              <w:t>I</w:t>
            </w:r>
          </w:p>
        </w:tc>
        <w:tc>
          <w:tcPr>
            <w:tcW w:type="dxa" w:w="1260"/>
          </w:tcPr>
          <w:p>
            <w:pPr>
              <w:jc w:val="center"/>
            </w:pPr>
            <w:r>
              <w:rPr>
                <w:rFonts w:ascii="Verdana" w:hAnsi="Verdana"/>
                <w:color w:val="46535E"/>
                <w:sz w:val="16"/>
              </w:rPr>
              <w:t>S</w:t>
            </w:r>
          </w:p>
        </w:tc>
      </w:tr>
      <w:tr>
        <w:tc>
          <w:tcPr>
            <w:tcW w:type="dxa" w:w="1260"/>
          </w:tcPr>
          <w:p>
            <w:pPr>
              <w:jc w:val="center"/>
            </w:pPr>
            <w:r>
              <w:rPr>
                <w:rFonts w:ascii="Verdana" w:hAnsi="Verdana"/>
                <w:color w:val="46535E"/>
                <w:sz w:val="16"/>
              </w:rPr>
              <w:t>Code Refactoring</w:t>
            </w:r>
          </w:p>
        </w:tc>
        <w:tc>
          <w:tcPr>
            <w:tcW w:type="dxa" w:w="1260"/>
          </w:tcPr>
          <w:p>
            <w:pPr>
              <w:jc w:val="center"/>
            </w:pPr>
            <w:r>
              <w:rPr>
                <w:rFonts w:ascii="Verdana" w:hAnsi="Verdana"/>
                <w:color w:val="46535E"/>
                <w:sz w:val="16"/>
              </w:rPr>
              <w:t>S</w:t>
            </w:r>
          </w:p>
        </w:tc>
        <w:tc>
          <w:tcPr>
            <w:tcW w:type="dxa" w:w="1260"/>
          </w:tcPr>
          <w:p>
            <w:pPr>
              <w:jc w:val="center"/>
            </w:pPr>
            <w:r>
              <w:rPr>
                <w:rFonts w:ascii="Verdana" w:hAnsi="Verdana"/>
                <w:color w:val="46535E"/>
                <w:sz w:val="16"/>
              </w:rPr>
              <w:t>A</w:t>
            </w:r>
          </w:p>
        </w:tc>
        <w:tc>
          <w:tcPr>
            <w:tcW w:type="dxa" w:w="1260"/>
          </w:tcPr>
          <w:p>
            <w:pPr>
              <w:jc w:val="center"/>
            </w:pPr>
            <w:r>
              <w:rPr>
                <w:rFonts w:ascii="Verdana" w:hAnsi="Verdana"/>
                <w:color w:val="46535E"/>
                <w:sz w:val="16"/>
              </w:rPr>
              <w:t>R</w:t>
            </w:r>
          </w:p>
        </w:tc>
        <w:tc>
          <w:tcPr>
            <w:tcW w:type="dxa" w:w="1260"/>
          </w:tcPr>
          <w:p>
            <w:pPr>
              <w:jc w:val="center"/>
            </w:pPr>
            <w:r>
              <w:rPr>
                <w:rFonts w:ascii="Verdana" w:hAnsi="Verdana"/>
                <w:color w:val="46535E"/>
                <w:sz w:val="16"/>
              </w:rPr>
              <w:t>C</w:t>
            </w:r>
          </w:p>
        </w:tc>
        <w:tc>
          <w:tcPr>
            <w:tcW w:type="dxa" w:w="1260"/>
          </w:tcPr>
          <w:p>
            <w:pPr>
              <w:jc w:val="center"/>
            </w:pPr>
            <w:r>
              <w:rPr>
                <w:rFonts w:ascii="Verdana" w:hAnsi="Verdana"/>
                <w:color w:val="46535E"/>
                <w:sz w:val="16"/>
              </w:rPr>
              <w:t>I</w:t>
            </w:r>
          </w:p>
        </w:tc>
        <w:tc>
          <w:tcPr>
            <w:tcW w:type="dxa" w:w="1260"/>
          </w:tcPr>
          <w:p>
            <w:pPr>
              <w:jc w:val="center"/>
            </w:pPr>
            <w:r>
              <w:rPr>
                <w:rFonts w:ascii="Verdana" w:hAnsi="Verdana"/>
                <w:color w:val="46535E"/>
                <w:sz w:val="16"/>
              </w:rPr>
              <w:t>I</w:t>
            </w:r>
          </w:p>
        </w:tc>
        <w:tc>
          <w:tcPr>
            <w:tcW w:type="dxa" w:w="1260"/>
          </w:tcPr>
          <w:p>
            <w:pPr>
              <w:jc w:val="center"/>
            </w:pPr>
            <w:r>
              <w:rPr>
                <w:rFonts w:ascii="Verdana" w:hAnsi="Verdana"/>
                <w:color w:val="46535E"/>
                <w:sz w:val="16"/>
              </w:rPr>
              <w:t>S</w:t>
            </w:r>
          </w:p>
        </w:tc>
      </w:tr>
      <w:tr>
        <w:tc>
          <w:tcPr>
            <w:tcW w:type="dxa" w:w="1260"/>
          </w:tcPr>
          <w:p>
            <w:pPr>
              <w:jc w:val="center"/>
            </w:pPr>
            <w:r>
              <w:rPr>
                <w:rFonts w:ascii="Verdana" w:hAnsi="Verdana"/>
                <w:color w:val="46535E"/>
                <w:sz w:val="16"/>
              </w:rPr>
              <w:t>ASIL Documentation</w:t>
            </w:r>
          </w:p>
        </w:tc>
        <w:tc>
          <w:tcPr>
            <w:tcW w:type="dxa" w:w="1260"/>
          </w:tcPr>
          <w:p>
            <w:pPr>
              <w:jc w:val="center"/>
            </w:pPr>
            <w:r>
              <w:rPr>
                <w:rFonts w:ascii="Verdana" w:hAnsi="Verdana"/>
                <w:color w:val="46535E"/>
                <w:sz w:val="16"/>
              </w:rPr>
              <w:t>S</w:t>
            </w:r>
          </w:p>
        </w:tc>
        <w:tc>
          <w:tcPr>
            <w:tcW w:type="dxa" w:w="1260"/>
          </w:tcPr>
          <w:p>
            <w:pPr>
              <w:jc w:val="center"/>
            </w:pPr>
            <w:r>
              <w:rPr>
                <w:rFonts w:ascii="Verdana" w:hAnsi="Verdana"/>
                <w:color w:val="46535E"/>
                <w:sz w:val="16"/>
              </w:rPr>
              <w:t>C</w:t>
            </w:r>
          </w:p>
        </w:tc>
        <w:tc>
          <w:tcPr>
            <w:tcW w:type="dxa" w:w="1260"/>
          </w:tcPr>
          <w:p>
            <w:pPr>
              <w:jc w:val="center"/>
            </w:pPr>
            <w:r>
              <w:rPr>
                <w:rFonts w:ascii="Verdana" w:hAnsi="Verdana"/>
                <w:color w:val="46535E"/>
                <w:sz w:val="16"/>
              </w:rPr>
              <w:t>A</w:t>
            </w:r>
          </w:p>
        </w:tc>
        <w:tc>
          <w:tcPr>
            <w:tcW w:type="dxa" w:w="1260"/>
          </w:tcPr>
          <w:p>
            <w:pPr>
              <w:jc w:val="center"/>
            </w:pPr>
            <w:r>
              <w:rPr>
                <w:rFonts w:ascii="Verdana" w:hAnsi="Verdana"/>
                <w:color w:val="46535E"/>
                <w:sz w:val="16"/>
              </w:rPr>
              <w:t>S</w:t>
            </w:r>
          </w:p>
        </w:tc>
        <w:tc>
          <w:tcPr>
            <w:tcW w:type="dxa" w:w="1260"/>
          </w:tcPr>
          <w:p>
            <w:pPr>
              <w:jc w:val="center"/>
            </w:pPr>
            <w:r>
              <w:rPr>
                <w:rFonts w:ascii="Verdana" w:hAnsi="Verdana"/>
                <w:color w:val="46535E"/>
                <w:sz w:val="16"/>
              </w:rPr>
              <w:t>I</w:t>
            </w:r>
          </w:p>
        </w:tc>
        <w:tc>
          <w:tcPr>
            <w:tcW w:type="dxa" w:w="1260"/>
          </w:tcPr>
          <w:p>
            <w:pPr>
              <w:jc w:val="center"/>
            </w:pPr>
            <w:r>
              <w:rPr>
                <w:rFonts w:ascii="Verdana" w:hAnsi="Verdana"/>
                <w:color w:val="46535E"/>
                <w:sz w:val="16"/>
              </w:rPr>
              <w:t>I</w:t>
            </w:r>
          </w:p>
        </w:tc>
        <w:tc>
          <w:tcPr>
            <w:tcW w:type="dxa" w:w="1260"/>
          </w:tcPr>
          <w:p>
            <w:pPr>
              <w:jc w:val="center"/>
            </w:pPr>
            <w:r>
              <w:rPr>
                <w:rFonts w:ascii="Verdana" w:hAnsi="Verdana"/>
                <w:color w:val="46535E"/>
                <w:sz w:val="16"/>
              </w:rPr>
              <w:t>R</w:t>
            </w:r>
          </w:p>
        </w:tc>
      </w:tr>
      <w:tr>
        <w:tc>
          <w:tcPr>
            <w:tcW w:type="dxa" w:w="1260"/>
          </w:tcPr>
          <w:p>
            <w:pPr>
              <w:jc w:val="center"/>
            </w:pPr>
            <w:r>
              <w:rPr>
                <w:rFonts w:ascii="Verdana" w:hAnsi="Verdana"/>
                <w:color w:val="46535E"/>
                <w:sz w:val="16"/>
              </w:rPr>
              <w:t>Testing Coordination</w:t>
            </w:r>
          </w:p>
        </w:tc>
        <w:tc>
          <w:tcPr>
            <w:tcW w:type="dxa" w:w="1260"/>
          </w:tcPr>
          <w:p>
            <w:pPr>
              <w:jc w:val="center"/>
            </w:pPr>
            <w:r>
              <w:rPr>
                <w:rFonts w:ascii="Verdana" w:hAnsi="Verdana"/>
                <w:color w:val="46535E"/>
                <w:sz w:val="16"/>
              </w:rPr>
              <w:t>S</w:t>
            </w:r>
          </w:p>
        </w:tc>
        <w:tc>
          <w:tcPr>
            <w:tcW w:type="dxa" w:w="1260"/>
          </w:tcPr>
          <w:p>
            <w:pPr>
              <w:jc w:val="center"/>
            </w:pPr>
            <w:r>
              <w:rPr>
                <w:rFonts w:ascii="Verdana" w:hAnsi="Verdana"/>
                <w:color w:val="46535E"/>
                <w:sz w:val="16"/>
              </w:rPr>
              <w:t>C</w:t>
            </w:r>
          </w:p>
        </w:tc>
        <w:tc>
          <w:tcPr>
            <w:tcW w:type="dxa" w:w="1260"/>
          </w:tcPr>
          <w:p>
            <w:pPr>
              <w:jc w:val="center"/>
            </w:pPr>
            <w:r>
              <w:rPr>
                <w:rFonts w:ascii="Verdana" w:hAnsi="Verdana"/>
                <w:color w:val="46535E"/>
                <w:sz w:val="16"/>
              </w:rPr>
              <w:t>S</w:t>
            </w:r>
          </w:p>
        </w:tc>
        <w:tc>
          <w:tcPr>
            <w:tcW w:type="dxa" w:w="1260"/>
          </w:tcPr>
          <w:p>
            <w:pPr>
              <w:jc w:val="center"/>
            </w:pPr>
            <w:r>
              <w:rPr>
                <w:rFonts w:ascii="Verdana" w:hAnsi="Verdana"/>
                <w:color w:val="46535E"/>
                <w:sz w:val="16"/>
              </w:rPr>
              <w:t>A</w:t>
            </w:r>
          </w:p>
        </w:tc>
        <w:tc>
          <w:tcPr>
            <w:tcW w:type="dxa" w:w="1260"/>
          </w:tcPr>
          <w:p>
            <w:pPr>
              <w:jc w:val="center"/>
            </w:pPr>
            <w:r>
              <w:rPr>
                <w:rFonts w:ascii="Verdana" w:hAnsi="Verdana"/>
                <w:color w:val="46535E"/>
                <w:sz w:val="16"/>
              </w:rPr>
              <w:t>C</w:t>
            </w:r>
          </w:p>
        </w:tc>
        <w:tc>
          <w:tcPr>
            <w:tcW w:type="dxa" w:w="1260"/>
          </w:tcPr>
          <w:p>
            <w:pPr>
              <w:jc w:val="center"/>
            </w:pPr>
            <w:r>
              <w:rPr>
                <w:rFonts w:ascii="Verdana" w:hAnsi="Verdana"/>
                <w:color w:val="46535E"/>
                <w:sz w:val="16"/>
              </w:rPr>
              <w:t>I</w:t>
            </w:r>
          </w:p>
        </w:tc>
        <w:tc>
          <w:tcPr>
            <w:tcW w:type="dxa" w:w="1260"/>
          </w:tcPr>
          <w:p>
            <w:pPr>
              <w:jc w:val="center"/>
            </w:pPr>
            <w:r>
              <w:rPr>
                <w:rFonts w:ascii="Verdana" w:hAnsi="Verdana"/>
                <w:color w:val="46535E"/>
                <w:sz w:val="16"/>
              </w:rPr>
              <w:t>S</w:t>
            </w:r>
          </w:p>
        </w:tc>
      </w:tr>
      <w:tr>
        <w:tc>
          <w:tcPr>
            <w:tcW w:type="dxa" w:w="1260"/>
          </w:tcPr>
          <w:p>
            <w:pPr>
              <w:jc w:val="center"/>
            </w:pPr>
            <w:r>
              <w:rPr>
                <w:rFonts w:ascii="Verdana" w:hAnsi="Verdana"/>
                <w:color w:val="46535E"/>
                <w:sz w:val="16"/>
              </w:rPr>
              <w:t>Dyno Control Development</w:t>
            </w:r>
          </w:p>
        </w:tc>
        <w:tc>
          <w:tcPr>
            <w:tcW w:type="dxa" w:w="1260"/>
          </w:tcPr>
          <w:p>
            <w:pPr>
              <w:jc w:val="center"/>
            </w:pPr>
            <w:r>
              <w:rPr>
                <w:rFonts w:ascii="Verdana" w:hAnsi="Verdana"/>
                <w:color w:val="46535E"/>
                <w:sz w:val="16"/>
              </w:rPr>
              <w:t>S</w:t>
            </w:r>
          </w:p>
        </w:tc>
        <w:tc>
          <w:tcPr>
            <w:tcW w:type="dxa" w:w="1260"/>
          </w:tcPr>
          <w:p>
            <w:pPr>
              <w:jc w:val="center"/>
            </w:pPr>
            <w:r>
              <w:rPr>
                <w:rFonts w:ascii="Verdana" w:hAnsi="Verdana"/>
                <w:color w:val="46535E"/>
                <w:sz w:val="16"/>
              </w:rPr>
              <w:t>C</w:t>
            </w:r>
          </w:p>
        </w:tc>
        <w:tc>
          <w:tcPr>
            <w:tcW w:type="dxa" w:w="1260"/>
          </w:tcPr>
          <w:p>
            <w:pPr>
              <w:jc w:val="center"/>
            </w:pPr>
            <w:r>
              <w:rPr>
                <w:rFonts w:ascii="Verdana" w:hAnsi="Verdana"/>
                <w:color w:val="46535E"/>
                <w:sz w:val="16"/>
              </w:rPr>
              <w:t>C</w:t>
            </w:r>
          </w:p>
        </w:tc>
        <w:tc>
          <w:tcPr>
            <w:tcW w:type="dxa" w:w="1260"/>
          </w:tcPr>
          <w:p>
            <w:pPr>
              <w:jc w:val="center"/>
            </w:pPr>
            <w:r>
              <w:rPr>
                <w:rFonts w:ascii="Verdana" w:hAnsi="Verdana"/>
                <w:color w:val="46535E"/>
                <w:sz w:val="16"/>
              </w:rPr>
              <w:t>S</w:t>
            </w:r>
          </w:p>
        </w:tc>
        <w:tc>
          <w:tcPr>
            <w:tcW w:type="dxa" w:w="1260"/>
          </w:tcPr>
          <w:p>
            <w:pPr>
              <w:jc w:val="center"/>
            </w:pPr>
            <w:r>
              <w:rPr>
                <w:rFonts w:ascii="Verdana" w:hAnsi="Verdana"/>
                <w:color w:val="46535E"/>
                <w:sz w:val="16"/>
              </w:rPr>
              <w:t>A</w:t>
            </w:r>
          </w:p>
        </w:tc>
        <w:tc>
          <w:tcPr>
            <w:tcW w:type="dxa" w:w="1260"/>
          </w:tcPr>
          <w:p>
            <w:pPr>
              <w:jc w:val="center"/>
            </w:pPr>
            <w:r>
              <w:rPr>
                <w:rFonts w:ascii="Verdana" w:hAnsi="Verdana"/>
                <w:color w:val="46535E"/>
                <w:sz w:val="16"/>
              </w:rPr>
              <w:t>C</w:t>
            </w:r>
          </w:p>
        </w:tc>
        <w:tc>
          <w:tcPr>
            <w:tcW w:type="dxa" w:w="1260"/>
          </w:tcPr>
          <w:p>
            <w:pPr>
              <w:jc w:val="center"/>
            </w:pPr>
            <w:r>
              <w:rPr>
                <w:rFonts w:ascii="Verdana" w:hAnsi="Verdana"/>
                <w:color w:val="46535E"/>
                <w:sz w:val="16"/>
              </w:rPr>
              <w:t>I</w:t>
            </w:r>
          </w:p>
        </w:tc>
      </w:tr>
      <w:tr>
        <w:tc>
          <w:tcPr>
            <w:tcW w:type="dxa" w:w="1260"/>
          </w:tcPr>
          <w:p>
            <w:pPr>
              <w:jc w:val="center"/>
            </w:pPr>
            <w:r>
              <w:rPr>
                <w:rFonts w:ascii="Verdana" w:hAnsi="Verdana"/>
                <w:color w:val="46535E"/>
                <w:sz w:val="16"/>
              </w:rPr>
              <w:t>UI Tool Development</w:t>
            </w:r>
          </w:p>
        </w:tc>
        <w:tc>
          <w:tcPr>
            <w:tcW w:type="dxa" w:w="1260"/>
          </w:tcPr>
          <w:p>
            <w:pPr>
              <w:jc w:val="center"/>
            </w:pPr>
            <w:r>
              <w:rPr>
                <w:rFonts w:ascii="Verdana" w:hAnsi="Verdana"/>
                <w:color w:val="46535E"/>
                <w:sz w:val="16"/>
              </w:rPr>
              <w:t>S</w:t>
            </w:r>
          </w:p>
        </w:tc>
        <w:tc>
          <w:tcPr>
            <w:tcW w:type="dxa" w:w="1260"/>
          </w:tcPr>
          <w:p>
            <w:pPr>
              <w:jc w:val="center"/>
            </w:pPr>
            <w:r>
              <w:rPr>
                <w:rFonts w:ascii="Verdana" w:hAnsi="Verdana"/>
                <w:color w:val="46535E"/>
                <w:sz w:val="16"/>
              </w:rPr>
              <w:t>C</w:t>
            </w:r>
          </w:p>
        </w:tc>
        <w:tc>
          <w:tcPr>
            <w:tcW w:type="dxa" w:w="1260"/>
          </w:tcPr>
          <w:p>
            <w:pPr>
              <w:jc w:val="center"/>
            </w:pPr>
            <w:r>
              <w:rPr>
                <w:rFonts w:ascii="Verdana" w:hAnsi="Verdana"/>
                <w:color w:val="46535E"/>
                <w:sz w:val="16"/>
              </w:rPr>
              <w:t>I</w:t>
            </w:r>
          </w:p>
        </w:tc>
        <w:tc>
          <w:tcPr>
            <w:tcW w:type="dxa" w:w="1260"/>
          </w:tcPr>
          <w:p>
            <w:pPr>
              <w:jc w:val="center"/>
            </w:pPr>
            <w:r>
              <w:rPr>
                <w:rFonts w:ascii="Verdana" w:hAnsi="Verdana"/>
                <w:color w:val="46535E"/>
                <w:sz w:val="16"/>
              </w:rPr>
              <w:t>I</w:t>
            </w:r>
          </w:p>
        </w:tc>
        <w:tc>
          <w:tcPr>
            <w:tcW w:type="dxa" w:w="1260"/>
          </w:tcPr>
          <w:p>
            <w:pPr>
              <w:jc w:val="center"/>
            </w:pPr>
            <w:r>
              <w:rPr>
                <w:rFonts w:ascii="Verdana" w:hAnsi="Verdana"/>
                <w:color w:val="46535E"/>
                <w:sz w:val="16"/>
              </w:rPr>
              <w:t>C</w:t>
            </w:r>
          </w:p>
        </w:tc>
        <w:tc>
          <w:tcPr>
            <w:tcW w:type="dxa" w:w="1260"/>
          </w:tcPr>
          <w:p>
            <w:pPr>
              <w:jc w:val="center"/>
            </w:pPr>
            <w:r>
              <w:rPr>
                <w:rFonts w:ascii="Verdana" w:hAnsi="Verdana"/>
                <w:color w:val="46535E"/>
                <w:sz w:val="16"/>
              </w:rPr>
              <w:t>A</w:t>
            </w:r>
          </w:p>
        </w:tc>
        <w:tc>
          <w:tcPr>
            <w:tcW w:type="dxa" w:w="1260"/>
          </w:tcPr>
          <w:p>
            <w:pPr>
              <w:jc w:val="center"/>
            </w:pPr>
            <w:r>
              <w:rPr>
                <w:rFonts w:ascii="Verdana" w:hAnsi="Verdana"/>
                <w:color w:val="46535E"/>
                <w:sz w:val="16"/>
              </w:rPr>
              <w:t>S</w:t>
            </w:r>
          </w:p>
        </w:tc>
      </w:tr>
      <w:tr>
        <w:tc>
          <w:tcPr>
            <w:tcW w:type="dxa" w:w="1260"/>
          </w:tcPr>
          <w:p>
            <w:pPr>
              <w:jc w:val="center"/>
            </w:pPr>
            <w:r>
              <w:rPr>
                <w:rFonts w:ascii="Verdana" w:hAnsi="Verdana"/>
                <w:color w:val="46535E"/>
                <w:sz w:val="16"/>
              </w:rPr>
              <w:t>Documentation Enhancement</w:t>
            </w:r>
          </w:p>
        </w:tc>
        <w:tc>
          <w:tcPr>
            <w:tcW w:type="dxa" w:w="1260"/>
          </w:tcPr>
          <w:p>
            <w:pPr>
              <w:jc w:val="center"/>
            </w:pPr>
            <w:r>
              <w:rPr>
                <w:rFonts w:ascii="Verdana" w:hAnsi="Verdana"/>
                <w:color w:val="46535E"/>
                <w:sz w:val="16"/>
              </w:rPr>
              <w:t>S</w:t>
            </w:r>
          </w:p>
        </w:tc>
        <w:tc>
          <w:tcPr>
            <w:tcW w:type="dxa" w:w="1260"/>
          </w:tcPr>
          <w:p>
            <w:pPr>
              <w:jc w:val="center"/>
            </w:pPr>
            <w:r>
              <w:rPr>
                <w:rFonts w:ascii="Verdana" w:hAnsi="Verdana"/>
                <w:color w:val="46535E"/>
                <w:sz w:val="16"/>
              </w:rPr>
              <w:t>C</w:t>
            </w:r>
          </w:p>
        </w:tc>
        <w:tc>
          <w:tcPr>
            <w:tcW w:type="dxa" w:w="1260"/>
          </w:tcPr>
          <w:p>
            <w:pPr>
              <w:jc w:val="center"/>
            </w:pPr>
            <w:r>
              <w:rPr>
                <w:rFonts w:ascii="Verdana" w:hAnsi="Verdana"/>
                <w:color w:val="46535E"/>
                <w:sz w:val="16"/>
              </w:rPr>
              <w:t>S</w:t>
            </w:r>
          </w:p>
        </w:tc>
        <w:tc>
          <w:tcPr>
            <w:tcW w:type="dxa" w:w="1260"/>
          </w:tcPr>
          <w:p>
            <w:pPr>
              <w:jc w:val="center"/>
            </w:pPr>
            <w:r>
              <w:rPr>
                <w:rFonts w:ascii="Verdana" w:hAnsi="Verdana"/>
                <w:color w:val="46535E"/>
                <w:sz w:val="16"/>
              </w:rPr>
              <w:t>S</w:t>
            </w:r>
          </w:p>
        </w:tc>
        <w:tc>
          <w:tcPr>
            <w:tcW w:type="dxa" w:w="1260"/>
          </w:tcPr>
          <w:p>
            <w:pPr>
              <w:jc w:val="center"/>
            </w:pPr>
            <w:r>
              <w:rPr>
                <w:rFonts w:ascii="Verdana" w:hAnsi="Verdana"/>
                <w:color w:val="46535E"/>
                <w:sz w:val="16"/>
              </w:rPr>
              <w:t>I</w:t>
            </w:r>
          </w:p>
        </w:tc>
        <w:tc>
          <w:tcPr>
            <w:tcW w:type="dxa" w:w="1260"/>
          </w:tcPr>
          <w:p>
            <w:pPr>
              <w:jc w:val="center"/>
            </w:pPr>
            <w:r>
              <w:rPr>
                <w:rFonts w:ascii="Verdana" w:hAnsi="Verdana"/>
                <w:color w:val="46535E"/>
                <w:sz w:val="16"/>
              </w:rPr>
              <w:t>S</w:t>
            </w:r>
          </w:p>
        </w:tc>
        <w:tc>
          <w:tcPr>
            <w:tcW w:type="dxa" w:w="1260"/>
          </w:tcPr>
          <w:p>
            <w:pPr>
              <w:jc w:val="center"/>
            </w:pPr>
            <w:r>
              <w:rPr>
                <w:rFonts w:ascii="Verdana" w:hAnsi="Verdana"/>
                <w:color w:val="46535E"/>
                <w:sz w:val="16"/>
              </w:rPr>
              <w:t>A</w:t>
            </w:r>
          </w:p>
        </w:tc>
      </w:tr>
      <w:tr>
        <w:tc>
          <w:tcPr>
            <w:tcW w:type="dxa" w:w="1260"/>
          </w:tcPr>
          <w:p>
            <w:pPr>
              <w:jc w:val="center"/>
            </w:pPr>
            <w:r>
              <w:rPr>
                <w:rFonts w:ascii="Verdana" w:hAnsi="Verdana"/>
                <w:color w:val="46535E"/>
                <w:sz w:val="16"/>
              </w:rPr>
              <w:t>Client Communication</w:t>
            </w:r>
          </w:p>
        </w:tc>
        <w:tc>
          <w:tcPr>
            <w:tcW w:type="dxa" w:w="1260"/>
          </w:tcPr>
          <w:p>
            <w:pPr>
              <w:jc w:val="center"/>
            </w:pPr>
            <w:r>
              <w:rPr>
                <w:rFonts w:ascii="Verdana" w:hAnsi="Verdana"/>
                <w:color w:val="46535E"/>
                <w:sz w:val="16"/>
              </w:rPr>
              <w:t>A</w:t>
            </w:r>
          </w:p>
        </w:tc>
        <w:tc>
          <w:tcPr>
            <w:tcW w:type="dxa" w:w="1260"/>
          </w:tcPr>
          <w:p>
            <w:pPr>
              <w:jc w:val="center"/>
            </w:pPr>
            <w:r>
              <w:rPr>
                <w:rFonts w:ascii="Verdana" w:hAnsi="Verdana"/>
                <w:color w:val="46535E"/>
                <w:sz w:val="16"/>
              </w:rPr>
              <w:t>R</w:t>
            </w:r>
          </w:p>
        </w:tc>
        <w:tc>
          <w:tcPr>
            <w:tcW w:type="dxa" w:w="1260"/>
          </w:tcPr>
          <w:p>
            <w:pPr>
              <w:jc w:val="center"/>
            </w:pPr>
            <w:r>
              <w:rPr>
                <w:rFonts w:ascii="Verdana" w:hAnsi="Verdana"/>
                <w:color w:val="46535E"/>
                <w:sz w:val="16"/>
              </w:rPr>
              <w:t>C</w:t>
            </w:r>
          </w:p>
        </w:tc>
        <w:tc>
          <w:tcPr>
            <w:tcW w:type="dxa" w:w="1260"/>
          </w:tcPr>
          <w:p>
            <w:pPr>
              <w:jc w:val="center"/>
            </w:pPr>
            <w:r>
              <w:rPr>
                <w:rFonts w:ascii="Verdana" w:hAnsi="Verdana"/>
                <w:color w:val="46535E"/>
                <w:sz w:val="16"/>
              </w:rPr>
              <w:t>C</w:t>
            </w:r>
          </w:p>
        </w:tc>
        <w:tc>
          <w:tcPr>
            <w:tcW w:type="dxa" w:w="1260"/>
          </w:tcPr>
          <w:p>
            <w:pPr>
              <w:jc w:val="center"/>
            </w:pPr>
            <w:r>
              <w:rPr>
                <w:rFonts w:ascii="Verdana" w:hAnsi="Verdana"/>
                <w:color w:val="46535E"/>
                <w:sz w:val="16"/>
              </w:rPr>
              <w:t>C</w:t>
            </w:r>
          </w:p>
        </w:tc>
        <w:tc>
          <w:tcPr>
            <w:tcW w:type="dxa" w:w="1260"/>
          </w:tcPr>
          <w:p>
            <w:pPr>
              <w:jc w:val="center"/>
            </w:pPr>
            <w:r>
              <w:rPr>
                <w:rFonts w:ascii="Verdana" w:hAnsi="Verdana"/>
                <w:color w:val="46535E"/>
                <w:sz w:val="16"/>
              </w:rPr>
              <w:t>C</w:t>
            </w:r>
          </w:p>
        </w:tc>
        <w:tc>
          <w:tcPr>
            <w:tcW w:type="dxa" w:w="1260"/>
          </w:tcPr>
          <w:p>
            <w:pPr>
              <w:jc w:val="center"/>
            </w:pPr>
            <w:r>
              <w:rPr>
                <w:rFonts w:ascii="Verdana" w:hAnsi="Verdana"/>
                <w:color w:val="46535E"/>
                <w:sz w:val="16"/>
              </w:rPr>
              <w:t>C</w:t>
            </w:r>
          </w:p>
        </w:tc>
      </w:tr>
    </w:tbl>
    <w:p>
      <w:pPr>
        <w:pStyle w:val="Heading1"/>
        <w:spacing w:before="360" w:after="120"/>
      </w:pPr>
      <w:r>
        <w:rPr>
          <w:rFonts w:ascii="Verdana" w:hAnsi="Verdana"/>
          <w:b/>
          <w:color w:val="374351"/>
          <w:sz w:val="32"/>
        </w:rPr>
        <w:t>Data Retention</w:t>
      </w:r>
    </w:p>
    <w:p>
      <w:pPr>
        <w:spacing w:line="276" w:lineRule="auto" w:after="160"/>
        <w:jc w:val="both"/>
      </w:pPr>
      <w:r>
        <w:rPr>
          <w:rFonts w:ascii="Verdana" w:hAnsi="Verdana"/>
          <w:color w:val="46535E"/>
          <w:sz w:val="22"/>
        </w:rPr>
        <w:t>This section includes a description of how project data will be retained, managed, and used.</w:t>
      </w:r>
    </w:p>
    <w:p>
      <w:pPr>
        <w:spacing w:line="276" w:lineRule="auto" w:after="160"/>
        <w:jc w:val="both"/>
      </w:pPr>
      <w:r>
        <w:rPr>
          <w:rFonts w:ascii="Verdana" w:hAnsi="Verdana"/>
          <w:color w:val="46535E"/>
          <w:sz w:val="22"/>
        </w:rPr>
        <w:t>Project data, including source code, documentation, test results, design artifacts, and communications, will be retained on CFeynmanCompany's secure systems for the duration of the project and for 24 months after project completion. All data will be stored in compliance with applicable data protection regulations and CFeynmanCompany's information security standards. Client will have access to all project data throughout the engagement and upon request during the retention period. At the conclusion of the retention period, all project data will be securely deleted unless Client requests transfer of the data to their systems. Backup copies will be maintained according to CFeynmanCompany's standard backup procedures to ensure data integrity and availability.</w:t>
      </w:r>
    </w:p>
    <w:p>
      <w:pPr>
        <w:pStyle w:val="Heading1"/>
        <w:spacing w:before="360" w:after="120"/>
      </w:pPr>
      <w:r>
        <w:rPr>
          <w:rFonts w:ascii="Verdana" w:hAnsi="Verdana"/>
          <w:b/>
          <w:color w:val="374351"/>
          <w:sz w:val="32"/>
        </w:rPr>
        <w:t>Risk Management</w:t>
      </w:r>
    </w:p>
    <w:p>
      <w:pPr>
        <w:spacing w:line="276" w:lineRule="auto" w:after="160"/>
        <w:jc w:val="both"/>
      </w:pPr>
      <w:r>
        <w:rPr>
          <w:rFonts w:ascii="Verdana" w:hAnsi="Verdana"/>
          <w:color w:val="46535E"/>
          <w:sz w:val="22"/>
        </w:rPr>
        <w:t>This section presents a risk management plan, which includes identifying and evaluating potential risks, assigning ownership, as well as monitoring, and mitigating each.</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374351"/>
          </w:tcPr>
          <w:p>
            <w:pPr>
              <w:jc w:val="center"/>
            </w:pPr>
            <w:r>
              <w:rPr>
                <w:rFonts w:ascii="Verdana" w:hAnsi="Verdana"/>
                <w:b/>
                <w:color w:val="FFFFFF"/>
                <w:sz w:val="16"/>
              </w:rPr>
              <w:t>Risk</w:t>
            </w:r>
          </w:p>
        </w:tc>
        <w:tc>
          <w:tcPr>
            <w:tcW w:type="dxa" w:w="2016"/>
            <w:shd w:fill="374351"/>
          </w:tcPr>
          <w:p>
            <w:pPr>
              <w:jc w:val="center"/>
            </w:pPr>
            <w:r>
              <w:rPr>
                <w:rFonts w:ascii="Verdana" w:hAnsi="Verdana"/>
                <w:b/>
                <w:color w:val="FFFFFF"/>
                <w:sz w:val="16"/>
              </w:rPr>
              <w:t>Probability</w:t>
            </w:r>
          </w:p>
        </w:tc>
        <w:tc>
          <w:tcPr>
            <w:tcW w:type="dxa" w:w="2016"/>
            <w:shd w:fill="374351"/>
          </w:tcPr>
          <w:p>
            <w:pPr>
              <w:jc w:val="center"/>
            </w:pPr>
            <w:r>
              <w:rPr>
                <w:rFonts w:ascii="Verdana" w:hAnsi="Verdana"/>
                <w:b/>
                <w:color w:val="FFFFFF"/>
                <w:sz w:val="16"/>
              </w:rPr>
              <w:t>Impact Description</w:t>
            </w:r>
          </w:p>
        </w:tc>
        <w:tc>
          <w:tcPr>
            <w:tcW w:type="dxa" w:w="2016"/>
            <w:shd w:fill="374351"/>
          </w:tcPr>
          <w:p>
            <w:pPr>
              <w:jc w:val="center"/>
            </w:pPr>
            <w:r>
              <w:rPr>
                <w:rFonts w:ascii="Verdana" w:hAnsi="Verdana"/>
                <w:b/>
                <w:color w:val="FFFFFF"/>
                <w:sz w:val="16"/>
              </w:rPr>
              <w:t>Mitigation Strategy</w:t>
            </w:r>
          </w:p>
        </w:tc>
        <w:tc>
          <w:tcPr>
            <w:tcW w:type="dxa" w:w="2016"/>
            <w:shd w:fill="374351"/>
          </w:tcPr>
          <w:p>
            <w:pPr>
              <w:jc w:val="center"/>
            </w:pPr>
            <w:r>
              <w:rPr>
                <w:rFonts w:ascii="Verdana" w:hAnsi="Verdana"/>
                <w:b/>
                <w:color w:val="FFFFFF"/>
                <w:sz w:val="16"/>
              </w:rPr>
              <w:t>Contingency Plan</w:t>
            </w:r>
          </w:p>
        </w:tc>
      </w:tr>
      <w:tr>
        <w:tc>
          <w:tcPr>
            <w:tcW w:type="dxa" w:w="2016"/>
          </w:tcPr>
          <w:p>
            <w:pPr>
              <w:jc w:val="center"/>
            </w:pPr>
            <w:r>
              <w:rPr>
                <w:rFonts w:ascii="Verdana" w:hAnsi="Verdana"/>
                <w:color w:val="46535E"/>
                <w:sz w:val="16"/>
              </w:rPr>
              <w:t>HIL Environment Delays</w:t>
            </w:r>
          </w:p>
        </w:tc>
        <w:tc>
          <w:tcPr>
            <w:tcW w:type="dxa" w:w="2016"/>
          </w:tcPr>
          <w:p>
            <w:pPr>
              <w:jc w:val="center"/>
            </w:pPr>
            <w:r>
              <w:rPr>
                <w:rFonts w:ascii="Verdana" w:hAnsi="Verdana"/>
                <w:color w:val="46535E"/>
                <w:sz w:val="16"/>
              </w:rPr>
              <w:t>Medium</w:t>
            </w:r>
          </w:p>
        </w:tc>
        <w:tc>
          <w:tcPr>
            <w:tcW w:type="dxa" w:w="2016"/>
          </w:tcPr>
          <w:p>
            <w:pPr>
              <w:jc w:val="center"/>
            </w:pPr>
            <w:r>
              <w:rPr>
                <w:rFonts w:ascii="Verdana" w:hAnsi="Verdana"/>
                <w:color w:val="46535E"/>
                <w:sz w:val="16"/>
              </w:rPr>
              <w:t>HIL testing environment development delays could impact testing schedule</w:t>
            </w:r>
          </w:p>
        </w:tc>
        <w:tc>
          <w:tcPr>
            <w:tcW w:type="dxa" w:w="2016"/>
          </w:tcPr>
          <w:p>
            <w:pPr>
              <w:jc w:val="center"/>
            </w:pPr>
            <w:r>
              <w:rPr>
                <w:rFonts w:ascii="Verdana" w:hAnsi="Verdana"/>
                <w:color w:val="46535E"/>
                <w:sz w:val="16"/>
              </w:rPr>
              <w:t>Coordinate closely with Danfoss HIL development team; prepare alternative testing approaches using Bench testing</w:t>
            </w:r>
          </w:p>
        </w:tc>
        <w:tc>
          <w:tcPr>
            <w:tcW w:type="dxa" w:w="2016"/>
          </w:tcPr>
          <w:p>
            <w:pPr>
              <w:jc w:val="center"/>
            </w:pPr>
            <w:r>
              <w:rPr>
                <w:rFonts w:ascii="Verdana" w:hAnsi="Verdana"/>
                <w:color w:val="46535E"/>
                <w:sz w:val="16"/>
              </w:rPr>
              <w:t>Execute Bench testing with expanded coverage; reschedule HIL testing to later phase</w:t>
            </w:r>
          </w:p>
        </w:tc>
      </w:tr>
      <w:tr>
        <w:tc>
          <w:tcPr>
            <w:tcW w:type="dxa" w:w="2016"/>
          </w:tcPr>
          <w:p>
            <w:pPr>
              <w:jc w:val="center"/>
            </w:pPr>
            <w:r>
              <w:rPr>
                <w:rFonts w:ascii="Verdana" w:hAnsi="Verdana"/>
                <w:color w:val="46535E"/>
                <w:sz w:val="16"/>
              </w:rPr>
              <w:t>Learning Curve on Safety Requirements</w:t>
            </w:r>
          </w:p>
        </w:tc>
        <w:tc>
          <w:tcPr>
            <w:tcW w:type="dxa" w:w="2016"/>
          </w:tcPr>
          <w:p>
            <w:pPr>
              <w:jc w:val="center"/>
            </w:pPr>
            <w:r>
              <w:rPr>
                <w:rFonts w:ascii="Verdana" w:hAnsi="Verdana"/>
                <w:color w:val="46535E"/>
                <w:sz w:val="16"/>
              </w:rPr>
              <w:t>Medium</w:t>
            </w:r>
          </w:p>
        </w:tc>
        <w:tc>
          <w:tcPr>
            <w:tcW w:type="dxa" w:w="2016"/>
          </w:tcPr>
          <w:p>
            <w:pPr>
              <w:jc w:val="center"/>
            </w:pPr>
            <w:r>
              <w:rPr>
                <w:rFonts w:ascii="Verdana" w:hAnsi="Verdana"/>
                <w:color w:val="46535E"/>
                <w:sz w:val="16"/>
              </w:rPr>
              <w:t>Complex safety requirements may require longer implementation time than estimated</w:t>
            </w:r>
          </w:p>
        </w:tc>
        <w:tc>
          <w:tcPr>
            <w:tcW w:type="dxa" w:w="2016"/>
          </w:tcPr>
          <w:p>
            <w:pPr>
              <w:jc w:val="center"/>
            </w:pPr>
            <w:r>
              <w:rPr>
                <w:rFonts w:ascii="Verdana" w:hAnsi="Verdana"/>
                <w:color w:val="46535E"/>
                <w:sz w:val="16"/>
              </w:rPr>
              <w:t>Careful selection of requirements based on complexity assessment; early technical reviews with Danfoss experts</w:t>
            </w:r>
          </w:p>
        </w:tc>
        <w:tc>
          <w:tcPr>
            <w:tcW w:type="dxa" w:w="2016"/>
          </w:tcPr>
          <w:p>
            <w:pPr>
              <w:jc w:val="center"/>
            </w:pPr>
            <w:r>
              <w:rPr>
                <w:rFonts w:ascii="Verdana" w:hAnsi="Verdana"/>
                <w:color w:val="46535E"/>
                <w:sz w:val="16"/>
              </w:rPr>
              <w:t>Prioritize critical requirements; request additional technical support from Danfoss; consider scope adjustment</w:t>
            </w:r>
          </w:p>
        </w:tc>
      </w:tr>
      <w:tr>
        <w:tc>
          <w:tcPr>
            <w:tcW w:type="dxa" w:w="2016"/>
          </w:tcPr>
          <w:p>
            <w:pPr>
              <w:jc w:val="center"/>
            </w:pPr>
            <w:r>
              <w:rPr>
                <w:rFonts w:ascii="Verdana" w:hAnsi="Verdana"/>
                <w:color w:val="46535E"/>
                <w:sz w:val="16"/>
              </w:rPr>
              <w:t>Year-End Timeline Pressure</w:t>
            </w:r>
          </w:p>
        </w:tc>
        <w:tc>
          <w:tcPr>
            <w:tcW w:type="dxa" w:w="2016"/>
          </w:tcPr>
          <w:p>
            <w:pPr>
              <w:jc w:val="center"/>
            </w:pPr>
            <w:r>
              <w:rPr>
                <w:rFonts w:ascii="Verdana" w:hAnsi="Verdana"/>
                <w:color w:val="46535E"/>
                <w:sz w:val="16"/>
              </w:rPr>
              <w:t>High</w:t>
            </w:r>
          </w:p>
        </w:tc>
        <w:tc>
          <w:tcPr>
            <w:tcW w:type="dxa" w:w="2016"/>
          </w:tcPr>
          <w:p>
            <w:pPr>
              <w:jc w:val="center"/>
            </w:pPr>
            <w:r>
              <w:rPr>
                <w:rFonts w:ascii="Verdana" w:hAnsi="Verdana"/>
                <w:color w:val="46535E"/>
                <w:sz w:val="16"/>
              </w:rPr>
              <w:t>Aggressive timeline to meet year-end release may compromise quality</w:t>
            </w:r>
          </w:p>
        </w:tc>
        <w:tc>
          <w:tcPr>
            <w:tcW w:type="dxa" w:w="2016"/>
          </w:tcPr>
          <w:p>
            <w:pPr>
              <w:jc w:val="center"/>
            </w:pPr>
            <w:r>
              <w:rPr>
                <w:rFonts w:ascii="Verdana" w:hAnsi="Verdana"/>
                <w:color w:val="46535E"/>
                <w:sz w:val="16"/>
              </w:rPr>
              <w:t>Regular milestone tracking; early identification of timeline risks; proactive communication</w:t>
            </w:r>
          </w:p>
        </w:tc>
        <w:tc>
          <w:tcPr>
            <w:tcW w:type="dxa" w:w="2016"/>
          </w:tcPr>
          <w:p>
            <w:pPr>
              <w:jc w:val="center"/>
            </w:pPr>
            <w:r>
              <w:rPr>
                <w:rFonts w:ascii="Verdana" w:hAnsi="Verdana"/>
                <w:color w:val="46535E"/>
                <w:sz w:val="16"/>
              </w:rPr>
              <w:t>Implement parallel work streams; focus on high-confidence validation approach; prepare fallback delivery plan</w:t>
            </w:r>
          </w:p>
        </w:tc>
      </w:tr>
      <w:tr>
        <w:tc>
          <w:tcPr>
            <w:tcW w:type="dxa" w:w="2016"/>
          </w:tcPr>
          <w:p>
            <w:pPr>
              <w:jc w:val="center"/>
            </w:pPr>
            <w:r>
              <w:rPr>
                <w:rFonts w:ascii="Verdana" w:hAnsi="Verdana"/>
                <w:color w:val="46535E"/>
                <w:sz w:val="16"/>
              </w:rPr>
              <w:t>Architecture Documentation Gaps</w:t>
            </w:r>
          </w:p>
        </w:tc>
        <w:tc>
          <w:tcPr>
            <w:tcW w:type="dxa" w:w="2016"/>
          </w:tcPr>
          <w:p>
            <w:pPr>
              <w:jc w:val="center"/>
            </w:pPr>
            <w:r>
              <w:rPr>
                <w:rFonts w:ascii="Verdana" w:hAnsi="Verdana"/>
                <w:color w:val="46535E"/>
                <w:sz w:val="16"/>
              </w:rPr>
              <w:t>Medium</w:t>
            </w:r>
          </w:p>
        </w:tc>
        <w:tc>
          <w:tcPr>
            <w:tcW w:type="dxa" w:w="2016"/>
          </w:tcPr>
          <w:p>
            <w:pPr>
              <w:jc w:val="center"/>
            </w:pPr>
            <w:r>
              <w:rPr>
                <w:rFonts w:ascii="Verdana" w:hAnsi="Verdana"/>
                <w:color w:val="46535E"/>
                <w:sz w:val="16"/>
              </w:rPr>
              <w:t>Incomplete or unclear existing architecture documentation may slow refactoring efforts</w:t>
            </w:r>
          </w:p>
        </w:tc>
        <w:tc>
          <w:tcPr>
            <w:tcW w:type="dxa" w:w="2016"/>
          </w:tcPr>
          <w:p>
            <w:pPr>
              <w:jc w:val="center"/>
            </w:pPr>
            <w:r>
              <w:rPr>
                <w:rFonts w:ascii="Verdana" w:hAnsi="Verdana"/>
                <w:color w:val="46535E"/>
                <w:sz w:val="16"/>
              </w:rPr>
              <w:t>Early access to all available documentation; technical review sessions with Danfoss architects</w:t>
            </w:r>
          </w:p>
        </w:tc>
        <w:tc>
          <w:tcPr>
            <w:tcW w:type="dxa" w:w="2016"/>
          </w:tcPr>
          <w:p>
            <w:pPr>
              <w:jc w:val="center"/>
            </w:pPr>
            <w:r>
              <w:rPr>
                <w:rFonts w:ascii="Verdana" w:hAnsi="Verdana"/>
                <w:color w:val="46535E"/>
                <w:sz w:val="16"/>
              </w:rPr>
              <w:t>Schedule additional documentation review sessions; allocate time for reverse engineering if necessary</w:t>
            </w:r>
          </w:p>
        </w:tc>
      </w:tr>
      <w:tr>
        <w:tc>
          <w:tcPr>
            <w:tcW w:type="dxa" w:w="2016"/>
          </w:tcPr>
          <w:p>
            <w:pPr>
              <w:jc w:val="center"/>
            </w:pPr>
            <w:r>
              <w:rPr>
                <w:rFonts w:ascii="Verdana" w:hAnsi="Verdana"/>
                <w:color w:val="46535E"/>
                <w:sz w:val="16"/>
              </w:rPr>
              <w:t>Vector Cast Tool Issues</w:t>
            </w:r>
          </w:p>
        </w:tc>
        <w:tc>
          <w:tcPr>
            <w:tcW w:type="dxa" w:w="2016"/>
          </w:tcPr>
          <w:p>
            <w:pPr>
              <w:jc w:val="center"/>
            </w:pPr>
            <w:r>
              <w:rPr>
                <w:rFonts w:ascii="Verdana" w:hAnsi="Verdana"/>
                <w:color w:val="46535E"/>
                <w:sz w:val="16"/>
              </w:rPr>
              <w:t>Low</w:t>
            </w:r>
          </w:p>
        </w:tc>
        <w:tc>
          <w:tcPr>
            <w:tcW w:type="dxa" w:w="2016"/>
          </w:tcPr>
          <w:p>
            <w:pPr>
              <w:jc w:val="center"/>
            </w:pPr>
            <w:r>
              <w:rPr>
                <w:rFonts w:ascii="Verdana" w:hAnsi="Verdana"/>
                <w:color w:val="46535E"/>
                <w:sz w:val="16"/>
              </w:rPr>
              <w:t>Vector Cast environment configuration or tool issues could delay unit testing</w:t>
            </w:r>
          </w:p>
        </w:tc>
        <w:tc>
          <w:tcPr>
            <w:tcW w:type="dxa" w:w="2016"/>
          </w:tcPr>
          <w:p>
            <w:pPr>
              <w:jc w:val="center"/>
            </w:pPr>
            <w:r>
              <w:rPr>
                <w:rFonts w:ascii="Verdana" w:hAnsi="Verdana"/>
                <w:color w:val="46535E"/>
                <w:sz w:val="16"/>
              </w:rPr>
              <w:t>Early validation of Vector Cast setup; backup testing strategies prepared</w:t>
            </w:r>
          </w:p>
        </w:tc>
        <w:tc>
          <w:tcPr>
            <w:tcW w:type="dxa" w:w="2016"/>
          </w:tcPr>
          <w:p>
            <w:pPr>
              <w:jc w:val="center"/>
            </w:pPr>
            <w:r>
              <w:rPr>
                <w:rFonts w:ascii="Verdana" w:hAnsi="Verdana"/>
                <w:color w:val="46535E"/>
                <w:sz w:val="16"/>
              </w:rPr>
              <w:t>Utilize alternative unit testing frameworks; escalate tool issues to vendor support</w:t>
            </w:r>
          </w:p>
        </w:tc>
      </w:tr>
    </w:tbl>
    <w:p>
      <w:pPr>
        <w:pStyle w:val="Heading1"/>
        <w:spacing w:before="360" w:after="120"/>
      </w:pPr>
      <w:r>
        <w:rPr>
          <w:rFonts w:ascii="Verdana" w:hAnsi="Verdana"/>
          <w:b/>
          <w:color w:val="374351"/>
          <w:sz w:val="32"/>
        </w:rPr>
        <w:t>Change Management</w:t>
      </w:r>
    </w:p>
    <w:p>
      <w:pPr>
        <w:spacing w:line="276" w:lineRule="auto" w:after="160"/>
        <w:jc w:val="both"/>
      </w:pPr>
      <w:r>
        <w:rPr>
          <w:rFonts w:ascii="Verdana" w:hAnsi="Verdana"/>
          <w:color w:val="46535E"/>
          <w:sz w:val="22"/>
        </w:rPr>
        <w:t>This section refers to the identification, initiation, and management of a change.</w:t>
      </w:r>
    </w:p>
    <w:p>
      <w:pPr>
        <w:spacing w:line="276" w:lineRule="auto" w:after="160"/>
        <w:jc w:val="both"/>
      </w:pPr>
      <w:r>
        <w:rPr>
          <w:rFonts w:ascii="Verdana" w:hAnsi="Verdana"/>
          <w:color w:val="46535E"/>
          <w:sz w:val="22"/>
        </w:rPr>
        <w:t>Changes to project scope, timeline, resources, or deliverables must be formally documented through a written Change Order process. Any party may initiate a change request by providing written notice describing the proposed change, rationale, and estimated impact on schedule, cost, and resources. CFeynmanCompany will assess the change request within 5 business days and provide a formal response including impact analysis and revised pricing if applicable. Changes that affect the year-end release timeline or safety requirement scope require approval from both parties' project leadership. All approved changes will be documented in a Change Order signed by authorized representatives of both parties before implementation begins. Emergency changes may be implemented with verbal approval followed by formal documentation within 2 business days.</w:t>
      </w:r>
    </w:p>
    <w:p>
      <w:pPr>
        <w:pStyle w:val="Heading1"/>
        <w:spacing w:before="360" w:after="120"/>
      </w:pPr>
      <w:r>
        <w:rPr>
          <w:rFonts w:ascii="Verdana" w:hAnsi="Verdana"/>
          <w:b/>
          <w:color w:val="374351"/>
          <w:sz w:val="32"/>
        </w:rPr>
        <w:t>Project Pricing</w:t>
      </w:r>
    </w:p>
    <w:p>
      <w:pPr>
        <w:spacing w:line="276" w:lineRule="auto" w:after="160"/>
        <w:jc w:val="both"/>
      </w:pPr>
      <w:r>
        <w:rPr>
          <w:rFonts w:ascii="Verdana" w:hAnsi="Verdana"/>
          <w:color w:val="46535E"/>
          <w:sz w:val="22"/>
        </w:rPr>
        <w:t>This section describes project pricing, including pricing tables, currency, payment schedules, and assumptions.</w:t>
      </w:r>
    </w:p>
    <w:p>
      <w:pPr>
        <w:pStyle w:val="Heading2"/>
        <w:spacing w:before="240" w:after="120"/>
      </w:pPr>
      <w:r>
        <w:rPr>
          <w:rFonts w:ascii="Verdana" w:hAnsi="Verdana"/>
          <w:b/>
          <w:color w:val="43627D"/>
          <w:sz w:val="27"/>
        </w:rPr>
        <w:t>Pricing</w:t>
      </w:r>
    </w:p>
    <w:p>
      <w:pPr>
        <w:spacing w:line="276" w:lineRule="auto" w:after="160"/>
        <w:jc w:val="both"/>
      </w:pPr>
      <w:r>
        <w:rPr>
          <w:rFonts w:ascii="Verdana" w:hAnsi="Verdana"/>
          <w:color w:val="46535E"/>
          <w:sz w:val="22"/>
        </w:rPr>
        <w:t>Pricing is based on a Fixed-Price for Work. The total project price is $485,000 USD.</w:t>
      </w:r>
    </w:p>
    <w:tbl>
      <w:tblPr>
        <w:tblStyle w:val="TableGrid"/>
        <w:tblW w:type="auto" w:w="0"/>
        <w:tblLook w:firstColumn="1" w:firstRow="1" w:lastColumn="0" w:lastRow="0" w:noHBand="0" w:noVBand="1" w:val="04A0"/>
      </w:tblPr>
      <w:tblGrid>
        <w:gridCol w:w="3360"/>
        <w:gridCol w:w="3360"/>
        <w:gridCol w:w="3360"/>
      </w:tblGrid>
      <w:tr>
        <w:tc>
          <w:tcPr>
            <w:tcW w:type="dxa" w:w="3360"/>
            <w:shd w:fill="374351"/>
          </w:tcPr>
          <w:p>
            <w:pPr>
              <w:jc w:val="center"/>
            </w:pPr>
            <w:r>
              <w:rPr>
                <w:rFonts w:ascii="Verdana" w:hAnsi="Verdana"/>
                <w:b/>
                <w:color w:val="FFFFFF"/>
                <w:sz w:val="16"/>
              </w:rPr>
              <w:t>Job Title</w:t>
            </w:r>
          </w:p>
        </w:tc>
        <w:tc>
          <w:tcPr>
            <w:tcW w:type="dxa" w:w="3360"/>
            <w:shd w:fill="374351"/>
          </w:tcPr>
          <w:p>
            <w:pPr>
              <w:jc w:val="center"/>
            </w:pPr>
            <w:r>
              <w:rPr>
                <w:rFonts w:ascii="Verdana" w:hAnsi="Verdana"/>
                <w:b/>
                <w:color w:val="FFFFFF"/>
                <w:sz w:val="16"/>
              </w:rPr>
              <w:t>Description</w:t>
            </w:r>
          </w:p>
        </w:tc>
        <w:tc>
          <w:tcPr>
            <w:tcW w:type="dxa" w:w="3360"/>
            <w:shd w:fill="374351"/>
          </w:tcPr>
          <w:p>
            <w:pPr>
              <w:jc w:val="center"/>
            </w:pPr>
            <w:r>
              <w:rPr>
                <w:rFonts w:ascii="Verdana" w:hAnsi="Verdana"/>
                <w:b/>
                <w:color w:val="FFFFFF"/>
                <w:sz w:val="16"/>
              </w:rPr>
              <w:t>Monthly Fee (USD)</w:t>
            </w:r>
          </w:p>
        </w:tc>
      </w:tr>
      <w:tr>
        <w:tc>
          <w:tcPr>
            <w:tcW w:type="dxa" w:w="3360"/>
          </w:tcPr>
          <w:p>
            <w:pPr>
              <w:jc w:val="center"/>
            </w:pPr>
            <w:r>
              <w:rPr>
                <w:rFonts w:ascii="Verdana" w:hAnsi="Verdana"/>
                <w:color w:val="46535E"/>
                <w:sz w:val="16"/>
              </w:rPr>
              <w:t>Project Manager</w:t>
            </w:r>
          </w:p>
        </w:tc>
        <w:tc>
          <w:tcPr>
            <w:tcW w:type="dxa" w:w="3360"/>
          </w:tcPr>
          <w:p>
            <w:pPr>
              <w:jc w:val="center"/>
            </w:pPr>
            <w:r>
              <w:rPr>
                <w:rFonts w:ascii="Verdana" w:hAnsi="Verdana"/>
                <w:color w:val="46535E"/>
                <w:sz w:val="16"/>
              </w:rPr>
              <w:t>Overall project coordination and client management</w:t>
            </w:r>
          </w:p>
        </w:tc>
        <w:tc>
          <w:tcPr>
            <w:tcW w:type="dxa" w:w="3360"/>
          </w:tcPr>
          <w:p>
            <w:pPr>
              <w:jc w:val="center"/>
            </w:pPr>
            <w:r>
              <w:rPr>
                <w:rFonts w:ascii="Verdana" w:hAnsi="Verdana"/>
                <w:color w:val="46535E"/>
                <w:sz w:val="16"/>
              </w:rPr>
              <w:t>$12,000</w:t>
            </w:r>
          </w:p>
        </w:tc>
      </w:tr>
      <w:tr>
        <w:tc>
          <w:tcPr>
            <w:tcW w:type="dxa" w:w="3360"/>
          </w:tcPr>
          <w:p>
            <w:pPr>
              <w:jc w:val="center"/>
            </w:pPr>
            <w:r>
              <w:rPr>
                <w:rFonts w:ascii="Verdana" w:hAnsi="Verdana"/>
                <w:color w:val="46535E"/>
                <w:sz w:val="16"/>
              </w:rPr>
              <w:t>Senior Embedded Systems Engineer</w:t>
            </w:r>
          </w:p>
        </w:tc>
        <w:tc>
          <w:tcPr>
            <w:tcW w:type="dxa" w:w="3360"/>
          </w:tcPr>
          <w:p>
            <w:pPr>
              <w:jc w:val="center"/>
            </w:pPr>
            <w:r>
              <w:rPr>
                <w:rFonts w:ascii="Verdana" w:hAnsi="Verdana"/>
                <w:color w:val="46535E"/>
                <w:sz w:val="16"/>
              </w:rPr>
              <w:t>Safety requirements implementation and code refactoring</w:t>
            </w:r>
          </w:p>
        </w:tc>
        <w:tc>
          <w:tcPr>
            <w:tcW w:type="dxa" w:w="3360"/>
          </w:tcPr>
          <w:p>
            <w:pPr>
              <w:jc w:val="center"/>
            </w:pPr>
            <w:r>
              <w:rPr>
                <w:rFonts w:ascii="Verdana" w:hAnsi="Verdana"/>
                <w:color w:val="46535E"/>
                <w:sz w:val="16"/>
              </w:rPr>
              <w:t>$15,000</w:t>
            </w:r>
          </w:p>
        </w:tc>
      </w:tr>
      <w:tr>
        <w:tc>
          <w:tcPr>
            <w:tcW w:type="dxa" w:w="3360"/>
          </w:tcPr>
          <w:p>
            <w:pPr>
              <w:jc w:val="center"/>
            </w:pPr>
            <w:r>
              <w:rPr>
                <w:rFonts w:ascii="Verdana" w:hAnsi="Verdana"/>
                <w:color w:val="46535E"/>
                <w:sz w:val="16"/>
              </w:rPr>
              <w:t>Functional Safety Engineer</w:t>
            </w:r>
          </w:p>
        </w:tc>
        <w:tc>
          <w:tcPr>
            <w:tcW w:type="dxa" w:w="3360"/>
          </w:tcPr>
          <w:p>
            <w:pPr>
              <w:jc w:val="center"/>
            </w:pPr>
            <w:r>
              <w:rPr>
                <w:rFonts w:ascii="Verdana" w:hAnsi="Verdana"/>
                <w:color w:val="46535E"/>
                <w:sz w:val="16"/>
              </w:rPr>
              <w:t>ASIL C compliance and diagnostic coverage</w:t>
            </w:r>
          </w:p>
        </w:tc>
        <w:tc>
          <w:tcPr>
            <w:tcW w:type="dxa" w:w="3360"/>
          </w:tcPr>
          <w:p>
            <w:pPr>
              <w:jc w:val="center"/>
            </w:pPr>
            <w:r>
              <w:rPr>
                <w:rFonts w:ascii="Verdana" w:hAnsi="Verdana"/>
                <w:color w:val="46535E"/>
                <w:sz w:val="16"/>
              </w:rPr>
              <w:t>$14,500</w:t>
            </w:r>
          </w:p>
        </w:tc>
      </w:tr>
      <w:tr>
        <w:tc>
          <w:tcPr>
            <w:tcW w:type="dxa" w:w="3360"/>
          </w:tcPr>
          <w:p>
            <w:pPr>
              <w:jc w:val="center"/>
            </w:pPr>
            <w:r>
              <w:rPr>
                <w:rFonts w:ascii="Verdana" w:hAnsi="Verdana"/>
                <w:color w:val="46535E"/>
                <w:sz w:val="16"/>
              </w:rPr>
              <w:t>Software Test Engineer</w:t>
            </w:r>
          </w:p>
        </w:tc>
        <w:tc>
          <w:tcPr>
            <w:tcW w:type="dxa" w:w="3360"/>
          </w:tcPr>
          <w:p>
            <w:pPr>
              <w:jc w:val="center"/>
            </w:pPr>
            <w:r>
              <w:rPr>
                <w:rFonts w:ascii="Verdana" w:hAnsi="Verdana"/>
                <w:color w:val="46535E"/>
                <w:sz w:val="16"/>
              </w:rPr>
              <w:t>Testing coordination and Vector Cast implementation</w:t>
            </w:r>
          </w:p>
        </w:tc>
        <w:tc>
          <w:tcPr>
            <w:tcW w:type="dxa" w:w="3360"/>
          </w:tcPr>
          <w:p>
            <w:pPr>
              <w:jc w:val="center"/>
            </w:pPr>
            <w:r>
              <w:rPr>
                <w:rFonts w:ascii="Verdana" w:hAnsi="Verdana"/>
                <w:color w:val="46535E"/>
                <w:sz w:val="16"/>
              </w:rPr>
              <w:t>$12,500</w:t>
            </w:r>
          </w:p>
        </w:tc>
      </w:tr>
      <w:tr>
        <w:tc>
          <w:tcPr>
            <w:tcW w:type="dxa" w:w="3360"/>
          </w:tcPr>
          <w:p>
            <w:pPr>
              <w:jc w:val="center"/>
            </w:pPr>
            <w:r>
              <w:rPr>
                <w:rFonts w:ascii="Verdana" w:hAnsi="Verdana"/>
                <w:color w:val="46535E"/>
                <w:sz w:val="16"/>
              </w:rPr>
              <w:t>Controls Systems Engineer</w:t>
            </w:r>
          </w:p>
        </w:tc>
        <w:tc>
          <w:tcPr>
            <w:tcW w:type="dxa" w:w="3360"/>
          </w:tcPr>
          <w:p>
            <w:pPr>
              <w:jc w:val="center"/>
            </w:pPr>
            <w:r>
              <w:rPr>
                <w:rFonts w:ascii="Verdana" w:hAnsi="Verdana"/>
                <w:color w:val="46535E"/>
                <w:sz w:val="16"/>
              </w:rPr>
              <w:t>Dyno control system and CANoe/UDS development</w:t>
            </w:r>
          </w:p>
        </w:tc>
        <w:tc>
          <w:tcPr>
            <w:tcW w:type="dxa" w:w="3360"/>
          </w:tcPr>
          <w:p>
            <w:pPr>
              <w:jc w:val="center"/>
            </w:pPr>
            <w:r>
              <w:rPr>
                <w:rFonts w:ascii="Verdana" w:hAnsi="Verdana"/>
                <w:color w:val="46535E"/>
                <w:sz w:val="16"/>
              </w:rPr>
              <w:t>$13,000</w:t>
            </w:r>
          </w:p>
        </w:tc>
      </w:tr>
      <w:tr>
        <w:tc>
          <w:tcPr>
            <w:tcW w:type="dxa" w:w="3360"/>
          </w:tcPr>
          <w:p>
            <w:pPr>
              <w:jc w:val="center"/>
            </w:pPr>
            <w:r>
              <w:rPr>
                <w:rFonts w:ascii="Verdana" w:hAnsi="Verdana"/>
                <w:color w:val="46535E"/>
                <w:sz w:val="16"/>
              </w:rPr>
              <w:t>UI/Software Developer</w:t>
            </w:r>
          </w:p>
        </w:tc>
        <w:tc>
          <w:tcPr>
            <w:tcW w:type="dxa" w:w="3360"/>
          </w:tcPr>
          <w:p>
            <w:pPr>
              <w:jc w:val="center"/>
            </w:pPr>
            <w:r>
              <w:rPr>
                <w:rFonts w:ascii="Verdana" w:hAnsi="Verdana"/>
                <w:color w:val="46535E"/>
                <w:sz w:val="16"/>
              </w:rPr>
              <w:t>Windows UI tool and DBC integration</w:t>
            </w:r>
          </w:p>
        </w:tc>
        <w:tc>
          <w:tcPr>
            <w:tcW w:type="dxa" w:w="3360"/>
          </w:tcPr>
          <w:p>
            <w:pPr>
              <w:jc w:val="center"/>
            </w:pPr>
            <w:r>
              <w:rPr>
                <w:rFonts w:ascii="Verdana" w:hAnsi="Verdana"/>
                <w:color w:val="46535E"/>
                <w:sz w:val="16"/>
              </w:rPr>
              <w:t>$11,000</w:t>
            </w:r>
          </w:p>
        </w:tc>
      </w:tr>
      <w:tr>
        <w:tc>
          <w:tcPr>
            <w:tcW w:type="dxa" w:w="3360"/>
          </w:tcPr>
          <w:p>
            <w:pPr>
              <w:jc w:val="center"/>
            </w:pPr>
            <w:r>
              <w:rPr>
                <w:rFonts w:ascii="Verdana" w:hAnsi="Verdana"/>
                <w:color w:val="46535E"/>
                <w:sz w:val="16"/>
              </w:rPr>
              <w:t>Technical Documentation Specialist</w:t>
            </w:r>
          </w:p>
        </w:tc>
        <w:tc>
          <w:tcPr>
            <w:tcW w:type="dxa" w:w="3360"/>
          </w:tcPr>
          <w:p>
            <w:pPr>
              <w:jc w:val="center"/>
            </w:pPr>
            <w:r>
              <w:rPr>
                <w:rFonts w:ascii="Verdana" w:hAnsi="Verdana"/>
                <w:color w:val="46535E"/>
                <w:sz w:val="16"/>
              </w:rPr>
              <w:t>ASIL and system documentation enhancement</w:t>
            </w:r>
          </w:p>
        </w:tc>
        <w:tc>
          <w:tcPr>
            <w:tcW w:type="dxa" w:w="3360"/>
          </w:tcPr>
          <w:p>
            <w:pPr>
              <w:jc w:val="center"/>
            </w:pPr>
            <w:r>
              <w:rPr>
                <w:rFonts w:ascii="Verdana" w:hAnsi="Verdana"/>
                <w:color w:val="46535E"/>
                <w:sz w:val="16"/>
              </w:rPr>
              <w:t>$10,000</w:t>
            </w:r>
          </w:p>
        </w:tc>
      </w:tr>
    </w:tbl>
    <w:p>
      <w:pPr>
        <w:pStyle w:val="Heading2"/>
        <w:spacing w:before="240" w:after="120"/>
      </w:pPr>
      <w:r>
        <w:rPr>
          <w:rFonts w:ascii="Verdana" w:hAnsi="Verdana"/>
          <w:b/>
          <w:color w:val="43627D"/>
          <w:sz w:val="27"/>
        </w:rPr>
        <w:t>Milestone Payment Schedule</w:t>
      </w:r>
    </w:p>
    <w:p>
      <w:pPr>
        <w:spacing w:line="276" w:lineRule="auto" w:after="160"/>
        <w:jc w:val="both"/>
      </w:pPr>
      <w:r>
        <w:rPr>
          <w:rFonts w:ascii="Verdana" w:hAnsi="Verdana"/>
          <w:color w:val="46535E"/>
          <w:sz w:val="22"/>
        </w:rPr>
        <w:t>CFeynmanCompany shall deliver the work product and Client shall pay CFeynmanCompany upon acceptance of Deliverables or timely completion of a milestone, all according to the following schedule:</w:t>
      </w:r>
    </w:p>
    <w:tbl>
      <w:tblPr>
        <w:tblStyle w:val="TableGrid"/>
        <w:tblW w:type="auto" w:w="0"/>
        <w:tblLook w:firstColumn="1" w:firstRow="1" w:lastColumn="0" w:lastRow="0" w:noHBand="0" w:noVBand="1" w:val="04A0"/>
      </w:tblPr>
      <w:tblGrid>
        <w:gridCol w:w="3360"/>
        <w:gridCol w:w="3360"/>
        <w:gridCol w:w="3360"/>
      </w:tblGrid>
      <w:tr>
        <w:tc>
          <w:tcPr>
            <w:tcW w:type="dxa" w:w="3360"/>
            <w:shd w:fill="374351"/>
          </w:tcPr>
          <w:p>
            <w:pPr>
              <w:jc w:val="center"/>
            </w:pPr>
            <w:r>
              <w:rPr>
                <w:rFonts w:ascii="Verdana" w:hAnsi="Verdana"/>
                <w:b/>
                <w:color w:val="FFFFFF"/>
                <w:sz w:val="16"/>
              </w:rPr>
              <w:t>Milestone/Deliverable</w:t>
            </w:r>
          </w:p>
        </w:tc>
        <w:tc>
          <w:tcPr>
            <w:tcW w:type="dxa" w:w="3360"/>
            <w:shd w:fill="374351"/>
          </w:tcPr>
          <w:p>
            <w:pPr>
              <w:jc w:val="center"/>
            </w:pPr>
            <w:r>
              <w:rPr>
                <w:rFonts w:ascii="Verdana" w:hAnsi="Verdana"/>
                <w:b/>
                <w:color w:val="FFFFFF"/>
                <w:sz w:val="16"/>
              </w:rPr>
              <w:t>Due Date</w:t>
            </w:r>
          </w:p>
        </w:tc>
        <w:tc>
          <w:tcPr>
            <w:tcW w:type="dxa" w:w="3360"/>
            <w:shd w:fill="374351"/>
          </w:tcPr>
          <w:p>
            <w:pPr>
              <w:jc w:val="center"/>
            </w:pPr>
            <w:r>
              <w:rPr>
                <w:rFonts w:ascii="Verdana" w:hAnsi="Verdana"/>
                <w:b/>
                <w:color w:val="FFFFFF"/>
                <w:sz w:val="16"/>
              </w:rPr>
              <w:t>Amount Payable Upon Completion</w:t>
            </w:r>
          </w:p>
        </w:tc>
      </w:tr>
      <w:tr>
        <w:tc>
          <w:tcPr>
            <w:tcW w:type="dxa" w:w="3360"/>
          </w:tcPr>
          <w:p>
            <w:pPr>
              <w:jc w:val="center"/>
            </w:pPr>
            <w:r>
              <w:rPr>
                <w:rFonts w:ascii="Verdana" w:hAnsi="Verdana"/>
                <w:color w:val="46535E"/>
                <w:sz w:val="16"/>
              </w:rPr>
              <w:t>Project Initiation and Requirements Analysis</w:t>
            </w:r>
          </w:p>
        </w:tc>
        <w:tc>
          <w:tcPr>
            <w:tcW w:type="dxa" w:w="3360"/>
          </w:tcPr>
          <w:p>
            <w:pPr>
              <w:jc w:val="center"/>
            </w:pPr>
            <w:r>
              <w:rPr>
                <w:rFonts w:ascii="Verdana" w:hAnsi="Verdana"/>
                <w:color w:val="46535E"/>
                <w:sz w:val="16"/>
              </w:rPr>
              <w:t>September 30, 2025</w:t>
            </w:r>
          </w:p>
        </w:tc>
        <w:tc>
          <w:tcPr>
            <w:tcW w:type="dxa" w:w="3360"/>
          </w:tcPr>
          <w:p>
            <w:pPr>
              <w:jc w:val="center"/>
            </w:pPr>
            <w:r>
              <w:rPr>
                <w:rFonts w:ascii="Verdana" w:hAnsi="Verdana"/>
                <w:color w:val="46535E"/>
                <w:sz w:val="16"/>
              </w:rPr>
              <w:t>$48,500</w:t>
            </w:r>
          </w:p>
        </w:tc>
      </w:tr>
      <w:tr>
        <w:tc>
          <w:tcPr>
            <w:tcW w:type="dxa" w:w="3360"/>
          </w:tcPr>
          <w:p>
            <w:pPr>
              <w:jc w:val="center"/>
            </w:pPr>
            <w:r>
              <w:rPr>
                <w:rFonts w:ascii="Verdana" w:hAnsi="Verdana"/>
                <w:color w:val="46535E"/>
                <w:sz w:val="16"/>
              </w:rPr>
              <w:t>Safety Requirements Implementation (Phase 1)</w:t>
            </w:r>
          </w:p>
        </w:tc>
        <w:tc>
          <w:tcPr>
            <w:tcW w:type="dxa" w:w="3360"/>
          </w:tcPr>
          <w:p>
            <w:pPr>
              <w:jc w:val="center"/>
            </w:pPr>
            <w:r>
              <w:rPr>
                <w:rFonts w:ascii="Verdana" w:hAnsi="Verdana"/>
                <w:color w:val="46535E"/>
                <w:sz w:val="16"/>
              </w:rPr>
              <w:t>October 31, 2025</w:t>
            </w:r>
          </w:p>
        </w:tc>
        <w:tc>
          <w:tcPr>
            <w:tcW w:type="dxa" w:w="3360"/>
          </w:tcPr>
          <w:p>
            <w:pPr>
              <w:jc w:val="center"/>
            </w:pPr>
            <w:r>
              <w:rPr>
                <w:rFonts w:ascii="Verdana" w:hAnsi="Verdana"/>
                <w:color w:val="46535E"/>
                <w:sz w:val="16"/>
              </w:rPr>
              <w:t>$97,000</w:t>
            </w:r>
          </w:p>
        </w:tc>
      </w:tr>
      <w:tr>
        <w:tc>
          <w:tcPr>
            <w:tcW w:type="dxa" w:w="3360"/>
          </w:tcPr>
          <w:p>
            <w:pPr>
              <w:jc w:val="center"/>
            </w:pPr>
            <w:r>
              <w:rPr>
                <w:rFonts w:ascii="Verdana" w:hAnsi="Verdana"/>
                <w:color w:val="46535E"/>
                <w:sz w:val="16"/>
              </w:rPr>
              <w:t>Code Refactoring and Architecture Updates</w:t>
            </w:r>
          </w:p>
        </w:tc>
        <w:tc>
          <w:tcPr>
            <w:tcW w:type="dxa" w:w="3360"/>
          </w:tcPr>
          <w:p>
            <w:pPr>
              <w:jc w:val="center"/>
            </w:pPr>
            <w:r>
              <w:rPr>
                <w:rFonts w:ascii="Verdana" w:hAnsi="Verdana"/>
                <w:color w:val="46535E"/>
                <w:sz w:val="16"/>
              </w:rPr>
              <w:t>November 30, 2025</w:t>
            </w:r>
          </w:p>
        </w:tc>
        <w:tc>
          <w:tcPr>
            <w:tcW w:type="dxa" w:w="3360"/>
          </w:tcPr>
          <w:p>
            <w:pPr>
              <w:jc w:val="center"/>
            </w:pPr>
            <w:r>
              <w:rPr>
                <w:rFonts w:ascii="Verdana" w:hAnsi="Verdana"/>
                <w:color w:val="46535E"/>
                <w:sz w:val="16"/>
              </w:rPr>
              <w:t>$97,000</w:t>
            </w:r>
          </w:p>
        </w:tc>
      </w:tr>
      <w:tr>
        <w:tc>
          <w:tcPr>
            <w:tcW w:type="dxa" w:w="3360"/>
          </w:tcPr>
          <w:p>
            <w:pPr>
              <w:jc w:val="center"/>
            </w:pPr>
            <w:r>
              <w:rPr>
                <w:rFonts w:ascii="Verdana" w:hAnsi="Verdana"/>
                <w:color w:val="46535E"/>
                <w:sz w:val="16"/>
              </w:rPr>
              <w:t>Testing and Documentation Completion</w:t>
            </w:r>
          </w:p>
        </w:tc>
        <w:tc>
          <w:tcPr>
            <w:tcW w:type="dxa" w:w="3360"/>
          </w:tcPr>
          <w:p>
            <w:pPr>
              <w:jc w:val="center"/>
            </w:pPr>
            <w:r>
              <w:rPr>
                <w:rFonts w:ascii="Verdana" w:hAnsi="Verdana"/>
                <w:color w:val="46535E"/>
                <w:sz w:val="16"/>
              </w:rPr>
              <w:t>December 15, 2025</w:t>
            </w:r>
          </w:p>
        </w:tc>
        <w:tc>
          <w:tcPr>
            <w:tcW w:type="dxa" w:w="3360"/>
          </w:tcPr>
          <w:p>
            <w:pPr>
              <w:jc w:val="center"/>
            </w:pPr>
            <w:r>
              <w:rPr>
                <w:rFonts w:ascii="Verdana" w:hAnsi="Verdana"/>
                <w:color w:val="46535E"/>
                <w:sz w:val="16"/>
              </w:rPr>
              <w:t>$121,250</w:t>
            </w:r>
          </w:p>
        </w:tc>
      </w:tr>
      <w:tr>
        <w:tc>
          <w:tcPr>
            <w:tcW w:type="dxa" w:w="3360"/>
          </w:tcPr>
          <w:p>
            <w:pPr>
              <w:jc w:val="center"/>
            </w:pPr>
            <w:r>
              <w:rPr>
                <w:rFonts w:ascii="Verdana" w:hAnsi="Verdana"/>
                <w:color w:val="46535E"/>
                <w:sz w:val="16"/>
              </w:rPr>
              <w:t>Final Delivery and Project Completion</w:t>
            </w:r>
          </w:p>
        </w:tc>
        <w:tc>
          <w:tcPr>
            <w:tcW w:type="dxa" w:w="3360"/>
          </w:tcPr>
          <w:p>
            <w:pPr>
              <w:jc w:val="center"/>
            </w:pPr>
            <w:r>
              <w:rPr>
                <w:rFonts w:ascii="Verdana" w:hAnsi="Verdana"/>
                <w:color w:val="46535E"/>
                <w:sz w:val="16"/>
              </w:rPr>
              <w:t>December 31, 2025</w:t>
            </w:r>
          </w:p>
        </w:tc>
        <w:tc>
          <w:tcPr>
            <w:tcW w:type="dxa" w:w="3360"/>
          </w:tcPr>
          <w:p>
            <w:pPr>
              <w:jc w:val="center"/>
            </w:pPr>
            <w:r>
              <w:rPr>
                <w:rFonts w:ascii="Verdana" w:hAnsi="Verdana"/>
                <w:color w:val="46535E"/>
                <w:sz w:val="16"/>
              </w:rPr>
              <w:t>$121,250</w:t>
            </w:r>
          </w:p>
        </w:tc>
      </w:tr>
    </w:tbl>
    <w:p>
      <w:pPr>
        <w:pStyle w:val="Heading2"/>
        <w:spacing w:before="240" w:after="120"/>
      </w:pPr>
      <w:r>
        <w:rPr>
          <w:rFonts w:ascii="Verdana" w:hAnsi="Verdana"/>
          <w:b/>
          <w:color w:val="43627D"/>
          <w:sz w:val="27"/>
        </w:rPr>
        <w:t>Pricing Assumptions</w:t>
      </w:r>
    </w:p>
    <w:p>
      <w:pPr>
        <w:spacing w:line="276" w:lineRule="auto" w:after="160"/>
        <w:jc w:val="both"/>
      </w:pPr>
      <w:r>
        <w:rPr>
          <w:rFonts w:ascii="Verdana" w:hAnsi="Verdana"/>
          <w:color w:val="46535E"/>
          <w:sz w:val="22"/>
        </w:rPr>
        <w:t>Both parties agree and understand that the above pricing is based on CFeynmanCompany's current understanding of the scope as stated within this document. Any changes or modifications on the part of Client may result in additional costs. Client shall notify CFeynmanCompany immediately should the change impact the Scope of Work and Deliverables. CFeynmanCompany reserves the right to change pricing if the Scope of Work or Deliverables change and/or if the timelines change due to circumstances outside CFeynmanCompany's control. Such pricing changes shall not take place without the concurrence of Client.</w:t>
      </w:r>
    </w:p>
    <w:p>
      <w:pPr>
        <w:pStyle w:val="Heading1"/>
        <w:spacing w:before="360" w:after="120"/>
      </w:pPr>
      <w:r>
        <w:rPr>
          <w:rFonts w:ascii="Verdana" w:hAnsi="Verdana"/>
          <w:b/>
          <w:color w:val="374351"/>
          <w:sz w:val="32"/>
        </w:rPr>
        <w:t>Project Assumptions and Client Responsibilities</w:t>
      </w:r>
    </w:p>
    <w:p>
      <w:pPr>
        <w:spacing w:line="276" w:lineRule="auto" w:after="160"/>
        <w:jc w:val="both"/>
      </w:pPr>
      <w:r>
        <w:rPr>
          <w:rFonts w:ascii="Verdana" w:hAnsi="Verdana"/>
          <w:color w:val="46535E"/>
          <w:sz w:val="22"/>
        </w:rPr>
        <w:t>The success of this project will require close cooperation among the team and the Client organization. Information provided by the Client was used to determine the level of effort and pricing contained in this SOW. The following assumptions and Client Responsibilities are associated with the planning and execution of this engagement. Specifically, for this project, its success will depend on the following:</w:t>
      </w:r>
    </w:p>
    <w:p>
      <w:pPr>
        <w:pStyle w:val="Heading2"/>
        <w:spacing w:before="240" w:after="120"/>
      </w:pPr>
      <w:r>
        <w:rPr>
          <w:rFonts w:ascii="Verdana" w:hAnsi="Verdana"/>
          <w:b/>
          <w:color w:val="43627D"/>
          <w:sz w:val="27"/>
        </w:rPr>
        <w:t>Project Assumptions</w:t>
      </w:r>
    </w:p>
    <w:p>
      <w:pPr>
        <w:spacing w:line="276" w:lineRule="auto" w:after="160"/>
        <w:jc w:val="both"/>
      </w:pPr>
      <w:r>
        <w:rPr>
          <w:rFonts w:ascii="Verdana" w:hAnsi="Verdana"/>
          <w:color w:val="46535E"/>
          <w:sz w:val="22"/>
        </w:rPr>
        <w:t>This SOW encompasses only the Danfoss ASIL C Safety Requirements Implementation Project identified in the Scope of Work section of this document. It does not include any other projects in which CFeynmanCompany is supporting with the Client.</w:t>
      </w:r>
    </w:p>
    <w:p>
      <w:pPr>
        <w:spacing w:line="276" w:lineRule="auto" w:after="160"/>
        <w:jc w:val="both"/>
      </w:pPr>
      <w:r>
        <w:rPr>
          <w:rFonts w:ascii="Verdana" w:hAnsi="Verdana"/>
          <w:color w:val="46535E"/>
          <w:sz w:val="22"/>
        </w:rPr>
        <w:t>CFeynmanCompany pricing does not include travel expenses related to the performance of this SOW. Travel expenses, if required, will be invoiced to Client at reasonable and actual rates and shall be payable in accordance with CFeynmanCompany payment terms as defined below in the Terms and Conditions. Travel expenses may include transportation, lodging, and/or meals. Additionally, CFeynmanCompany will bill compensable travel time as required by U.S. Federal law; compensable travel hours are not included in the project time estimates included in this SOW.</w:t>
      </w:r>
    </w:p>
    <w:p>
      <w:pPr>
        <w:pStyle w:val="Heading2"/>
        <w:spacing w:before="240" w:after="120"/>
      </w:pPr>
      <w:r>
        <w:rPr>
          <w:rFonts w:ascii="Verdana" w:hAnsi="Verdana"/>
          <w:b/>
          <w:color w:val="43627D"/>
          <w:sz w:val="27"/>
        </w:rPr>
        <w:t>Client Responsibilities</w:t>
      </w:r>
    </w:p>
    <w:p>
      <w:pPr>
        <w:spacing w:line="276" w:lineRule="auto" w:after="160"/>
        <w:jc w:val="both"/>
      </w:pPr>
      <w:r>
        <w:rPr>
          <w:rFonts w:ascii="Verdana" w:hAnsi="Verdana"/>
          <w:color w:val="46535E"/>
          <w:sz w:val="22"/>
        </w:rPr>
        <w:t>The CFeynmanCompany team resources will need the following:</w:t>
      </w:r>
    </w:p>
    <w:p>
      <w:pPr>
        <w:pStyle w:val="ListBullet"/>
        <w:jc w:val="left"/>
      </w:pPr>
      <w:r>
        <w:rPr>
          <w:rFonts w:ascii="Verdana" w:hAnsi="Verdana"/>
          <w:sz w:val="22"/>
        </w:rPr>
        <w:t>Access to Danfoss project management to review priorities, steer the project, attend status meetings, and approve project deliverables</w:t>
      </w:r>
    </w:p>
    <w:p>
      <w:pPr>
        <w:pStyle w:val="ListBullet"/>
        <w:jc w:val="left"/>
      </w:pPr>
      <w:r>
        <w:rPr>
          <w:rFonts w:ascii="Verdana" w:hAnsi="Verdana"/>
          <w:sz w:val="22"/>
        </w:rPr>
        <w:t>Access to and cooperation from Danfoss Development, QA, Safety Engineering, and technical resources for all four safety MCU areas</w:t>
      </w:r>
    </w:p>
    <w:p>
      <w:pPr>
        <w:pStyle w:val="ListBullet"/>
        <w:jc w:val="left"/>
      </w:pPr>
      <w:r>
        <w:rPr>
          <w:rFonts w:ascii="Verdana" w:hAnsi="Verdana"/>
          <w:sz w:val="22"/>
        </w:rPr>
        <w:t>Access to all project documentation, including safety requirements, architecture documentation, safety case, FTA/FMEA/FMEDA analyses, and existing code base</w:t>
      </w:r>
    </w:p>
    <w:p>
      <w:pPr>
        <w:pStyle w:val="ListBullet"/>
        <w:jc w:val="left"/>
      </w:pPr>
      <w:r>
        <w:rPr>
          <w:rFonts w:ascii="Verdana" w:hAnsi="Verdana"/>
          <w:sz w:val="22"/>
        </w:rPr>
        <w:t>Uninterrupted access to development environments, Vector Cast tooling, and testing infrastructure every weekday for the duration of the project</w:t>
      </w:r>
    </w:p>
    <w:p>
      <w:pPr>
        <w:pStyle w:val="ListBullet"/>
        <w:jc w:val="left"/>
      </w:pPr>
      <w:r>
        <w:rPr>
          <w:rFonts w:ascii="Verdana" w:hAnsi="Verdana"/>
          <w:sz w:val="22"/>
        </w:rPr>
        <w:t>Provision of DBC files, CANoe environment setup, and HIL testing environment when available</w:t>
      </w:r>
    </w:p>
    <w:p>
      <w:pPr>
        <w:pStyle w:val="ListBullet"/>
        <w:jc w:val="left"/>
      </w:pPr>
      <w:r>
        <w:rPr>
          <w:rFonts w:ascii="Verdana" w:hAnsi="Verdana"/>
          <w:sz w:val="22"/>
        </w:rPr>
        <w:t>Client will provide all appropriate development environment access and infrastructure</w:t>
      </w:r>
    </w:p>
    <w:p>
      <w:pPr>
        <w:pStyle w:val="ListBullet"/>
        <w:jc w:val="left"/>
      </w:pPr>
      <w:r>
        <w:rPr>
          <w:rFonts w:ascii="Verdana" w:hAnsi="Verdana"/>
          <w:sz w:val="22"/>
        </w:rPr>
        <w:t>All access and connectivity issues are resolved by the start date; at that time, all team members must have unfettered access to all required resources</w:t>
      </w:r>
    </w:p>
    <w:p>
      <w:pPr>
        <w:pStyle w:val="ListBullet"/>
        <w:jc w:val="left"/>
      </w:pPr>
      <w:r>
        <w:rPr>
          <w:rFonts w:ascii="Verdana" w:hAnsi="Verdana"/>
          <w:sz w:val="22"/>
        </w:rPr>
        <w:t>Responsiveness of Danfoss team members to CFeynmanCompany requests and issues is anticipated to be within 2 business days so delivery schedules are not adversely impacted</w:t>
      </w:r>
    </w:p>
    <w:p>
      <w:pPr>
        <w:pStyle w:val="ListBullet"/>
        <w:jc w:val="left"/>
      </w:pPr>
      <w:r>
        <w:rPr>
          <w:rFonts w:ascii="Verdana" w:hAnsi="Verdana"/>
          <w:sz w:val="22"/>
        </w:rPr>
        <w:t>Escalation process for technical issues, timeline concerns, or resource availability problems</w:t>
      </w:r>
    </w:p>
    <w:p>
      <w:pPr>
        <w:pStyle w:val="ListBullet"/>
        <w:jc w:val="left"/>
      </w:pPr>
      <w:r>
        <w:rPr>
          <w:rFonts w:ascii="Verdana" w:hAnsi="Verdana"/>
          <w:sz w:val="22"/>
        </w:rPr>
        <w:t>Technical subject matter experts availability for safety requirements clarification and architectural guidance</w:t>
      </w:r>
    </w:p>
    <w:p>
      <w:pPr>
        <w:pStyle w:val="Heading1"/>
        <w:spacing w:before="360" w:after="120"/>
      </w:pPr>
      <w:r>
        <w:rPr>
          <w:rFonts w:ascii="Verdana" w:hAnsi="Verdana"/>
          <w:b/>
          <w:color w:val="374351"/>
          <w:sz w:val="32"/>
        </w:rPr>
        <w:t>Contact Information</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374351"/>
          </w:tcPr>
          <w:p>
            <w:pPr>
              <w:jc w:val="center"/>
            </w:pPr>
            <w:r>
              <w:rPr>
                <w:rFonts w:ascii="Verdana" w:hAnsi="Verdana"/>
                <w:b/>
                <w:color w:val="FFFFFF"/>
                <w:sz w:val="16"/>
              </w:rPr>
              <w:t>Danfoss Contact</w:t>
            </w:r>
          </w:p>
        </w:tc>
        <w:tc>
          <w:tcPr>
            <w:tcW w:type="dxa" w:w="2520"/>
            <w:shd w:fill="374351"/>
          </w:tcPr>
          <w:p>
            <w:pPr>
              <w:jc w:val="center"/>
            </w:pPr>
            <w:r>
              <w:rPr>
                <w:rFonts w:ascii="Verdana" w:hAnsi="Verdana"/>
                <w:b/>
                <w:color w:val="FFFFFF"/>
                <w:sz w:val="16"/>
              </w:rPr>
              <w:t>Role</w:t>
            </w:r>
          </w:p>
        </w:tc>
        <w:tc>
          <w:tcPr>
            <w:tcW w:type="dxa" w:w="2520"/>
            <w:shd w:fill="374351"/>
          </w:tcPr>
          <w:p>
            <w:pPr>
              <w:jc w:val="center"/>
            </w:pPr>
            <w:r>
              <w:rPr>
                <w:rFonts w:ascii="Verdana" w:hAnsi="Verdana"/>
                <w:b/>
                <w:color w:val="FFFFFF"/>
                <w:sz w:val="16"/>
              </w:rPr>
              <w:t>Office Number</w:t>
            </w:r>
          </w:p>
        </w:tc>
        <w:tc>
          <w:tcPr>
            <w:tcW w:type="dxa" w:w="2520"/>
            <w:shd w:fill="374351"/>
          </w:tcPr>
          <w:p>
            <w:pPr>
              <w:jc w:val="center"/>
            </w:pPr>
            <w:r>
              <w:rPr>
                <w:rFonts w:ascii="Verdana" w:hAnsi="Verdana"/>
                <w:b/>
                <w:color w:val="FFFFFF"/>
                <w:sz w:val="16"/>
              </w:rPr>
              <w:t>Email</w:t>
            </w:r>
          </w:p>
        </w:tc>
      </w:tr>
      <w:tr>
        <w:tc>
          <w:tcPr>
            <w:tcW w:type="dxa" w:w="2520"/>
          </w:tcPr>
          <w:p>
            <w:pPr>
              <w:jc w:val="center"/>
            </w:pPr>
            <w:r>
              <w:rPr>
                <w:rFonts w:ascii="Verdana" w:hAnsi="Verdana"/>
                <w:color w:val="46535E"/>
                <w:sz w:val="16"/>
              </w:rPr>
              <w:t>[Client Project Manager Name]</w:t>
            </w:r>
          </w:p>
        </w:tc>
        <w:tc>
          <w:tcPr>
            <w:tcW w:type="dxa" w:w="2520"/>
          </w:tcPr>
          <w:p>
            <w:pPr>
              <w:jc w:val="center"/>
            </w:pPr>
            <w:r>
              <w:rPr>
                <w:rFonts w:ascii="Verdana" w:hAnsi="Verdana"/>
                <w:color w:val="46535E"/>
                <w:sz w:val="16"/>
              </w:rPr>
              <w:t>Project Manager</w:t>
            </w:r>
          </w:p>
        </w:tc>
        <w:tc>
          <w:tcPr>
            <w:tcW w:type="dxa" w:w="2520"/>
          </w:tcPr>
          <w:p>
            <w:pPr>
              <w:jc w:val="center"/>
            </w:pPr>
            <w:r>
              <w:rPr>
                <w:rFonts w:ascii="Verdana" w:hAnsi="Verdana"/>
                <w:color w:val="46535E"/>
                <w:sz w:val="16"/>
              </w:rPr>
              <w:t>[Office Number]</w:t>
            </w:r>
          </w:p>
        </w:tc>
        <w:tc>
          <w:tcPr>
            <w:tcW w:type="dxa" w:w="2520"/>
          </w:tcPr>
          <w:p>
            <w:pPr>
              <w:jc w:val="center"/>
            </w:pPr>
            <w:r>
              <w:rPr>
                <w:rFonts w:ascii="Verdana" w:hAnsi="Verdana"/>
                <w:color w:val="46535E"/>
                <w:sz w:val="16"/>
              </w:rPr>
              <w:t>[Email Address]</w:t>
            </w:r>
          </w:p>
        </w:tc>
      </w:tr>
      <w:tr>
        <w:tc>
          <w:tcPr>
            <w:tcW w:type="dxa" w:w="2520"/>
          </w:tcPr>
          <w:p>
            <w:pPr>
              <w:jc w:val="center"/>
            </w:pPr>
            <w:r>
              <w:rPr>
                <w:rFonts w:ascii="Verdana" w:hAnsi="Verdana"/>
                <w:color w:val="46535E"/>
                <w:sz w:val="16"/>
              </w:rPr>
              <w:t>[Client Technical Lead Name]</w:t>
            </w:r>
          </w:p>
        </w:tc>
        <w:tc>
          <w:tcPr>
            <w:tcW w:type="dxa" w:w="2520"/>
          </w:tcPr>
          <w:p>
            <w:pPr>
              <w:jc w:val="center"/>
            </w:pPr>
            <w:r>
              <w:rPr>
                <w:rFonts w:ascii="Verdana" w:hAnsi="Verdana"/>
                <w:color w:val="46535E"/>
                <w:sz w:val="16"/>
              </w:rPr>
              <w:t>Technical Lead</w:t>
            </w:r>
          </w:p>
        </w:tc>
        <w:tc>
          <w:tcPr>
            <w:tcW w:type="dxa" w:w="2520"/>
          </w:tcPr>
          <w:p>
            <w:pPr>
              <w:jc w:val="center"/>
            </w:pPr>
            <w:r>
              <w:rPr>
                <w:rFonts w:ascii="Verdana" w:hAnsi="Verdana"/>
                <w:color w:val="46535E"/>
                <w:sz w:val="16"/>
              </w:rPr>
              <w:t>[Office Number]</w:t>
            </w:r>
          </w:p>
        </w:tc>
        <w:tc>
          <w:tcPr>
            <w:tcW w:type="dxa" w:w="2520"/>
          </w:tcPr>
          <w:p>
            <w:pPr>
              <w:jc w:val="center"/>
            </w:pPr>
            <w:r>
              <w:rPr>
                <w:rFonts w:ascii="Verdana" w:hAnsi="Verdana"/>
                <w:color w:val="46535E"/>
                <w:sz w:val="16"/>
              </w:rPr>
              <w:t>[Email Address]</w:t>
            </w:r>
          </w:p>
        </w:tc>
      </w:tr>
      <w:tr>
        <w:tc>
          <w:tcPr>
            <w:tcW w:type="dxa" w:w="2520"/>
          </w:tcPr>
          <w:p>
            <w:pPr>
              <w:jc w:val="center"/>
            </w:pPr>
            <w:r>
              <w:rPr>
                <w:rFonts w:ascii="Verdana" w:hAnsi="Verdana"/>
                <w:color w:val="46535E"/>
                <w:sz w:val="16"/>
              </w:rPr>
              <w:t>[Client Safety Engineer Name]</w:t>
            </w:r>
          </w:p>
        </w:tc>
        <w:tc>
          <w:tcPr>
            <w:tcW w:type="dxa" w:w="2520"/>
          </w:tcPr>
          <w:p>
            <w:pPr>
              <w:jc w:val="center"/>
            </w:pPr>
            <w:r>
              <w:rPr>
                <w:rFonts w:ascii="Verdana" w:hAnsi="Verdana"/>
                <w:color w:val="46535E"/>
                <w:sz w:val="16"/>
              </w:rPr>
              <w:t>Safety Engineering Lead</w:t>
            </w:r>
          </w:p>
        </w:tc>
        <w:tc>
          <w:tcPr>
            <w:tcW w:type="dxa" w:w="2520"/>
          </w:tcPr>
          <w:p>
            <w:pPr>
              <w:jc w:val="center"/>
            </w:pPr>
            <w:r>
              <w:rPr>
                <w:rFonts w:ascii="Verdana" w:hAnsi="Verdana"/>
                <w:color w:val="46535E"/>
                <w:sz w:val="16"/>
              </w:rPr>
              <w:t>[Office Number]</w:t>
            </w:r>
          </w:p>
        </w:tc>
        <w:tc>
          <w:tcPr>
            <w:tcW w:type="dxa" w:w="2520"/>
          </w:tcPr>
          <w:p>
            <w:pPr>
              <w:jc w:val="center"/>
            </w:pPr>
            <w:r>
              <w:rPr>
                <w:rFonts w:ascii="Verdana" w:hAnsi="Verdana"/>
                <w:color w:val="46535E"/>
                <w:sz w:val="16"/>
              </w:rPr>
              <w:t>[Email Address]</w:t>
            </w:r>
          </w:p>
        </w:tc>
      </w:tr>
    </w:tbl>
    <w:tbl>
      <w:tblPr>
        <w:tblStyle w:val="TableGrid"/>
        <w:tblW w:type="auto" w:w="0"/>
        <w:tblLook w:firstColumn="1" w:firstRow="1" w:lastColumn="0" w:lastRow="0" w:noHBand="0" w:noVBand="1" w:val="04A0"/>
      </w:tblPr>
      <w:tblGrid>
        <w:gridCol w:w="2520"/>
        <w:gridCol w:w="2520"/>
        <w:gridCol w:w="2520"/>
        <w:gridCol w:w="2520"/>
      </w:tblGrid>
      <w:tr>
        <w:tc>
          <w:tcPr>
            <w:tcW w:type="dxa" w:w="2520"/>
            <w:shd w:fill="374351"/>
          </w:tcPr>
          <w:p>
            <w:pPr>
              <w:jc w:val="center"/>
            </w:pPr>
            <w:r>
              <w:rPr>
                <w:rFonts w:ascii="Verdana" w:hAnsi="Verdana"/>
                <w:b/>
                <w:color w:val="FFFFFF"/>
                <w:sz w:val="16"/>
              </w:rPr>
              <w:t>CFeynmanCompany Contact</w:t>
            </w:r>
          </w:p>
        </w:tc>
        <w:tc>
          <w:tcPr>
            <w:tcW w:type="dxa" w:w="2520"/>
            <w:shd w:fill="374351"/>
          </w:tcPr>
          <w:p>
            <w:pPr>
              <w:jc w:val="center"/>
            </w:pPr>
            <w:r>
              <w:rPr>
                <w:rFonts w:ascii="Verdana" w:hAnsi="Verdana"/>
                <w:b/>
                <w:color w:val="FFFFFF"/>
                <w:sz w:val="16"/>
              </w:rPr>
              <w:t>Role</w:t>
            </w:r>
          </w:p>
        </w:tc>
        <w:tc>
          <w:tcPr>
            <w:tcW w:type="dxa" w:w="2520"/>
            <w:shd w:fill="374351"/>
          </w:tcPr>
          <w:p>
            <w:pPr>
              <w:jc w:val="center"/>
            </w:pPr>
            <w:r>
              <w:rPr>
                <w:rFonts w:ascii="Verdana" w:hAnsi="Verdana"/>
                <w:b/>
                <w:color w:val="FFFFFF"/>
                <w:sz w:val="16"/>
              </w:rPr>
              <w:t>Office Address</w:t>
            </w:r>
          </w:p>
        </w:tc>
        <w:tc>
          <w:tcPr>
            <w:tcW w:type="dxa" w:w="2520"/>
            <w:shd w:fill="374351"/>
          </w:tcPr>
          <w:p>
            <w:pPr>
              <w:jc w:val="center"/>
            </w:pPr>
            <w:r>
              <w:rPr>
                <w:rFonts w:ascii="Verdana" w:hAnsi="Verdana"/>
                <w:b/>
                <w:color w:val="FFFFFF"/>
                <w:sz w:val="16"/>
              </w:rPr>
              <w:t>Email</w:t>
            </w:r>
          </w:p>
        </w:tc>
      </w:tr>
      <w:tr>
        <w:tc>
          <w:tcPr>
            <w:tcW w:type="dxa" w:w="2520"/>
          </w:tcPr>
          <w:p>
            <w:pPr>
              <w:jc w:val="center"/>
            </w:pPr>
            <w:r>
              <w:rPr>
                <w:rFonts w:ascii="Verdana" w:hAnsi="Verdana"/>
                <w:color w:val="46535E"/>
                <w:sz w:val="16"/>
              </w:rPr>
              <w:t>[CFeynmanCompany Project Manager]</w:t>
            </w:r>
          </w:p>
        </w:tc>
        <w:tc>
          <w:tcPr>
            <w:tcW w:type="dxa" w:w="2520"/>
          </w:tcPr>
          <w:p>
            <w:pPr>
              <w:jc w:val="center"/>
            </w:pPr>
            <w:r>
              <w:rPr>
                <w:rFonts w:ascii="Verdana" w:hAnsi="Verdana"/>
                <w:color w:val="46535E"/>
                <w:sz w:val="16"/>
              </w:rPr>
              <w:t>Project Manager</w:t>
            </w:r>
          </w:p>
        </w:tc>
        <w:tc>
          <w:tcPr>
            <w:tcW w:type="dxa" w:w="2520"/>
          </w:tcPr>
          <w:p>
            <w:pPr>
              <w:jc w:val="center"/>
            </w:pPr>
            <w:r>
              <w:rPr>
                <w:rFonts w:ascii="Verdana" w:hAnsi="Verdana"/>
                <w:color w:val="46535E"/>
                <w:sz w:val="16"/>
              </w:rPr>
              <w:t>7301 Parkway Drive, Hanover, MD 21076</w:t>
            </w:r>
          </w:p>
        </w:tc>
        <w:tc>
          <w:tcPr>
            <w:tcW w:type="dxa" w:w="2520"/>
          </w:tcPr>
          <w:p>
            <w:pPr>
              <w:jc w:val="center"/>
            </w:pPr>
            <w:r>
              <w:rPr>
                <w:rFonts w:ascii="Verdana" w:hAnsi="Verdana"/>
                <w:color w:val="46535E"/>
                <w:sz w:val="16"/>
              </w:rPr>
              <w:t>[Email Address]</w:t>
            </w:r>
          </w:p>
        </w:tc>
      </w:tr>
      <w:tr>
        <w:tc>
          <w:tcPr>
            <w:tcW w:type="dxa" w:w="2520"/>
          </w:tcPr>
          <w:p>
            <w:pPr>
              <w:jc w:val="center"/>
            </w:pPr>
            <w:r>
              <w:rPr>
                <w:rFonts w:ascii="Verdana" w:hAnsi="Verdana"/>
                <w:color w:val="46535E"/>
                <w:sz w:val="16"/>
              </w:rPr>
              <w:t>[CFeynmanCompany Technical Lead]</w:t>
            </w:r>
          </w:p>
        </w:tc>
        <w:tc>
          <w:tcPr>
            <w:tcW w:type="dxa" w:w="2520"/>
          </w:tcPr>
          <w:p>
            <w:pPr>
              <w:jc w:val="center"/>
            </w:pPr>
            <w:r>
              <w:rPr>
                <w:rFonts w:ascii="Verdana" w:hAnsi="Verdana"/>
                <w:color w:val="46535E"/>
                <w:sz w:val="16"/>
              </w:rPr>
              <w:t>Senior Embedded Systems Engineer</w:t>
            </w:r>
          </w:p>
        </w:tc>
        <w:tc>
          <w:tcPr>
            <w:tcW w:type="dxa" w:w="2520"/>
          </w:tcPr>
          <w:p>
            <w:pPr>
              <w:jc w:val="center"/>
            </w:pPr>
            <w:r>
              <w:rPr>
                <w:rFonts w:ascii="Verdana" w:hAnsi="Verdana"/>
                <w:color w:val="46535E"/>
                <w:sz w:val="16"/>
              </w:rPr>
              <w:t>7301 Parkway Drive, Hanover, MD 21076</w:t>
            </w:r>
          </w:p>
        </w:tc>
        <w:tc>
          <w:tcPr>
            <w:tcW w:type="dxa" w:w="2520"/>
          </w:tcPr>
          <w:p>
            <w:pPr>
              <w:jc w:val="center"/>
            </w:pPr>
            <w:r>
              <w:rPr>
                <w:rFonts w:ascii="Verdana" w:hAnsi="Verdana"/>
                <w:color w:val="46535E"/>
                <w:sz w:val="16"/>
              </w:rPr>
              <w:t>[Email Address]</w:t>
            </w:r>
          </w:p>
        </w:tc>
      </w:tr>
      <w:tr>
        <w:tc>
          <w:tcPr>
            <w:tcW w:type="dxa" w:w="2520"/>
          </w:tcPr>
          <w:p>
            <w:pPr>
              <w:jc w:val="center"/>
            </w:pPr>
            <w:r>
              <w:rPr>
                <w:rFonts w:ascii="Verdana" w:hAnsi="Verdana"/>
                <w:color w:val="46535E"/>
                <w:sz w:val="16"/>
              </w:rPr>
              <w:t>[CFeynmanCompany Safety Engineer]</w:t>
            </w:r>
          </w:p>
        </w:tc>
        <w:tc>
          <w:tcPr>
            <w:tcW w:type="dxa" w:w="2520"/>
          </w:tcPr>
          <w:p>
            <w:pPr>
              <w:jc w:val="center"/>
            </w:pPr>
            <w:r>
              <w:rPr>
                <w:rFonts w:ascii="Verdana" w:hAnsi="Verdana"/>
                <w:color w:val="46535E"/>
                <w:sz w:val="16"/>
              </w:rPr>
              <w:t>Functional Safety Engineer</w:t>
            </w:r>
          </w:p>
        </w:tc>
        <w:tc>
          <w:tcPr>
            <w:tcW w:type="dxa" w:w="2520"/>
          </w:tcPr>
          <w:p>
            <w:pPr>
              <w:jc w:val="center"/>
            </w:pPr>
            <w:r>
              <w:rPr>
                <w:rFonts w:ascii="Verdana" w:hAnsi="Verdana"/>
                <w:color w:val="46535E"/>
                <w:sz w:val="16"/>
              </w:rPr>
              <w:t>7301 Parkway Drive, Hanover, MD 21076</w:t>
            </w:r>
          </w:p>
        </w:tc>
        <w:tc>
          <w:tcPr>
            <w:tcW w:type="dxa" w:w="2520"/>
          </w:tcPr>
          <w:p>
            <w:pPr>
              <w:jc w:val="center"/>
            </w:pPr>
            <w:r>
              <w:rPr>
                <w:rFonts w:ascii="Verdana" w:hAnsi="Verdana"/>
                <w:color w:val="46535E"/>
                <w:sz w:val="16"/>
              </w:rPr>
              <w:t>[Email Address]</w:t>
            </w:r>
          </w:p>
        </w:tc>
      </w:tr>
    </w:tbl>
    <w:p>
      <w:pPr>
        <w:pStyle w:val="Heading1"/>
        <w:spacing w:before="360" w:after="120"/>
      </w:pPr>
      <w:r>
        <w:rPr>
          <w:rFonts w:ascii="Verdana" w:hAnsi="Verdana"/>
          <w:b/>
          <w:color w:val="374351"/>
          <w:sz w:val="32"/>
        </w:rPr>
        <w:t>Terms and Conditions</w:t>
      </w:r>
    </w:p>
    <w:p>
      <w:pPr>
        <w:spacing w:line="276" w:lineRule="auto" w:after="160"/>
        <w:jc w:val="both"/>
      </w:pPr>
      <w:r>
        <w:rPr>
          <w:rFonts w:ascii="Verdana" w:hAnsi="Verdana"/>
          <w:color w:val="46535E"/>
          <w:sz w:val="22"/>
        </w:rPr>
        <w:t>This Statement of Work shall be governed by the Terms and Conditions below:</w:t>
      </w:r>
    </w:p>
    <w:p>
      <w:pPr>
        <w:spacing w:line="276" w:lineRule="auto" w:after="160"/>
        <w:jc w:val="both"/>
      </w:pPr>
      <w:r>
        <w:rPr>
          <w:rFonts w:ascii="Verdana" w:hAnsi="Verdana"/>
          <w:color w:val="46535E"/>
          <w:sz w:val="22"/>
        </w:rPr>
        <w:t>WHEREAS, CFeynmanCompany is a provider of various engineering, design, testing, lab and process management support, software development or testing, and other scientific and engineering services; and,</w:t>
      </w:r>
    </w:p>
    <w:p>
      <w:pPr>
        <w:spacing w:line="276" w:lineRule="auto" w:after="160"/>
        <w:jc w:val="both"/>
      </w:pPr>
      <w:r>
        <w:rPr>
          <w:rFonts w:ascii="Verdana" w:hAnsi="Verdana"/>
          <w:color w:val="46535E"/>
          <w:sz w:val="22"/>
        </w:rPr>
        <w:t>WHEREAS, Client has selected CFeynmanCompany to provide the services as defined in this SOW associated herewith; and,</w:t>
      </w:r>
    </w:p>
    <w:p>
      <w:pPr>
        <w:spacing w:line="276" w:lineRule="auto" w:after="160"/>
        <w:jc w:val="both"/>
      </w:pPr>
      <w:r>
        <w:rPr>
          <w:rFonts w:ascii="Verdana" w:hAnsi="Verdana"/>
          <w:color w:val="46535E"/>
          <w:sz w:val="22"/>
        </w:rPr>
        <w:t>WHEREAS, the Parties desire to define the terms and conditions on which CFeynmanCompany shall render such services, and</w:t>
      </w:r>
    </w:p>
    <w:p>
      <w:pPr>
        <w:spacing w:line="276" w:lineRule="auto" w:after="160"/>
        <w:jc w:val="both"/>
      </w:pPr>
      <w:r>
        <w:rPr>
          <w:rFonts w:ascii="Verdana" w:hAnsi="Verdana"/>
          <w:color w:val="46535E"/>
          <w:sz w:val="22"/>
        </w:rPr>
        <w:t>NOW THEREFORE, in consideration of the mutual promises herein contained, the Parties agree as follows:</w:t>
      </w:r>
    </w:p>
    <w:p>
      <w:pPr>
        <w:spacing w:before="240" w:after="80" w:line="276" w:lineRule="auto"/>
        <w:jc w:val="left"/>
      </w:pPr>
      <w:r>
        <w:rPr>
          <w:rFonts w:ascii="Verdana" w:hAnsi="Verdana"/>
          <w:b/>
          <w:color w:val="C1D82F"/>
          <w:sz w:val="22"/>
        </w:rPr>
        <w:t>Definitions</w:t>
      </w:r>
    </w:p>
    <w:p>
      <w:pPr>
        <w:spacing w:line="276" w:lineRule="auto" w:after="160"/>
        <w:jc w:val="both"/>
      </w:pPr>
      <w:r>
        <w:rPr>
          <w:rFonts w:ascii="Verdana" w:hAnsi="Verdana"/>
          <w:color w:val="46535E"/>
          <w:sz w:val="22"/>
        </w:rPr>
        <w:t>The term "Affiliate" of a Party means any legal entity directly or indirectly controlled by, controlling, or under common control with that Party. For purposes of this definition, and without limitation, owning 50% or more of the stock, membership, equity or property of such legal entity, or having the right to appoint 50% or more of the members or owner representatives of such legal entity, are examples of forms of control.</w:t>
      </w:r>
    </w:p>
    <w:p>
      <w:pPr>
        <w:spacing w:line="276" w:lineRule="auto" w:after="160"/>
        <w:jc w:val="both"/>
      </w:pPr>
      <w:r>
        <w:rPr>
          <w:rFonts w:ascii="Verdana" w:hAnsi="Verdana"/>
          <w:color w:val="46535E"/>
          <w:sz w:val="22"/>
        </w:rPr>
        <w:t>"Hours Worked" shall mean hours spent engaged in providing the Services.</w:t>
      </w:r>
    </w:p>
    <w:p>
      <w:pPr>
        <w:spacing w:line="276" w:lineRule="auto" w:after="160"/>
        <w:jc w:val="both"/>
      </w:pPr>
      <w:r>
        <w:rPr>
          <w:rFonts w:ascii="Verdana" w:hAnsi="Verdana"/>
          <w:color w:val="46535E"/>
          <w:sz w:val="22"/>
        </w:rPr>
        <w:t>"Services" shall mean all deliverables, work product, work and services provided by CFeynmanCompany as defined in this SOW or related Change Order (Attached as Exhibit A).</w:t>
      </w:r>
    </w:p>
    <w:p>
      <w:pPr>
        <w:spacing w:line="276" w:lineRule="auto" w:after="160"/>
        <w:jc w:val="both"/>
      </w:pPr>
      <w:r>
        <w:rPr>
          <w:rFonts w:ascii="Verdana" w:hAnsi="Verdana"/>
          <w:color w:val="46535E"/>
          <w:sz w:val="22"/>
        </w:rPr>
        <w:t>"Change Order" shall mean any and all modifications, changes and additions to the Services or obligations of either Party which requires a written instrument signed by both Parties substantially in the form attached hereto as Exhibit A.</w:t>
      </w:r>
    </w:p>
    <w:p>
      <w:pPr>
        <w:pStyle w:val="Heading2"/>
        <w:spacing w:before="240" w:after="120"/>
      </w:pPr>
      <w:r>
        <w:rPr>
          <w:rFonts w:ascii="Verdana" w:hAnsi="Verdana"/>
          <w:b/>
          <w:color w:val="43627D"/>
          <w:sz w:val="27"/>
        </w:rPr>
        <w:t>Authorization</w:t>
      </w:r>
    </w:p>
    <w:tbl>
      <w:tblPr>
        <w:tblStyle w:val="TableGrid"/>
        <w:tblW w:type="auto" w:w="0"/>
        <w:tblLook w:firstColumn="1" w:firstRow="1" w:lastColumn="0" w:lastRow="0" w:noHBand="0" w:noVBand="1" w:val="04A0"/>
      </w:tblPr>
      <w:tblGrid>
        <w:gridCol w:w="5040"/>
        <w:gridCol w:w="5040"/>
      </w:tblGrid>
      <w:tr>
        <w:tc>
          <w:tcPr>
            <w:tcW w:type="dxa" w:w="5040"/>
            <w:shd w:fill="374351"/>
          </w:tcPr>
          <w:p>
            <w:pPr>
              <w:jc w:val="center"/>
            </w:pPr>
            <w:r>
              <w:rPr>
                <w:rFonts w:ascii="Verdana" w:hAnsi="Verdana"/>
                <w:b/>
                <w:color w:val="FFFFFF"/>
                <w:sz w:val="16"/>
              </w:rPr>
              <w:t>Client Authorization</w:t>
            </w:r>
          </w:p>
        </w:tc>
        <w:tc>
          <w:tcPr>
            <w:tcW w:type="dxa" w:w="5040"/>
            <w:shd w:fill="374351"/>
          </w:tcPr>
          <w:p>
            <w:pPr>
              <w:jc w:val="center"/>
            </w:pPr>
            <w:r>
              <w:rPr>
                <w:rFonts w:ascii="Verdana" w:hAnsi="Verdana"/>
                <w:b/>
                <w:color w:val="FFFFFF"/>
                <w:sz w:val="16"/>
              </w:rPr>
            </w:r>
          </w:p>
        </w:tc>
      </w:tr>
      <w:tr>
        <w:tc>
          <w:tcPr>
            <w:tcW w:type="dxa" w:w="5040"/>
          </w:tcPr>
          <w:p>
            <w:pPr>
              <w:jc w:val="center"/>
            </w:pPr>
            <w:r>
              <w:rPr>
                <w:rFonts w:ascii="Verdana" w:hAnsi="Verdana"/>
                <w:color w:val="46535E"/>
                <w:sz w:val="16"/>
              </w:rPr>
              <w:t>Client Name:</w:t>
            </w:r>
          </w:p>
        </w:tc>
        <w:tc>
          <w:tcPr>
            <w:tcW w:type="dxa" w:w="5040"/>
          </w:tcPr>
          <w:p>
            <w:pPr>
              <w:jc w:val="center"/>
            </w:pPr>
            <w:r>
              <w:rPr>
                <w:rFonts w:ascii="Verdana" w:hAnsi="Verdana"/>
                <w:color w:val="46535E"/>
                <w:sz w:val="16"/>
              </w:rPr>
              <w:t>[Enter Name]</w:t>
            </w:r>
          </w:p>
        </w:tc>
      </w:tr>
      <w:tr>
        <w:tc>
          <w:tcPr>
            <w:tcW w:type="dxa" w:w="5040"/>
          </w:tcPr>
          <w:p>
            <w:pPr>
              <w:jc w:val="center"/>
            </w:pPr>
            <w:r>
              <w:rPr>
                <w:rFonts w:ascii="Verdana" w:hAnsi="Verdana"/>
                <w:color w:val="46535E"/>
                <w:sz w:val="16"/>
              </w:rPr>
              <w:t>Title:</w:t>
            </w:r>
          </w:p>
        </w:tc>
        <w:tc>
          <w:tcPr>
            <w:tcW w:type="dxa" w:w="5040"/>
          </w:tcPr>
          <w:p>
            <w:pPr>
              <w:jc w:val="center"/>
            </w:pPr>
            <w:r>
              <w:rPr>
                <w:rFonts w:ascii="Verdana" w:hAnsi="Verdana"/>
                <w:color w:val="46535E"/>
                <w:sz w:val="16"/>
              </w:rPr>
              <w:t>[Enter Title]</w:t>
            </w:r>
          </w:p>
        </w:tc>
      </w:tr>
      <w:tr>
        <w:tc>
          <w:tcPr>
            <w:tcW w:type="dxa" w:w="5040"/>
          </w:tcPr>
          <w:p>
            <w:pPr>
              <w:jc w:val="center"/>
            </w:pPr>
            <w:r>
              <w:rPr>
                <w:rFonts w:ascii="Verdana" w:hAnsi="Verdana"/>
                <w:color w:val="46535E"/>
                <w:sz w:val="16"/>
              </w:rPr>
              <w:t>Date:</w:t>
            </w:r>
          </w:p>
        </w:tc>
        <w:tc>
          <w:tcPr>
            <w:tcW w:type="dxa" w:w="5040"/>
          </w:tcPr>
          <w:p>
            <w:pPr>
              <w:jc w:val="center"/>
            </w:pPr>
            <w:r>
              <w:rPr>
                <w:rFonts w:ascii="Verdana" w:hAnsi="Verdana"/>
                <w:color w:val="46535E"/>
                <w:sz w:val="16"/>
              </w:rPr>
              <w:t>[Enter Date]</w:t>
            </w:r>
          </w:p>
        </w:tc>
      </w:tr>
      <w:tr>
        <w:tc>
          <w:tcPr>
            <w:tcW w:type="dxa" w:w="5040"/>
          </w:tcPr>
          <w:p>
            <w:pPr>
              <w:jc w:val="center"/>
            </w:pPr>
            <w:r>
              <w:rPr>
                <w:rFonts w:ascii="Verdana" w:hAnsi="Verdana"/>
                <w:color w:val="46535E"/>
                <w:sz w:val="16"/>
              </w:rPr>
              <w:t>Signature:</w:t>
            </w:r>
          </w:p>
        </w:tc>
        <w:tc>
          <w:tcPr>
            <w:tcW w:type="dxa" w:w="5040"/>
          </w:tcPr>
          <w:p>
            <w:pPr>
              <w:jc w:val="center"/>
            </w:pPr>
            <w:r>
              <w:rPr>
                <w:rFonts w:ascii="Verdana" w:hAnsi="Verdana"/>
                <w:color w:val="46535E"/>
                <w:sz w:val="16"/>
              </w:rPr>
              <w:t>[Signature Line]</w:t>
            </w:r>
          </w:p>
        </w:tc>
      </w:tr>
    </w:tbl>
    <w:tbl>
      <w:tblPr>
        <w:tblStyle w:val="TableGrid"/>
        <w:tblW w:type="auto" w:w="0"/>
        <w:tblLook w:firstColumn="1" w:firstRow="1" w:lastColumn="0" w:lastRow="0" w:noHBand="0" w:noVBand="1" w:val="04A0"/>
      </w:tblPr>
      <w:tblGrid>
        <w:gridCol w:w="5040"/>
        <w:gridCol w:w="5040"/>
      </w:tblGrid>
      <w:tr>
        <w:tc>
          <w:tcPr>
            <w:tcW w:type="dxa" w:w="5040"/>
            <w:shd w:fill="374351"/>
          </w:tcPr>
          <w:p>
            <w:pPr>
              <w:jc w:val="center"/>
            </w:pPr>
            <w:r>
              <w:rPr>
                <w:rFonts w:ascii="Verdana" w:hAnsi="Verdana"/>
                <w:b/>
                <w:color w:val="FFFFFF"/>
                <w:sz w:val="16"/>
              </w:rPr>
              <w:t>CFeynmanCompany Authorization</w:t>
            </w:r>
          </w:p>
        </w:tc>
        <w:tc>
          <w:tcPr>
            <w:tcW w:type="dxa" w:w="5040"/>
            <w:shd w:fill="374351"/>
          </w:tcPr>
          <w:p>
            <w:pPr>
              <w:jc w:val="center"/>
            </w:pPr>
            <w:r>
              <w:rPr>
                <w:rFonts w:ascii="Verdana" w:hAnsi="Verdana"/>
                <w:b/>
                <w:color w:val="FFFFFF"/>
                <w:sz w:val="16"/>
              </w:rPr>
            </w:r>
          </w:p>
        </w:tc>
      </w:tr>
      <w:tr>
        <w:tc>
          <w:tcPr>
            <w:tcW w:type="dxa" w:w="5040"/>
          </w:tcPr>
          <w:p>
            <w:pPr>
              <w:jc w:val="center"/>
            </w:pPr>
            <w:r>
              <w:rPr>
                <w:rFonts w:ascii="Verdana" w:hAnsi="Verdana"/>
                <w:color w:val="46535E"/>
                <w:sz w:val="16"/>
              </w:rPr>
              <w:t>CFeynmanCompany Name:</w:t>
            </w:r>
          </w:p>
        </w:tc>
        <w:tc>
          <w:tcPr>
            <w:tcW w:type="dxa" w:w="5040"/>
          </w:tcPr>
          <w:p>
            <w:pPr>
              <w:jc w:val="center"/>
            </w:pPr>
            <w:r>
              <w:rPr>
                <w:rFonts w:ascii="Verdana" w:hAnsi="Verdana"/>
                <w:color w:val="46535E"/>
                <w:sz w:val="16"/>
              </w:rPr>
              <w:t>[Enter Name]</w:t>
            </w:r>
          </w:p>
        </w:tc>
      </w:tr>
      <w:tr>
        <w:tc>
          <w:tcPr>
            <w:tcW w:type="dxa" w:w="5040"/>
          </w:tcPr>
          <w:p>
            <w:pPr>
              <w:jc w:val="center"/>
            </w:pPr>
            <w:r>
              <w:rPr>
                <w:rFonts w:ascii="Verdana" w:hAnsi="Verdana"/>
                <w:color w:val="46535E"/>
                <w:sz w:val="16"/>
              </w:rPr>
              <w:t>Title:</w:t>
            </w:r>
          </w:p>
        </w:tc>
        <w:tc>
          <w:tcPr>
            <w:tcW w:type="dxa" w:w="5040"/>
          </w:tcPr>
          <w:p>
            <w:pPr>
              <w:jc w:val="center"/>
            </w:pPr>
            <w:r>
              <w:rPr>
                <w:rFonts w:ascii="Verdana" w:hAnsi="Verdana"/>
                <w:color w:val="46535E"/>
                <w:sz w:val="16"/>
              </w:rPr>
              <w:t>[Enter Title]</w:t>
            </w:r>
          </w:p>
        </w:tc>
      </w:tr>
      <w:tr>
        <w:tc>
          <w:tcPr>
            <w:tcW w:type="dxa" w:w="5040"/>
          </w:tcPr>
          <w:p>
            <w:pPr>
              <w:jc w:val="center"/>
            </w:pPr>
            <w:r>
              <w:rPr>
                <w:rFonts w:ascii="Verdana" w:hAnsi="Verdana"/>
                <w:color w:val="46535E"/>
                <w:sz w:val="16"/>
              </w:rPr>
              <w:t>Date:</w:t>
            </w:r>
          </w:p>
        </w:tc>
        <w:tc>
          <w:tcPr>
            <w:tcW w:type="dxa" w:w="5040"/>
          </w:tcPr>
          <w:p>
            <w:pPr>
              <w:jc w:val="center"/>
            </w:pPr>
            <w:r>
              <w:rPr>
                <w:rFonts w:ascii="Verdana" w:hAnsi="Verdana"/>
                <w:color w:val="46535E"/>
                <w:sz w:val="16"/>
              </w:rPr>
              <w:t>[Enter Date]</w:t>
            </w:r>
          </w:p>
        </w:tc>
      </w:tr>
      <w:tr>
        <w:tc>
          <w:tcPr>
            <w:tcW w:type="dxa" w:w="5040"/>
          </w:tcPr>
          <w:p>
            <w:pPr>
              <w:jc w:val="center"/>
            </w:pPr>
            <w:r>
              <w:rPr>
                <w:rFonts w:ascii="Verdana" w:hAnsi="Verdana"/>
                <w:color w:val="46535E"/>
                <w:sz w:val="16"/>
              </w:rPr>
              <w:t>Signature:</w:t>
            </w:r>
          </w:p>
        </w:tc>
        <w:tc>
          <w:tcPr>
            <w:tcW w:type="dxa" w:w="5040"/>
          </w:tcPr>
          <w:p>
            <w:pPr>
              <w:jc w:val="center"/>
            </w:pPr>
            <w:r>
              <w:rPr>
                <w:rFonts w:ascii="Verdana" w:hAnsi="Verdana"/>
                <w:color w:val="46535E"/>
                <w:sz w:val="16"/>
              </w:rPr>
              <w:t>[Signature Line]</w:t>
            </w:r>
          </w:p>
        </w:tc>
      </w:tr>
    </w:tbl>
    <w:p>
      <w:pPr>
        <w:pStyle w:val="Heading2"/>
        <w:spacing w:before="240" w:after="120"/>
      </w:pPr>
      <w:r>
        <w:rPr>
          <w:rFonts w:ascii="Verdana" w:hAnsi="Verdana"/>
          <w:b/>
          <w:color w:val="43627D"/>
          <w:sz w:val="27"/>
        </w:rPr>
        <w:t>Terms and Conditions Exceptions</w:t>
      </w:r>
    </w:p>
    <w:tbl>
      <w:tblPr>
        <w:tblStyle w:val="TableGrid"/>
        <w:tblW w:type="auto" w:w="0"/>
        <w:tblLook w:firstColumn="1" w:firstRow="1" w:lastColumn="0" w:lastRow="0" w:noHBand="0" w:noVBand="1" w:val="04A0"/>
      </w:tblPr>
      <w:tblGrid>
        <w:gridCol w:w="3360"/>
        <w:gridCol w:w="3360"/>
        <w:gridCol w:w="3360"/>
      </w:tblGrid>
      <w:tr>
        <w:tc>
          <w:tcPr>
            <w:tcW w:type="dxa" w:w="3360"/>
            <w:shd w:fill="374351"/>
          </w:tcPr>
          <w:p>
            <w:pPr>
              <w:jc w:val="center"/>
            </w:pPr>
            <w:r>
              <w:rPr>
                <w:rFonts w:ascii="Verdana" w:hAnsi="Verdana"/>
                <w:b/>
                <w:color w:val="FFFFFF"/>
                <w:sz w:val="16"/>
              </w:rPr>
              <w:t>T&amp;C Item Number</w:t>
            </w:r>
          </w:p>
        </w:tc>
        <w:tc>
          <w:tcPr>
            <w:tcW w:type="dxa" w:w="3360"/>
            <w:shd w:fill="374351"/>
          </w:tcPr>
          <w:p>
            <w:pPr>
              <w:jc w:val="center"/>
            </w:pPr>
            <w:r>
              <w:rPr>
                <w:rFonts w:ascii="Verdana" w:hAnsi="Verdana"/>
                <w:b/>
                <w:color w:val="FFFFFF"/>
                <w:sz w:val="16"/>
              </w:rPr>
              <w:t>Change</w:t>
            </w:r>
          </w:p>
        </w:tc>
        <w:tc>
          <w:tcPr>
            <w:tcW w:type="dxa" w:w="3360"/>
            <w:shd w:fill="374351"/>
          </w:tcPr>
          <w:p>
            <w:pPr>
              <w:jc w:val="center"/>
            </w:pPr>
            <w:r>
              <w:rPr>
                <w:rFonts w:ascii="Verdana" w:hAnsi="Verdana"/>
                <w:b/>
                <w:color w:val="FFFFFF"/>
                <w:sz w:val="16"/>
              </w:rPr>
              <w:t>Approved (Y/N)</w:t>
            </w:r>
          </w:p>
        </w:tc>
      </w:tr>
      <w:tr>
        <w:tc>
          <w:tcPr>
            <w:tcW w:type="dxa" w:w="3360"/>
          </w:tcPr>
          <w:p>
            <w:pPr>
              <w:jc w:val="center"/>
            </w:pPr>
            <w:r>
              <w:rPr>
                <w:rFonts w:ascii="Verdana" w:hAnsi="Verdana"/>
                <w:color w:val="46535E"/>
                <w:sz w:val="16"/>
              </w:rPr>
              <w:t>None</w:t>
            </w:r>
          </w:p>
        </w:tc>
        <w:tc>
          <w:tcPr>
            <w:tcW w:type="dxa" w:w="3360"/>
          </w:tcPr>
          <w:p>
            <w:pPr>
              <w:jc w:val="center"/>
            </w:pPr>
            <w:r>
              <w:rPr>
                <w:rFonts w:ascii="Verdana" w:hAnsi="Verdana"/>
                <w:color w:val="46535E"/>
                <w:sz w:val="16"/>
              </w:rPr>
              <w:t>No exceptions to standard Terms and Conditions</w:t>
            </w:r>
          </w:p>
        </w:tc>
        <w:tc>
          <w:tcPr>
            <w:tcW w:type="dxa" w:w="3360"/>
          </w:tcPr>
          <w:p>
            <w:pPr>
              <w:jc w:val="center"/>
            </w:pPr>
            <w:r>
              <w:rPr>
                <w:rFonts w:ascii="Verdana" w:hAnsi="Verdana"/>
                <w:color w:val="46535E"/>
                <w:sz w:val="16"/>
              </w:rPr>
              <w:t>N/A</w:t>
            </w:r>
          </w:p>
        </w:tc>
      </w:tr>
    </w:tbl>
    <w:p>
      <w:r>
        <w:br w:type="page"/>
      </w:r>
    </w:p>
    <w:p>
      <w:pPr>
        <w:pStyle w:val="Heading1"/>
        <w:spacing w:before="360" w:after="120"/>
      </w:pPr>
      <w:r>
        <w:rPr>
          <w:rFonts w:ascii="Verdana" w:hAnsi="Verdana"/>
          <w:b/>
          <w:color w:val="374351"/>
          <w:sz w:val="32"/>
        </w:rPr>
        <w:t>Exhibit A – Change Order</w:t>
      </w:r>
    </w:p>
    <w:p>
      <w:pPr>
        <w:spacing w:line="276" w:lineRule="auto" w:after="160"/>
        <w:jc w:val="both"/>
      </w:pPr>
      <w:r>
        <w:rPr>
          <w:rFonts w:ascii="Verdana" w:hAnsi="Verdana"/>
          <w:color w:val="46535E"/>
          <w:sz w:val="22"/>
        </w:rPr>
        <w:t>Change Order No.: [Enter Number]</w:t>
      </w:r>
    </w:p>
    <w:p>
      <w:pPr>
        <w:spacing w:line="276" w:lineRule="auto" w:after="160"/>
        <w:jc w:val="both"/>
      </w:pPr>
      <w:r>
        <w:rPr>
          <w:rFonts w:ascii="Verdana" w:hAnsi="Verdana"/>
          <w:color w:val="46535E"/>
          <w:sz w:val="22"/>
        </w:rPr>
        <w:t>SOW Reference: Danfoss ASIL C Safety Requirements Implementation Project</w:t>
      </w:r>
    </w:p>
    <w:tbl>
      <w:tblPr>
        <w:tblStyle w:val="TableGrid"/>
        <w:tblW w:type="auto" w:w="0"/>
        <w:tblLook w:firstColumn="1" w:firstRow="1" w:lastColumn="0" w:lastRow="0" w:noHBand="0" w:noVBand="1" w:val="04A0"/>
      </w:tblPr>
      <w:tblGrid>
        <w:gridCol w:w="5040"/>
        <w:gridCol w:w="5040"/>
      </w:tblGrid>
      <w:tr>
        <w:tc>
          <w:tcPr>
            <w:tcW w:type="dxa" w:w="5040"/>
            <w:shd w:fill="374351"/>
          </w:tcPr>
          <w:p>
            <w:pPr>
              <w:jc w:val="center"/>
            </w:pPr>
            <w:r>
              <w:rPr>
                <w:rFonts w:ascii="Verdana" w:hAnsi="Verdana"/>
                <w:b/>
                <w:color w:val="FFFFFF"/>
                <w:sz w:val="16"/>
              </w:rPr>
              <w:t>Change Details</w:t>
            </w:r>
          </w:p>
        </w:tc>
        <w:tc>
          <w:tcPr>
            <w:tcW w:type="dxa" w:w="5040"/>
            <w:shd w:fill="374351"/>
          </w:tcPr>
          <w:p>
            <w:pPr>
              <w:jc w:val="center"/>
            </w:pPr>
            <w:r>
              <w:rPr>
                <w:rFonts w:ascii="Verdana" w:hAnsi="Verdana"/>
                <w:b/>
                <w:color w:val="FFFFFF"/>
                <w:sz w:val="16"/>
              </w:rPr>
            </w:r>
          </w:p>
        </w:tc>
      </w:tr>
      <w:tr>
        <w:tc>
          <w:tcPr>
            <w:tcW w:type="dxa" w:w="5040"/>
          </w:tcPr>
          <w:p>
            <w:pPr>
              <w:jc w:val="center"/>
            </w:pPr>
            <w:r>
              <w:rPr>
                <w:rFonts w:ascii="Verdana" w:hAnsi="Verdana"/>
                <w:color w:val="46535E"/>
                <w:sz w:val="16"/>
              </w:rPr>
              <w:t>Description of Change:</w:t>
            </w:r>
          </w:p>
        </w:tc>
        <w:tc>
          <w:tcPr>
            <w:tcW w:type="dxa" w:w="5040"/>
          </w:tcPr>
          <w:p>
            <w:pPr>
              <w:jc w:val="center"/>
            </w:pPr>
            <w:r>
              <w:rPr>
                <w:rFonts w:ascii="Verdana" w:hAnsi="Verdana"/>
                <w:color w:val="46535E"/>
                <w:sz w:val="16"/>
              </w:rPr>
              <w:t>[Enter detailed description of change]</w:t>
            </w:r>
          </w:p>
        </w:tc>
      </w:tr>
      <w:tr>
        <w:tc>
          <w:tcPr>
            <w:tcW w:type="dxa" w:w="5040"/>
          </w:tcPr>
          <w:p>
            <w:pPr>
              <w:jc w:val="center"/>
            </w:pPr>
            <w:r>
              <w:rPr>
                <w:rFonts w:ascii="Verdana" w:hAnsi="Verdana"/>
                <w:color w:val="46535E"/>
                <w:sz w:val="16"/>
              </w:rPr>
              <w:t>Reason for Change:</w:t>
            </w:r>
          </w:p>
        </w:tc>
        <w:tc>
          <w:tcPr>
            <w:tcW w:type="dxa" w:w="5040"/>
          </w:tcPr>
          <w:p>
            <w:pPr>
              <w:jc w:val="center"/>
            </w:pPr>
            <w:r>
              <w:rPr>
                <w:rFonts w:ascii="Verdana" w:hAnsi="Verdana"/>
                <w:color w:val="46535E"/>
                <w:sz w:val="16"/>
              </w:rPr>
              <w:t>[Enter reason for change]</w:t>
            </w:r>
          </w:p>
        </w:tc>
      </w:tr>
      <w:tr>
        <w:tc>
          <w:tcPr>
            <w:tcW w:type="dxa" w:w="5040"/>
          </w:tcPr>
          <w:p>
            <w:pPr>
              <w:jc w:val="center"/>
            </w:pPr>
            <w:r>
              <w:rPr>
                <w:rFonts w:ascii="Verdana" w:hAnsi="Verdana"/>
                <w:color w:val="46535E"/>
                <w:sz w:val="16"/>
              </w:rPr>
              <w:t>Impact on Schedule:</w:t>
            </w:r>
          </w:p>
        </w:tc>
        <w:tc>
          <w:tcPr>
            <w:tcW w:type="dxa" w:w="5040"/>
          </w:tcPr>
          <w:p>
            <w:pPr>
              <w:jc w:val="center"/>
            </w:pPr>
            <w:r>
              <w:rPr>
                <w:rFonts w:ascii="Verdana" w:hAnsi="Verdana"/>
                <w:color w:val="46535E"/>
                <w:sz w:val="16"/>
              </w:rPr>
              <w:t>[Enter schedule impact]</w:t>
            </w:r>
          </w:p>
        </w:tc>
      </w:tr>
      <w:tr>
        <w:tc>
          <w:tcPr>
            <w:tcW w:type="dxa" w:w="5040"/>
          </w:tcPr>
          <w:p>
            <w:pPr>
              <w:jc w:val="center"/>
            </w:pPr>
            <w:r>
              <w:rPr>
                <w:rFonts w:ascii="Verdana" w:hAnsi="Verdana"/>
                <w:color w:val="46535E"/>
                <w:sz w:val="16"/>
              </w:rPr>
              <w:t>Impact on Deliverables:</w:t>
            </w:r>
          </w:p>
        </w:tc>
        <w:tc>
          <w:tcPr>
            <w:tcW w:type="dxa" w:w="5040"/>
          </w:tcPr>
          <w:p>
            <w:pPr>
              <w:jc w:val="center"/>
            </w:pPr>
            <w:r>
              <w:rPr>
                <w:rFonts w:ascii="Verdana" w:hAnsi="Verdana"/>
                <w:color w:val="46535E"/>
                <w:sz w:val="16"/>
              </w:rPr>
              <w:t>[Enter deliverable impact]</w:t>
            </w:r>
          </w:p>
        </w:tc>
      </w:tr>
    </w:tbl>
    <w:p>
      <w:pPr>
        <w:pStyle w:val="Heading2"/>
        <w:spacing w:before="240" w:after="120"/>
      </w:pPr>
      <w:r>
        <w:rPr>
          <w:rFonts w:ascii="Verdana" w:hAnsi="Verdana"/>
          <w:b/>
          <w:color w:val="43627D"/>
          <w:sz w:val="27"/>
        </w:rPr>
        <w:t>Cost Impact</w:t>
      </w:r>
    </w:p>
    <w:tbl>
      <w:tblPr>
        <w:tblStyle w:val="TableGrid"/>
        <w:tblW w:type="auto" w:w="0"/>
        <w:tblLook w:firstColumn="1" w:firstRow="1" w:lastColumn="0" w:lastRow="0" w:noHBand="0" w:noVBand="1" w:val="04A0"/>
      </w:tblPr>
      <w:tblGrid>
        <w:gridCol w:w="5040"/>
        <w:gridCol w:w="5040"/>
      </w:tblGrid>
      <w:tr>
        <w:tc>
          <w:tcPr>
            <w:tcW w:type="dxa" w:w="5040"/>
            <w:shd w:fill="374351"/>
          </w:tcPr>
          <w:p>
            <w:pPr>
              <w:jc w:val="center"/>
            </w:pPr>
            <w:r>
              <w:rPr>
                <w:rFonts w:ascii="Verdana" w:hAnsi="Verdana"/>
                <w:b/>
                <w:color w:val="FFFFFF"/>
                <w:sz w:val="16"/>
              </w:rPr>
              <w:t>Cost Item</w:t>
            </w:r>
          </w:p>
        </w:tc>
        <w:tc>
          <w:tcPr>
            <w:tcW w:type="dxa" w:w="5040"/>
            <w:shd w:fill="374351"/>
          </w:tcPr>
          <w:p>
            <w:pPr>
              <w:jc w:val="center"/>
            </w:pPr>
            <w:r>
              <w:rPr>
                <w:rFonts w:ascii="Verdana" w:hAnsi="Verdana"/>
                <w:b/>
                <w:color w:val="FFFFFF"/>
                <w:sz w:val="16"/>
              </w:rPr>
              <w:t>Amount (USD)</w:t>
            </w:r>
          </w:p>
        </w:tc>
      </w:tr>
      <w:tr>
        <w:tc>
          <w:tcPr>
            <w:tcW w:type="dxa" w:w="5040"/>
          </w:tcPr>
          <w:p>
            <w:pPr>
              <w:jc w:val="center"/>
            </w:pPr>
            <w:r>
              <w:rPr>
                <w:rFonts w:ascii="Verdana" w:hAnsi="Verdana"/>
                <w:color w:val="46535E"/>
                <w:sz w:val="16"/>
              </w:rPr>
              <w:t>Additional Services:</w:t>
            </w:r>
          </w:p>
        </w:tc>
        <w:tc>
          <w:tcPr>
            <w:tcW w:type="dxa" w:w="5040"/>
          </w:tcPr>
          <w:p>
            <w:pPr>
              <w:jc w:val="center"/>
            </w:pPr>
            <w:r>
              <w:rPr>
                <w:rFonts w:ascii="Verdana" w:hAnsi="Verdana"/>
                <w:color w:val="46535E"/>
                <w:sz w:val="16"/>
              </w:rPr>
              <w:t>$[Enter Amount]</w:t>
            </w:r>
          </w:p>
        </w:tc>
      </w:tr>
      <w:tr>
        <w:tc>
          <w:tcPr>
            <w:tcW w:type="dxa" w:w="5040"/>
          </w:tcPr>
          <w:p>
            <w:pPr>
              <w:jc w:val="center"/>
            </w:pPr>
            <w:r>
              <w:rPr>
                <w:rFonts w:ascii="Verdana" w:hAnsi="Verdana"/>
                <w:color w:val="46535E"/>
                <w:sz w:val="16"/>
              </w:rPr>
              <w:t>Modified Services:</w:t>
            </w:r>
          </w:p>
        </w:tc>
        <w:tc>
          <w:tcPr>
            <w:tcW w:type="dxa" w:w="5040"/>
          </w:tcPr>
          <w:p>
            <w:pPr>
              <w:jc w:val="center"/>
            </w:pPr>
            <w:r>
              <w:rPr>
                <w:rFonts w:ascii="Verdana" w:hAnsi="Verdana"/>
                <w:color w:val="46535E"/>
                <w:sz w:val="16"/>
              </w:rPr>
              <w:t>$[Enter Amount]</w:t>
            </w:r>
          </w:p>
        </w:tc>
      </w:tr>
      <w:tr>
        <w:tc>
          <w:tcPr>
            <w:tcW w:type="dxa" w:w="5040"/>
          </w:tcPr>
          <w:p>
            <w:pPr>
              <w:jc w:val="center"/>
            </w:pPr>
            <w:r>
              <w:rPr>
                <w:rFonts w:ascii="Verdana" w:hAnsi="Verdana"/>
                <w:color w:val="46535E"/>
                <w:sz w:val="16"/>
              </w:rPr>
              <w:t>Total Cost Impact:</w:t>
            </w:r>
          </w:p>
        </w:tc>
        <w:tc>
          <w:tcPr>
            <w:tcW w:type="dxa" w:w="5040"/>
          </w:tcPr>
          <w:p>
            <w:pPr>
              <w:jc w:val="center"/>
            </w:pPr>
            <w:r>
              <w:rPr>
                <w:rFonts w:ascii="Verdana" w:hAnsi="Verdana"/>
                <w:color w:val="46535E"/>
                <w:sz w:val="16"/>
              </w:rPr>
              <w:t>$[Enter Total]</w:t>
            </w:r>
          </w:p>
        </w:tc>
      </w:tr>
    </w:tbl>
    <w:sectPr w:rsidR="002F254D" w:rsidRPr="0068138C" w:rsidSect="00A56371">
      <w:pgSz w:w="12240" w:h="15840"/>
      <w:pgMar w:top="1080" w:right="1080" w:bottom="1800" w:left="108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1DA901" w14:textId="77777777" w:rsidR="00F51B3D" w:rsidRDefault="00F51B3D" w:rsidP="002D518D">
      <w:r>
        <w:separator/>
      </w:r>
    </w:p>
  </w:endnote>
  <w:endnote w:type="continuationSeparator" w:id="0">
    <w:p w14:paraId="118973D9" w14:textId="77777777" w:rsidR="00F51B3D" w:rsidRDefault="00F51B3D" w:rsidP="002D51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ibson">
    <w:panose1 w:val="00000000000000000000"/>
    <w:charset w:val="00"/>
    <w:family w:val="modern"/>
    <w:notTrueType/>
    <w:pitch w:val="variable"/>
    <w:sig w:usb0="A000002F" w:usb1="5000004A" w:usb2="00000000" w:usb3="00000000" w:csb0="00000093"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stem Font Regular">
    <w:altName w:val="Cambria"/>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9D6CF" w14:textId="5CD02702" w:rsidR="00584EFF" w:rsidRDefault="000F70F3" w:rsidP="002D518D">
    <w:pPr>
      <w:pStyle w:val="Footer"/>
    </w:pPr>
    <w:r>
      <w:rPr>
        <w:noProof/>
      </w:rPr>
      <mc:AlternateContent>
        <mc:Choice Requires="wps">
          <w:drawing>
            <wp:anchor distT="45720" distB="45720" distL="114300" distR="114300" simplePos="0" relativeHeight="251665408" behindDoc="0" locked="0" layoutInCell="1" allowOverlap="1" wp14:anchorId="387561E7" wp14:editId="4F32087D">
              <wp:simplePos x="0" y="0"/>
              <wp:positionH relativeFrom="margin">
                <wp:align>center</wp:align>
              </wp:positionH>
              <wp:positionV relativeFrom="paragraph">
                <wp:posOffset>-207645</wp:posOffset>
              </wp:positionV>
              <wp:extent cx="2145665" cy="249555"/>
              <wp:effectExtent l="0" t="0" r="6985" b="0"/>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5665" cy="249555"/>
                      </a:xfrm>
                      <a:prstGeom prst="rect">
                        <a:avLst/>
                      </a:prstGeom>
                      <a:solidFill>
                        <a:srgbClr val="FFFFFF"/>
                      </a:solidFill>
                      <a:ln w="9525">
                        <a:noFill/>
                        <a:miter lim="800000"/>
                        <a:headEnd/>
                        <a:tailEnd/>
                      </a:ln>
                    </wps:spPr>
                    <wps:txbx>
                      <w:txbxContent>
                        <w:p w14:paraId="5D844F58" w14:textId="78281C2D" w:rsidR="000F70F3" w:rsidRDefault="00D437B9" w:rsidP="00D437B9">
                          <w:pPr>
                            <w:pStyle w:val="ContactInfo"/>
                          </w:pPr>
                          <w:r>
                            <w:t>Confidential and Company Proprietary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87561E7" id="_x0000_t202" coordsize="21600,21600" o:spt="202" path="m,l,21600r21600,l21600,xe">
              <v:stroke joinstyle="miter"/>
              <v:path gradientshapeok="t" o:connecttype="rect"/>
            </v:shapetype>
            <v:shape id="_x0000_s1027" type="#_x0000_t202" style="position:absolute;margin-left:0;margin-top:-16.35pt;width:168.95pt;height:19.65pt;z-index:25166540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" stroked="f">
              <v:textbox>
                <w:txbxContent>
                  <w:p w14:paraId="5D844F58" w14:textId="78281C2D" w:rsidR="000F70F3" w:rsidRDefault="00D437B9" w:rsidP="00D437B9">
                    <w:pPr>
                      <w:pStyle w:val="ContactInfo"/>
                    </w:pPr>
                    <w:r>
                      <w:t>Confidential and Company Proprietary</w:t>
                    </w:r>
                  </w:p>
                </w:txbxContent>
              </v:textbox>
              <w10:wrap type="square" anchorx="margin"/>
            </v:shape>
          </w:pict>
        </mc:Fallback>
      </mc:AlternateContent>
    </w:r>
    <w:r w:rsidR="00A02543">
      <w:rPr>
        <w:noProof/>
      </w:rPr>
      <mc:AlternateContent>
        <mc:Choice Requires="wps">
          <w:drawing>
            <wp:anchor distT="45720" distB="45720" distL="114300" distR="114300" simplePos="0" relativeHeight="251663360" behindDoc="0" locked="0" layoutInCell="1" allowOverlap="1" wp14:anchorId="5421AAC7" wp14:editId="75A9DD96">
              <wp:simplePos x="0" y="0"/>
              <wp:positionH relativeFrom="margin">
                <wp:posOffset>6524625</wp:posOffset>
              </wp:positionH>
              <wp:positionV relativeFrom="paragraph">
                <wp:posOffset>-304496</wp:posOffset>
              </wp:positionV>
              <wp:extent cx="921385" cy="25654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1385" cy="256540"/>
                      </a:xfrm>
                      <a:prstGeom prst="rect">
                        <a:avLst/>
                      </a:prstGeom>
                      <a:noFill/>
                      <a:ln w="9525">
                        <a:noFill/>
                        <a:miter lim="800000"/>
                        <a:headEnd/>
                        <a:tailEnd/>
                      </a:ln>
                    </wps:spPr>
                    <wps:txbx>
                      <w:txbxContent>
                        <w:p w14:paraId="7E16D5D4" w14:textId="77777777" w:rsidR="00A02543" w:rsidRPr="00AB08F5" w:rsidRDefault="00A02543" w:rsidP="00A02543">
                          <w:pPr>
                            <w:rPr>
                              <w:color w:val="43627D" w:themeColor="accent3"/>
                              <w:sz w:val="20"/>
                              <w:szCs w:val="20"/>
                            </w:rPr>
                          </w:pPr>
                          <w:r w:rsidRPr="00AB08F5">
                            <w:rPr>
                              <w:color w:val="43627D" w:themeColor="accent3"/>
                              <w:sz w:val="20"/>
                              <w:szCs w:val="20"/>
                            </w:rPr>
                            <w:fldChar w:fldCharType="begin"/>
                          </w:r>
                          <w:r w:rsidRPr="00AB08F5">
                            <w:rPr>
                              <w:color w:val="43627D" w:themeColor="accent3"/>
                              <w:sz w:val="20"/>
                              <w:szCs w:val="20"/>
                            </w:rPr>
                            <w:instrText xml:space="preserve"> PAGE   \* MERGEFORMAT </w:instrText>
                          </w:r>
                          <w:r w:rsidRPr="00AB08F5">
                            <w:rPr>
                              <w:color w:val="43627D" w:themeColor="accent3"/>
                              <w:sz w:val="20"/>
                              <w:szCs w:val="20"/>
                            </w:rPr>
                            <w:fldChar w:fldCharType="separate"/>
                          </w:r>
                          <w:r w:rsidRPr="00AB08F5">
                            <w:rPr>
                              <w:color w:val="43627D" w:themeColor="accent3"/>
                              <w:sz w:val="20"/>
                              <w:szCs w:val="20"/>
                            </w:rPr>
                            <w:t>1</w:t>
                          </w:r>
                          <w:r w:rsidRPr="00AB08F5">
                            <w:rPr>
                              <w:color w:val="43627D" w:themeColor="accent3"/>
                              <w:sz w:val="20"/>
                              <w:szCs w:val="20"/>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21AAC7" id="_x0000_s1028" type="#_x0000_t202" style="position:absolute;margin-left:513.75pt;margin-top:-24pt;width:72.55pt;height:20.2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" filled="f" stroked="f">
              <v:textbox>
                <w:txbxContent>
                  <w:p w14:paraId="7E16D5D4" w14:textId="77777777" w:rsidR="00A02543" w:rsidRPr="00AB08F5" w:rsidRDefault="00A02543" w:rsidP="00A02543">
                    <w:pPr>
                      <w:rPr>
                        <w:color w:val="43627D" w:themeColor="accent3"/>
                        <w:sz w:val="20"/>
                        <w:szCs w:val="20"/>
                      </w:rPr>
                    </w:pPr>
                    <w:r w:rsidRPr="00AB08F5">
                      <w:rPr>
                        <w:color w:val="43627D" w:themeColor="accent3"/>
                        <w:sz w:val="20"/>
                        <w:szCs w:val="20"/>
                      </w:rPr>
                      <w:fldChar w:fldCharType="begin"/>
                    </w:r>
                    <w:r w:rsidRPr="00AB08F5">
                      <w:rPr>
                        <w:color w:val="43627D" w:themeColor="accent3"/>
                        <w:sz w:val="20"/>
                        <w:szCs w:val="20"/>
                      </w:rPr>
                      <w:instrText xml:space="preserve"> PAGE   \* MERGEFORMAT </w:instrText>
                    </w:r>
                    <w:r w:rsidRPr="00AB08F5">
                      <w:rPr>
                        <w:color w:val="43627D" w:themeColor="accent3"/>
                        <w:sz w:val="20"/>
                        <w:szCs w:val="20"/>
                      </w:rPr>
                      <w:fldChar w:fldCharType="separate"/>
                    </w:r>
                    <w:r w:rsidRPr="00AB08F5">
                      <w:rPr>
                        <w:color w:val="43627D" w:themeColor="accent3"/>
                        <w:sz w:val="20"/>
                        <w:szCs w:val="20"/>
                      </w:rPr>
                      <w:t>1</w:t>
                    </w:r>
                    <w:r w:rsidRPr="00AB08F5">
                      <w:rPr>
                        <w:color w:val="43627D" w:themeColor="accent3"/>
                        <w:sz w:val="20"/>
                        <w:szCs w:val="20"/>
                      </w:rPr>
                      <w:fldChar w:fldCharType="end"/>
                    </w:r>
                  </w:p>
                </w:txbxContent>
              </v:textbox>
              <w10:wrap type="square" anchorx="margin"/>
            </v:shape>
          </w:pict>
        </mc:Fallback>
      </mc:AlternateContent>
    </w:r>
    <w:r w:rsidR="00E4192E">
      <w:rPr>
        <w:noProof/>
      </w:rPr>
      <w:drawing>
        <wp:anchor distT="0" distB="0" distL="114300" distR="114300" simplePos="0" relativeHeight="251659264" behindDoc="1" locked="0" layoutInCell="1" allowOverlap="1" wp14:anchorId="048BC65E" wp14:editId="49281560">
          <wp:simplePos x="0" y="0"/>
          <wp:positionH relativeFrom="page">
            <wp:align>left</wp:align>
          </wp:positionH>
          <wp:positionV relativeFrom="paragraph">
            <wp:posOffset>-729754</wp:posOffset>
          </wp:positionV>
          <wp:extent cx="7772400" cy="914041"/>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772400" cy="914041"/>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F1FB66" w14:textId="77777777" w:rsidR="00F51B3D" w:rsidRDefault="00F51B3D" w:rsidP="002D518D">
      <w:r>
        <w:separator/>
      </w:r>
    </w:p>
  </w:footnote>
  <w:footnote w:type="continuationSeparator" w:id="0">
    <w:p w14:paraId="7B4A5E24" w14:textId="77777777" w:rsidR="00F51B3D" w:rsidRDefault="00F51B3D" w:rsidP="002D51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5C73B" w14:textId="1B058BAD" w:rsidR="003D095F" w:rsidRDefault="003D095F" w:rsidP="003D095F">
    <w:pPr>
      <w:pStyle w:val="Header"/>
    </w:pPr>
  </w:p>
  <w:p w14:paraId="3ECC2BB0" w14:textId="39B4CF7C" w:rsidR="0034289F" w:rsidRDefault="0034289F" w:rsidP="003D095F">
    <w:pPr>
      <w:pStyle w:val="Header"/>
    </w:pPr>
  </w:p>
  <w:p w14:paraId="6888AC00" w14:textId="3EEE4C9D" w:rsidR="0034289F" w:rsidRDefault="001A37EF" w:rsidP="0034289F">
    <w:pPr>
      <w:pStyle w:val="Header"/>
      <w:tabs>
        <w:tab w:val="clear" w:pos="9360"/>
        <w:tab w:val="right" w:pos="10080"/>
      </w:tabs>
    </w:pPr>
    <w:r>
      <w:t>USA-FIN-TMP-0008</w:t>
    </w:r>
    <w:r w:rsidR="0034289F">
      <w:tab/>
    </w:r>
    <w:r w:rsidR="0034289F">
      <w:tab/>
      <w:t xml:space="preserve">Rev </w:t>
    </w:r>
    <w:r w:rsidR="00DC52F8">
      <w:t>4</w:t>
    </w:r>
  </w:p>
  <w:p w14:paraId="119235EC" w14:textId="312B476C" w:rsidR="003E37ED" w:rsidRDefault="003E37ED" w:rsidP="0034289F">
    <w:pPr>
      <w:pStyle w:val="Header"/>
      <w:tabs>
        <w:tab w:val="clear" w:pos="9360"/>
        <w:tab w:val="right" w:pos="10080"/>
      </w:tabs>
    </w:pPr>
  </w:p>
  <w:p w14:paraId="645FC5E9" w14:textId="77777777" w:rsidR="003E37ED" w:rsidRPr="003D095F" w:rsidRDefault="003E37ED" w:rsidP="0034289F">
    <w:pPr>
      <w:pStyle w:val="Header"/>
      <w:tabs>
        <w:tab w:val="clear" w:pos="9360"/>
        <w:tab w:val="right" w:pos="1008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9B32D" w14:textId="3367649B" w:rsidR="00CB6FCC" w:rsidRDefault="00D050C4">
    <w:pPr>
      <w:pStyle w:val="Header"/>
    </w:pPr>
    <w:r w:rsidRPr="00C73908">
      <w:rPr>
        <w:noProof/>
      </w:rPr>
      <w:drawing>
        <wp:anchor distT="0" distB="0" distL="114300" distR="114300" simplePos="0" relativeHeight="251655168" behindDoc="1" locked="0" layoutInCell="1" allowOverlap="1" wp14:anchorId="1B48FBBA" wp14:editId="16E0D270">
          <wp:simplePos x="0" y="0"/>
          <wp:positionH relativeFrom="page">
            <wp:align>right</wp:align>
          </wp:positionH>
          <wp:positionV relativeFrom="paragraph">
            <wp:posOffset>-12700</wp:posOffset>
          </wp:positionV>
          <wp:extent cx="7772400" cy="100584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
                    <a:extLst>
                      <a:ext uri="{28A0092B-C50C-407E-A947-70E740481C1C}">
                        <a14:useLocalDpi xmlns:a14="http://schemas.microsoft.com/office/drawing/2010/main" val="0"/>
                      </a:ext>
                    </a:extLst>
                  </a:blip>
                  <a:stretch>
                    <a:fillRect/>
                  </a:stretch>
                </pic:blipFill>
                <pic:spPr bwMode="auto">
                  <a:xfrm>
                    <a:off x="0" y="0"/>
                    <a:ext cx="7772400" cy="10058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51482">
      <w:t xml:space="preserve">   </w:t>
    </w:r>
  </w:p>
  <w:p w14:paraId="208B6694" w14:textId="77777777" w:rsidR="00D51482" w:rsidRPr="0000104A" w:rsidRDefault="00D51482">
    <w:pPr>
      <w:pStyle w:val="Header"/>
      <w:rPr>
        <w:sz w:val="21"/>
        <w:szCs w:val="21"/>
      </w:rPr>
    </w:pPr>
  </w:p>
  <w:p w14:paraId="6C9676D3" w14:textId="2D26CFB9" w:rsidR="00D050C4" w:rsidRPr="0000104A" w:rsidRDefault="00D050C4">
    <w:pPr>
      <w:pStyle w:val="Header"/>
      <w:rPr>
        <w:sz w:val="21"/>
        <w:szCs w:val="21"/>
      </w:rPr>
    </w:pPr>
  </w:p>
  <w:p w14:paraId="44FBB9C2" w14:textId="77777777" w:rsidR="00D51482" w:rsidRPr="0000104A" w:rsidRDefault="00D51482">
    <w:pPr>
      <w:pStyle w:val="Header"/>
      <w:rPr>
        <w:sz w:val="21"/>
        <w:szCs w:val="21"/>
      </w:rPr>
    </w:pPr>
  </w:p>
  <w:p w14:paraId="78B08AFA" w14:textId="27D09F18" w:rsidR="00D050C4" w:rsidRPr="0000104A" w:rsidRDefault="00D050C4">
    <w:pPr>
      <w:pStyle w:val="Header"/>
      <w:rPr>
        <w:sz w:val="21"/>
        <w:szCs w:val="21"/>
      </w:rPr>
    </w:pPr>
  </w:p>
  <w:p w14:paraId="09742261" w14:textId="4757A1BA" w:rsidR="00D050C4" w:rsidRPr="0000104A" w:rsidRDefault="00D050C4">
    <w:pPr>
      <w:pStyle w:val="Header"/>
      <w:rPr>
        <w:sz w:val="21"/>
        <w:szCs w:val="21"/>
      </w:rPr>
    </w:pPr>
  </w:p>
  <w:p w14:paraId="07E44925" w14:textId="5BD6CB7C" w:rsidR="00D050C4" w:rsidRPr="0000104A" w:rsidRDefault="00D050C4">
    <w:pPr>
      <w:pStyle w:val="Header"/>
      <w:rPr>
        <w:sz w:val="21"/>
        <w:szCs w:val="21"/>
      </w:rPr>
    </w:pPr>
  </w:p>
  <w:p w14:paraId="5A4932FB" w14:textId="193C8464" w:rsidR="00D050C4" w:rsidRPr="0000104A" w:rsidRDefault="003B30B6" w:rsidP="003B30B6">
    <w:pPr>
      <w:pStyle w:val="Header"/>
      <w:tabs>
        <w:tab w:val="clear" w:pos="4680"/>
        <w:tab w:val="clear" w:pos="9360"/>
        <w:tab w:val="left" w:pos="8260"/>
      </w:tabs>
      <w:rPr>
        <w:sz w:val="21"/>
        <w:szCs w:val="21"/>
      </w:rPr>
    </w:pPr>
    <w:r>
      <w:rPr>
        <w:sz w:val="21"/>
        <w:szCs w:val="21"/>
      </w:rPr>
      <w:tab/>
    </w:r>
  </w:p>
  <w:p w14:paraId="363B4BAC" w14:textId="41AFA005" w:rsidR="00D050C4" w:rsidRPr="0000104A" w:rsidRDefault="003B30B6" w:rsidP="003B30B6">
    <w:pPr>
      <w:pStyle w:val="Header"/>
      <w:tabs>
        <w:tab w:val="clear" w:pos="4680"/>
        <w:tab w:val="clear" w:pos="9360"/>
        <w:tab w:val="left" w:pos="8260"/>
      </w:tabs>
      <w:rPr>
        <w:sz w:val="21"/>
        <w:szCs w:val="21"/>
      </w:rPr>
    </w:pPr>
    <w:r>
      <w:rPr>
        <w:sz w:val="21"/>
        <w:szCs w:val="21"/>
      </w:rPr>
      <w:tab/>
    </w:r>
  </w:p>
  <w:p w14:paraId="00224F1E" w14:textId="099ABE0B" w:rsidR="00D050C4" w:rsidRPr="0000104A" w:rsidRDefault="003B30B6" w:rsidP="003B30B6">
    <w:pPr>
      <w:pStyle w:val="Header"/>
      <w:tabs>
        <w:tab w:val="clear" w:pos="4680"/>
        <w:tab w:val="clear" w:pos="9360"/>
        <w:tab w:val="left" w:pos="8260"/>
      </w:tabs>
      <w:rPr>
        <w:sz w:val="21"/>
        <w:szCs w:val="21"/>
      </w:rPr>
    </w:pPr>
    <w:r>
      <w:rPr>
        <w:sz w:val="21"/>
        <w:szCs w:val="21"/>
      </w:rPr>
      <w:tab/>
    </w:r>
  </w:p>
  <w:p w14:paraId="5EB2FDEB" w14:textId="13C3FB30" w:rsidR="00D050C4" w:rsidRPr="0000104A" w:rsidRDefault="00D050C4">
    <w:pPr>
      <w:pStyle w:val="Header"/>
      <w:rPr>
        <w:sz w:val="21"/>
        <w:szCs w:val="21"/>
      </w:rPr>
    </w:pPr>
  </w:p>
  <w:p w14:paraId="6088199B" w14:textId="604B3FD9" w:rsidR="00D050C4" w:rsidRPr="0000104A" w:rsidRDefault="00D050C4">
    <w:pPr>
      <w:pStyle w:val="Header"/>
      <w:rPr>
        <w:sz w:val="21"/>
        <w:szCs w:val="21"/>
      </w:rPr>
    </w:pPr>
  </w:p>
  <w:p w14:paraId="41DD614A" w14:textId="31E78A56" w:rsidR="00D050C4" w:rsidRPr="0000104A" w:rsidRDefault="0000104A" w:rsidP="0000104A">
    <w:pPr>
      <w:pStyle w:val="Header"/>
      <w:tabs>
        <w:tab w:val="clear" w:pos="4680"/>
        <w:tab w:val="clear" w:pos="9360"/>
        <w:tab w:val="left" w:pos="1298"/>
      </w:tabs>
      <w:rPr>
        <w:sz w:val="21"/>
        <w:szCs w:val="21"/>
      </w:rPr>
    </w:pPr>
    <w:r w:rsidRPr="0000104A">
      <w:rPr>
        <w:sz w:val="21"/>
        <w:szCs w:val="21"/>
      </w:rPr>
      <w:tab/>
    </w:r>
  </w:p>
  <w:p w14:paraId="096FA6C9" w14:textId="1B5E1988" w:rsidR="00D050C4" w:rsidRPr="0000104A" w:rsidRDefault="00D050C4">
    <w:pPr>
      <w:pStyle w:val="Header"/>
      <w:rPr>
        <w:sz w:val="21"/>
        <w:szCs w:val="21"/>
      </w:rPr>
    </w:pPr>
  </w:p>
  <w:p w14:paraId="040625D7" w14:textId="3A4688AC" w:rsidR="00D050C4" w:rsidRPr="0000104A" w:rsidRDefault="002A6926" w:rsidP="002A6926">
    <w:pPr>
      <w:pStyle w:val="Header"/>
      <w:tabs>
        <w:tab w:val="clear" w:pos="4680"/>
        <w:tab w:val="clear" w:pos="9360"/>
        <w:tab w:val="left" w:pos="8952"/>
      </w:tabs>
      <w:rPr>
        <w:sz w:val="21"/>
        <w:szCs w:val="21"/>
      </w:rPr>
    </w:pPr>
    <w:r>
      <w:rPr>
        <w:sz w:val="21"/>
        <w:szCs w:val="21"/>
      </w:rPr>
      <w:tab/>
    </w:r>
  </w:p>
  <w:p w14:paraId="725AF338" w14:textId="2631B224" w:rsidR="00D050C4" w:rsidRPr="0000104A" w:rsidRDefault="00D050C4">
    <w:pPr>
      <w:pStyle w:val="Header"/>
      <w:rPr>
        <w:sz w:val="21"/>
        <w:szCs w:val="21"/>
      </w:rPr>
    </w:pPr>
  </w:p>
  <w:p w14:paraId="5B8BE039" w14:textId="2025E00C" w:rsidR="00D050C4" w:rsidRPr="0000104A" w:rsidRDefault="00D050C4">
    <w:pPr>
      <w:pStyle w:val="Header"/>
      <w:rPr>
        <w:sz w:val="21"/>
        <w:szCs w:val="21"/>
      </w:rPr>
    </w:pPr>
  </w:p>
  <w:p w14:paraId="6810F111" w14:textId="6CFD08AB" w:rsidR="00D050C4" w:rsidRPr="0000104A" w:rsidRDefault="00D050C4">
    <w:pPr>
      <w:pStyle w:val="Header"/>
      <w:rPr>
        <w:sz w:val="21"/>
        <w:szCs w:val="21"/>
      </w:rPr>
    </w:pPr>
  </w:p>
  <w:p w14:paraId="4A6E8526" w14:textId="634FD185" w:rsidR="00D050C4" w:rsidRPr="0000104A" w:rsidRDefault="00D050C4" w:rsidP="00505F3F">
    <w:pPr>
      <w:pStyle w:val="Header"/>
      <w:tabs>
        <w:tab w:val="clear" w:pos="9360"/>
        <w:tab w:val="left" w:pos="1824"/>
        <w:tab w:val="left" w:pos="4680"/>
      </w:tabs>
      <w:rPr>
        <w:sz w:val="21"/>
        <w:szCs w:val="21"/>
      </w:rPr>
    </w:pPr>
    <w:r w:rsidRPr="0000104A">
      <w:rPr>
        <w:sz w:val="21"/>
        <w:szCs w:val="21"/>
      </w:rPr>
      <w:tab/>
    </w:r>
    <w:r w:rsidR="00505F3F">
      <w:rPr>
        <w:sz w:val="21"/>
        <w:szCs w:val="21"/>
      </w:rPr>
      <w:tab/>
    </w:r>
    <w:r w:rsidR="00505F3F">
      <w:rPr>
        <w:sz w:val="21"/>
        <w:szCs w:val="21"/>
      </w:rPr>
      <w:tab/>
    </w:r>
  </w:p>
  <w:p w14:paraId="7575B7DE" w14:textId="401BC7A5" w:rsidR="00D050C4" w:rsidRPr="0000104A" w:rsidRDefault="00D050C4" w:rsidP="00D51482">
    <w:pPr>
      <w:pStyle w:val="Header"/>
      <w:jc w:val="right"/>
      <w:rPr>
        <w:sz w:val="21"/>
        <w:szCs w:val="21"/>
      </w:rPr>
    </w:pPr>
  </w:p>
  <w:p w14:paraId="04C6D27F" w14:textId="5A860589" w:rsidR="00D050C4" w:rsidRPr="0000104A" w:rsidRDefault="00D050C4">
    <w:pPr>
      <w:pStyle w:val="Header"/>
      <w:rPr>
        <w:sz w:val="21"/>
        <w:szCs w:val="21"/>
      </w:rPr>
    </w:pPr>
  </w:p>
  <w:p w14:paraId="628F49D6" w14:textId="0594852F" w:rsidR="00D050C4" w:rsidRPr="0000104A" w:rsidRDefault="0048760D" w:rsidP="0048760D">
    <w:pPr>
      <w:pStyle w:val="Header"/>
      <w:tabs>
        <w:tab w:val="left" w:pos="4508"/>
      </w:tabs>
      <w:rPr>
        <w:sz w:val="21"/>
        <w:szCs w:val="21"/>
      </w:rPr>
    </w:pPr>
    <w:r>
      <w:rPr>
        <w:sz w:val="21"/>
        <w:szCs w:val="21"/>
      </w:rPr>
      <w:tab/>
    </w:r>
    <w:r>
      <w:rPr>
        <w:sz w:val="21"/>
        <w:szCs w:val="21"/>
      </w:rPr>
      <w:tab/>
    </w:r>
  </w:p>
  <w:p w14:paraId="2E2B80FE" w14:textId="77777777" w:rsidR="00B819A5" w:rsidRPr="0000104A" w:rsidRDefault="00B819A5">
    <w:pPr>
      <w:pStyle w:val="Header"/>
      <w:rPr>
        <w:sz w:val="21"/>
        <w:szCs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02748902"/>
    <w:lvl w:ilvl="0">
      <w:start w:val="1"/>
      <w:numFmt w:val="decimal"/>
      <w:pStyle w:val="ListNumber"/>
      <w:lvlText w:val="%1."/>
      <w:lvlJc w:val="left"/>
      <w:pPr>
        <w:ind w:left="360" w:hanging="360"/>
      </w:pPr>
    </w:lvl>
  </w:abstractNum>
  <w:abstractNum w:abstractNumId="1" w15:restartNumberingAfterBreak="0">
    <w:nsid w:val="FFFFFF89"/>
    <w:multiLevelType w:val="singleLevel"/>
    <w:tmpl w:val="F4F87AF6"/>
    <w:lvl w:ilvl="0">
      <w:start w:val="1"/>
      <w:numFmt w:val="bullet"/>
      <w:pStyle w:val="ListBullet"/>
      <w:lvlText w:val="+"/>
      <w:lvlJc w:val="left"/>
      <w:pPr>
        <w:ind w:left="360" w:hanging="360"/>
      </w:pPr>
      <w:rPr>
        <w:rFonts w:ascii="Verdana" w:hAnsi="Verdana" w:hint="default"/>
        <w:color w:val="C1D82F" w:themeColor="accent2"/>
      </w:rPr>
    </w:lvl>
  </w:abstractNum>
  <w:abstractNum w:abstractNumId="2" w15:restartNumberingAfterBreak="0">
    <w:nsid w:val="078D61F3"/>
    <w:multiLevelType w:val="multilevel"/>
    <w:tmpl w:val="6D76A54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CCE6825"/>
    <w:multiLevelType w:val="hybridMultilevel"/>
    <w:tmpl w:val="37006D62"/>
    <w:lvl w:ilvl="0" w:tplc="29EA5F10">
      <w:start w:val="1"/>
      <w:numFmt w:val="bullet"/>
      <w:lvlText w:val="»"/>
      <w:lvlJc w:val="left"/>
      <w:pPr>
        <w:ind w:left="720" w:hanging="360"/>
      </w:pPr>
      <w:rPr>
        <w:rFonts w:ascii="Arial" w:hAnsi="Arial" w:hint="default"/>
        <w:b/>
        <w:i w:val="0"/>
        <w:color w:val="FFFFFF" w:themeColor="background2"/>
        <w:sz w:val="26"/>
        <w:u w:val="none"/>
      </w:rPr>
    </w:lvl>
    <w:lvl w:ilvl="1" w:tplc="979007B6">
      <w:start w:val="1"/>
      <w:numFmt w:val="bullet"/>
      <w:lvlText w:val="›"/>
      <w:lvlJc w:val="left"/>
      <w:pPr>
        <w:ind w:left="1440" w:hanging="360"/>
      </w:pPr>
      <w:rPr>
        <w:rFonts w:ascii="Gibson" w:hAnsi="Gibso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015C6C"/>
    <w:multiLevelType w:val="hybridMultilevel"/>
    <w:tmpl w:val="EB48E84C"/>
    <w:lvl w:ilvl="0" w:tplc="3E1AE2EC">
      <w:start w:val="1"/>
      <w:numFmt w:val="bullet"/>
      <w:lvlText w:val="»"/>
      <w:lvlJc w:val="left"/>
      <w:pPr>
        <w:ind w:left="720" w:hanging="360"/>
      </w:pPr>
      <w:rPr>
        <w:rFonts w:ascii="Arial" w:hAnsi="Arial" w:hint="default"/>
        <w:b/>
        <w:i w:val="0"/>
        <w:color w:val="FFFFFF" w:themeColor="background2"/>
        <w:sz w:val="24"/>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9E0879"/>
    <w:multiLevelType w:val="multilevel"/>
    <w:tmpl w:val="36FE123E"/>
    <w:lvl w:ilvl="0">
      <w:start w:val="1"/>
      <w:numFmt w:val="decimal"/>
      <w:pStyle w:val="Heading1"/>
      <w:lvlText w:val="%1"/>
      <w:lvlJc w:val="left"/>
      <w:pPr>
        <w:ind w:left="432" w:hanging="432"/>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1F54008B"/>
    <w:multiLevelType w:val="hybridMultilevel"/>
    <w:tmpl w:val="119E3C94"/>
    <w:lvl w:ilvl="0" w:tplc="29EA5F10">
      <w:start w:val="1"/>
      <w:numFmt w:val="bullet"/>
      <w:lvlText w:val="»"/>
      <w:lvlJc w:val="left"/>
      <w:pPr>
        <w:ind w:left="720" w:hanging="360"/>
      </w:pPr>
      <w:rPr>
        <w:rFonts w:ascii="Arial" w:hAnsi="Arial" w:hint="default"/>
        <w:b/>
        <w:i w:val="0"/>
        <w:color w:val="FFFFFF" w:themeColor="background2"/>
        <w:sz w:val="26"/>
        <w:u w:val="none"/>
      </w:rPr>
    </w:lvl>
    <w:lvl w:ilvl="1" w:tplc="0DC4623E">
      <w:start w:val="1"/>
      <w:numFmt w:val="bullet"/>
      <w:lvlText w:val="›"/>
      <w:lvlJc w:val="left"/>
      <w:pPr>
        <w:ind w:left="1368" w:hanging="288"/>
      </w:pPr>
      <w:rPr>
        <w:rFonts w:ascii="Gibson" w:hAnsi="Gibson" w:hint="default"/>
        <w:color w:val="021A32" w:themeColor="text2"/>
        <w:sz w:val="28"/>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80223A"/>
    <w:multiLevelType w:val="hybridMultilevel"/>
    <w:tmpl w:val="81D8D9D2"/>
    <w:lvl w:ilvl="0" w:tplc="29EA5F10">
      <w:start w:val="1"/>
      <w:numFmt w:val="bullet"/>
      <w:lvlText w:val="»"/>
      <w:lvlJc w:val="left"/>
      <w:pPr>
        <w:ind w:left="720" w:hanging="360"/>
      </w:pPr>
      <w:rPr>
        <w:rFonts w:ascii="Arial" w:hAnsi="Arial" w:hint="default"/>
        <w:b/>
        <w:i w:val="0"/>
        <w:color w:val="FFFFFF" w:themeColor="background2"/>
        <w:sz w:val="26"/>
        <w:u w:val="none"/>
      </w:rPr>
    </w:lvl>
    <w:lvl w:ilvl="1" w:tplc="A246EFEE">
      <w:start w:val="1"/>
      <w:numFmt w:val="bullet"/>
      <w:lvlText w:val="›"/>
      <w:lvlJc w:val="left"/>
      <w:pPr>
        <w:ind w:left="1440" w:hanging="720"/>
      </w:pPr>
      <w:rPr>
        <w:rFonts w:ascii="Gibson" w:hAnsi="Gibson" w:hint="default"/>
        <w:color w:val="021A32" w:themeColor="text2"/>
        <w:sz w:val="24"/>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F2273B"/>
    <w:multiLevelType w:val="hybridMultilevel"/>
    <w:tmpl w:val="6B18EEAE"/>
    <w:lvl w:ilvl="0" w:tplc="29EA5F10">
      <w:start w:val="1"/>
      <w:numFmt w:val="bullet"/>
      <w:lvlText w:val="»"/>
      <w:lvlJc w:val="left"/>
      <w:pPr>
        <w:ind w:left="720" w:hanging="360"/>
      </w:pPr>
      <w:rPr>
        <w:rFonts w:ascii="Arial" w:hAnsi="Arial" w:hint="default"/>
        <w:b/>
        <w:i w:val="0"/>
        <w:color w:val="FFFFFF" w:themeColor="background2"/>
        <w:sz w:val="26"/>
        <w:u w:val="none"/>
      </w:rPr>
    </w:lvl>
    <w:lvl w:ilvl="1" w:tplc="9EDC0C60">
      <w:start w:val="1"/>
      <w:numFmt w:val="bullet"/>
      <w:lvlText w:val="›"/>
      <w:lvlJc w:val="left"/>
      <w:pPr>
        <w:ind w:left="1368" w:hanging="288"/>
      </w:pPr>
      <w:rPr>
        <w:rFonts w:ascii="Gibson" w:hAnsi="Gibson" w:hint="default"/>
        <w:color w:val="021A32" w:themeColor="text2"/>
        <w:sz w:val="24"/>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DD02DB"/>
    <w:multiLevelType w:val="hybridMultilevel"/>
    <w:tmpl w:val="9418E542"/>
    <w:lvl w:ilvl="0" w:tplc="29EA5F10">
      <w:start w:val="1"/>
      <w:numFmt w:val="bullet"/>
      <w:lvlText w:val="»"/>
      <w:lvlJc w:val="left"/>
      <w:pPr>
        <w:ind w:left="720" w:hanging="360"/>
      </w:pPr>
      <w:rPr>
        <w:rFonts w:ascii="Arial" w:hAnsi="Arial" w:hint="default"/>
        <w:b/>
        <w:i w:val="0"/>
        <w:color w:val="FFFFFF" w:themeColor="background2"/>
        <w:sz w:val="26"/>
        <w:u w:val="none"/>
      </w:rPr>
    </w:lvl>
    <w:lvl w:ilvl="1" w:tplc="2A741FBE">
      <w:start w:val="1"/>
      <w:numFmt w:val="bullet"/>
      <w:lvlText w:val="›"/>
      <w:lvlJc w:val="left"/>
      <w:pPr>
        <w:ind w:left="1368" w:hanging="288"/>
      </w:pPr>
      <w:rPr>
        <w:rFonts w:ascii="Gibson" w:hAnsi="Gibson" w:hint="default"/>
        <w:color w:val="FFFFFF" w:themeColor="background2"/>
        <w:sz w:val="26"/>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DE73D7"/>
    <w:multiLevelType w:val="hybridMultilevel"/>
    <w:tmpl w:val="2E34E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D82793"/>
    <w:multiLevelType w:val="hybridMultilevel"/>
    <w:tmpl w:val="B736248E"/>
    <w:lvl w:ilvl="0" w:tplc="D8A25F1E">
      <w:start w:val="1"/>
      <w:numFmt w:val="bullet"/>
      <w:lvlText w:val="»"/>
      <w:lvlJc w:val="left"/>
      <w:pPr>
        <w:ind w:left="720" w:hanging="360"/>
      </w:pPr>
      <w:rPr>
        <w:rFonts w:ascii="Arial" w:hAnsi="Arial" w:hint="default"/>
        <w:b/>
        <w:i w:val="0"/>
        <w:color w:val="FFFFFF" w:themeColor="background2"/>
        <w:sz w:val="32"/>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5F630E"/>
    <w:multiLevelType w:val="hybridMultilevel"/>
    <w:tmpl w:val="54CC73B6"/>
    <w:lvl w:ilvl="0" w:tplc="29EA5F10">
      <w:start w:val="1"/>
      <w:numFmt w:val="bullet"/>
      <w:lvlText w:val="»"/>
      <w:lvlJc w:val="left"/>
      <w:pPr>
        <w:ind w:left="720" w:hanging="360"/>
      </w:pPr>
      <w:rPr>
        <w:rFonts w:ascii="Arial" w:hAnsi="Arial" w:hint="default"/>
        <w:b/>
        <w:i w:val="0"/>
        <w:color w:val="FFFFFF" w:themeColor="background2"/>
        <w:sz w:val="26"/>
        <w:u w:val="none"/>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BD37EE"/>
    <w:multiLevelType w:val="hybridMultilevel"/>
    <w:tmpl w:val="B3E25C2C"/>
    <w:lvl w:ilvl="0" w:tplc="8A64888A">
      <w:start w:val="1"/>
      <w:numFmt w:val="bullet"/>
      <w:lvlText w:val="+"/>
      <w:lvlJc w:val="left"/>
      <w:pPr>
        <w:tabs>
          <w:tab w:val="num" w:pos="720"/>
        </w:tabs>
        <w:ind w:left="720" w:hanging="360"/>
      </w:pPr>
      <w:rPr>
        <w:rFonts w:ascii="System Font Regular" w:hAnsi="System Font Regular" w:hint="default"/>
      </w:rPr>
    </w:lvl>
    <w:lvl w:ilvl="1" w:tplc="8A5A1438" w:tentative="1">
      <w:start w:val="1"/>
      <w:numFmt w:val="bullet"/>
      <w:lvlText w:val="+"/>
      <w:lvlJc w:val="left"/>
      <w:pPr>
        <w:tabs>
          <w:tab w:val="num" w:pos="1440"/>
        </w:tabs>
        <w:ind w:left="1440" w:hanging="360"/>
      </w:pPr>
      <w:rPr>
        <w:rFonts w:ascii="System Font Regular" w:hAnsi="System Font Regular" w:hint="default"/>
      </w:rPr>
    </w:lvl>
    <w:lvl w:ilvl="2" w:tplc="FED82798" w:tentative="1">
      <w:start w:val="1"/>
      <w:numFmt w:val="bullet"/>
      <w:lvlText w:val="+"/>
      <w:lvlJc w:val="left"/>
      <w:pPr>
        <w:tabs>
          <w:tab w:val="num" w:pos="2160"/>
        </w:tabs>
        <w:ind w:left="2160" w:hanging="360"/>
      </w:pPr>
      <w:rPr>
        <w:rFonts w:ascii="System Font Regular" w:hAnsi="System Font Regular" w:hint="default"/>
      </w:rPr>
    </w:lvl>
    <w:lvl w:ilvl="3" w:tplc="52B67212" w:tentative="1">
      <w:start w:val="1"/>
      <w:numFmt w:val="bullet"/>
      <w:lvlText w:val="+"/>
      <w:lvlJc w:val="left"/>
      <w:pPr>
        <w:tabs>
          <w:tab w:val="num" w:pos="2880"/>
        </w:tabs>
        <w:ind w:left="2880" w:hanging="360"/>
      </w:pPr>
      <w:rPr>
        <w:rFonts w:ascii="System Font Regular" w:hAnsi="System Font Regular" w:hint="default"/>
      </w:rPr>
    </w:lvl>
    <w:lvl w:ilvl="4" w:tplc="BC2EA82A" w:tentative="1">
      <w:start w:val="1"/>
      <w:numFmt w:val="bullet"/>
      <w:lvlText w:val="+"/>
      <w:lvlJc w:val="left"/>
      <w:pPr>
        <w:tabs>
          <w:tab w:val="num" w:pos="3600"/>
        </w:tabs>
        <w:ind w:left="3600" w:hanging="360"/>
      </w:pPr>
      <w:rPr>
        <w:rFonts w:ascii="System Font Regular" w:hAnsi="System Font Regular" w:hint="default"/>
      </w:rPr>
    </w:lvl>
    <w:lvl w:ilvl="5" w:tplc="F670D63E" w:tentative="1">
      <w:start w:val="1"/>
      <w:numFmt w:val="bullet"/>
      <w:lvlText w:val="+"/>
      <w:lvlJc w:val="left"/>
      <w:pPr>
        <w:tabs>
          <w:tab w:val="num" w:pos="4320"/>
        </w:tabs>
        <w:ind w:left="4320" w:hanging="360"/>
      </w:pPr>
      <w:rPr>
        <w:rFonts w:ascii="System Font Regular" w:hAnsi="System Font Regular" w:hint="default"/>
      </w:rPr>
    </w:lvl>
    <w:lvl w:ilvl="6" w:tplc="8DF43020" w:tentative="1">
      <w:start w:val="1"/>
      <w:numFmt w:val="bullet"/>
      <w:lvlText w:val="+"/>
      <w:lvlJc w:val="left"/>
      <w:pPr>
        <w:tabs>
          <w:tab w:val="num" w:pos="5040"/>
        </w:tabs>
        <w:ind w:left="5040" w:hanging="360"/>
      </w:pPr>
      <w:rPr>
        <w:rFonts w:ascii="System Font Regular" w:hAnsi="System Font Regular" w:hint="default"/>
      </w:rPr>
    </w:lvl>
    <w:lvl w:ilvl="7" w:tplc="ACAA6168" w:tentative="1">
      <w:start w:val="1"/>
      <w:numFmt w:val="bullet"/>
      <w:lvlText w:val="+"/>
      <w:lvlJc w:val="left"/>
      <w:pPr>
        <w:tabs>
          <w:tab w:val="num" w:pos="5760"/>
        </w:tabs>
        <w:ind w:left="5760" w:hanging="360"/>
      </w:pPr>
      <w:rPr>
        <w:rFonts w:ascii="System Font Regular" w:hAnsi="System Font Regular" w:hint="default"/>
      </w:rPr>
    </w:lvl>
    <w:lvl w:ilvl="8" w:tplc="38CC5E96" w:tentative="1">
      <w:start w:val="1"/>
      <w:numFmt w:val="bullet"/>
      <w:lvlText w:val="+"/>
      <w:lvlJc w:val="left"/>
      <w:pPr>
        <w:tabs>
          <w:tab w:val="num" w:pos="6480"/>
        </w:tabs>
        <w:ind w:left="6480" w:hanging="360"/>
      </w:pPr>
      <w:rPr>
        <w:rFonts w:ascii="System Font Regular" w:hAnsi="System Font Regular" w:hint="default"/>
      </w:rPr>
    </w:lvl>
  </w:abstractNum>
  <w:abstractNum w:abstractNumId="14" w15:restartNumberingAfterBreak="0">
    <w:nsid w:val="448C6FEC"/>
    <w:multiLevelType w:val="hybridMultilevel"/>
    <w:tmpl w:val="EAA44EC2"/>
    <w:lvl w:ilvl="0" w:tplc="E41819B8">
      <w:start w:val="1"/>
      <w:numFmt w:val="bullet"/>
      <w:lvlText w:val="+"/>
      <w:lvlJc w:val="left"/>
      <w:pPr>
        <w:tabs>
          <w:tab w:val="num" w:pos="720"/>
        </w:tabs>
        <w:ind w:left="720" w:hanging="360"/>
      </w:pPr>
      <w:rPr>
        <w:rFonts w:ascii="System Font Regular" w:hAnsi="System Font Regular" w:hint="default"/>
      </w:rPr>
    </w:lvl>
    <w:lvl w:ilvl="1" w:tplc="19ECDFC0" w:tentative="1">
      <w:start w:val="1"/>
      <w:numFmt w:val="bullet"/>
      <w:lvlText w:val="+"/>
      <w:lvlJc w:val="left"/>
      <w:pPr>
        <w:tabs>
          <w:tab w:val="num" w:pos="1440"/>
        </w:tabs>
        <w:ind w:left="1440" w:hanging="360"/>
      </w:pPr>
      <w:rPr>
        <w:rFonts w:ascii="System Font Regular" w:hAnsi="System Font Regular" w:hint="default"/>
      </w:rPr>
    </w:lvl>
    <w:lvl w:ilvl="2" w:tplc="6B204300" w:tentative="1">
      <w:start w:val="1"/>
      <w:numFmt w:val="bullet"/>
      <w:lvlText w:val="+"/>
      <w:lvlJc w:val="left"/>
      <w:pPr>
        <w:tabs>
          <w:tab w:val="num" w:pos="2160"/>
        </w:tabs>
        <w:ind w:left="2160" w:hanging="360"/>
      </w:pPr>
      <w:rPr>
        <w:rFonts w:ascii="System Font Regular" w:hAnsi="System Font Regular" w:hint="default"/>
      </w:rPr>
    </w:lvl>
    <w:lvl w:ilvl="3" w:tplc="E034BCEA" w:tentative="1">
      <w:start w:val="1"/>
      <w:numFmt w:val="bullet"/>
      <w:lvlText w:val="+"/>
      <w:lvlJc w:val="left"/>
      <w:pPr>
        <w:tabs>
          <w:tab w:val="num" w:pos="2880"/>
        </w:tabs>
        <w:ind w:left="2880" w:hanging="360"/>
      </w:pPr>
      <w:rPr>
        <w:rFonts w:ascii="System Font Regular" w:hAnsi="System Font Regular" w:hint="default"/>
      </w:rPr>
    </w:lvl>
    <w:lvl w:ilvl="4" w:tplc="06C87F4A" w:tentative="1">
      <w:start w:val="1"/>
      <w:numFmt w:val="bullet"/>
      <w:lvlText w:val="+"/>
      <w:lvlJc w:val="left"/>
      <w:pPr>
        <w:tabs>
          <w:tab w:val="num" w:pos="3600"/>
        </w:tabs>
        <w:ind w:left="3600" w:hanging="360"/>
      </w:pPr>
      <w:rPr>
        <w:rFonts w:ascii="System Font Regular" w:hAnsi="System Font Regular" w:hint="default"/>
      </w:rPr>
    </w:lvl>
    <w:lvl w:ilvl="5" w:tplc="A978E6E2" w:tentative="1">
      <w:start w:val="1"/>
      <w:numFmt w:val="bullet"/>
      <w:lvlText w:val="+"/>
      <w:lvlJc w:val="left"/>
      <w:pPr>
        <w:tabs>
          <w:tab w:val="num" w:pos="4320"/>
        </w:tabs>
        <w:ind w:left="4320" w:hanging="360"/>
      </w:pPr>
      <w:rPr>
        <w:rFonts w:ascii="System Font Regular" w:hAnsi="System Font Regular" w:hint="default"/>
      </w:rPr>
    </w:lvl>
    <w:lvl w:ilvl="6" w:tplc="23803F24" w:tentative="1">
      <w:start w:val="1"/>
      <w:numFmt w:val="bullet"/>
      <w:lvlText w:val="+"/>
      <w:lvlJc w:val="left"/>
      <w:pPr>
        <w:tabs>
          <w:tab w:val="num" w:pos="5040"/>
        </w:tabs>
        <w:ind w:left="5040" w:hanging="360"/>
      </w:pPr>
      <w:rPr>
        <w:rFonts w:ascii="System Font Regular" w:hAnsi="System Font Regular" w:hint="default"/>
      </w:rPr>
    </w:lvl>
    <w:lvl w:ilvl="7" w:tplc="D1E25B82" w:tentative="1">
      <w:start w:val="1"/>
      <w:numFmt w:val="bullet"/>
      <w:lvlText w:val="+"/>
      <w:lvlJc w:val="left"/>
      <w:pPr>
        <w:tabs>
          <w:tab w:val="num" w:pos="5760"/>
        </w:tabs>
        <w:ind w:left="5760" w:hanging="360"/>
      </w:pPr>
      <w:rPr>
        <w:rFonts w:ascii="System Font Regular" w:hAnsi="System Font Regular" w:hint="default"/>
      </w:rPr>
    </w:lvl>
    <w:lvl w:ilvl="8" w:tplc="04CE8C34" w:tentative="1">
      <w:start w:val="1"/>
      <w:numFmt w:val="bullet"/>
      <w:lvlText w:val="+"/>
      <w:lvlJc w:val="left"/>
      <w:pPr>
        <w:tabs>
          <w:tab w:val="num" w:pos="6480"/>
        </w:tabs>
        <w:ind w:left="6480" w:hanging="360"/>
      </w:pPr>
      <w:rPr>
        <w:rFonts w:ascii="System Font Regular" w:hAnsi="System Font Regular" w:hint="default"/>
      </w:rPr>
    </w:lvl>
  </w:abstractNum>
  <w:abstractNum w:abstractNumId="15" w15:restartNumberingAfterBreak="0">
    <w:nsid w:val="53E53276"/>
    <w:multiLevelType w:val="hybridMultilevel"/>
    <w:tmpl w:val="0E509366"/>
    <w:lvl w:ilvl="0" w:tplc="29EA5F10">
      <w:start w:val="1"/>
      <w:numFmt w:val="bullet"/>
      <w:lvlText w:val="»"/>
      <w:lvlJc w:val="left"/>
      <w:pPr>
        <w:ind w:left="720" w:hanging="360"/>
      </w:pPr>
      <w:rPr>
        <w:rFonts w:ascii="Arial" w:hAnsi="Arial" w:hint="default"/>
        <w:b/>
        <w:i w:val="0"/>
        <w:color w:val="FFFFFF" w:themeColor="background2"/>
        <w:sz w:val="26"/>
        <w:u w:val="none"/>
      </w:rPr>
    </w:lvl>
    <w:lvl w:ilvl="1" w:tplc="35FA2E46">
      <w:start w:val="1"/>
      <w:numFmt w:val="bullet"/>
      <w:lvlText w:val="›"/>
      <w:lvlJc w:val="left"/>
      <w:pPr>
        <w:ind w:left="1440" w:hanging="72"/>
      </w:pPr>
      <w:rPr>
        <w:rFonts w:ascii="Gibson" w:hAnsi="Gibson" w:hint="default"/>
        <w:color w:val="021A32" w:themeColor="text2"/>
        <w:sz w:val="24"/>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86B54E1"/>
    <w:multiLevelType w:val="hybridMultilevel"/>
    <w:tmpl w:val="10F85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A442782"/>
    <w:multiLevelType w:val="hybridMultilevel"/>
    <w:tmpl w:val="9AFE86F0"/>
    <w:lvl w:ilvl="0" w:tplc="29EA5F10">
      <w:start w:val="1"/>
      <w:numFmt w:val="bullet"/>
      <w:lvlText w:val="»"/>
      <w:lvlJc w:val="left"/>
      <w:pPr>
        <w:ind w:left="720" w:hanging="360"/>
      </w:pPr>
      <w:rPr>
        <w:rFonts w:ascii="Arial" w:hAnsi="Arial" w:hint="default"/>
        <w:b/>
        <w:i w:val="0"/>
        <w:color w:val="FFFFFF" w:themeColor="background2"/>
        <w:sz w:val="26"/>
        <w:u w:val="none"/>
      </w:rPr>
    </w:lvl>
    <w:lvl w:ilvl="1" w:tplc="EA1613A2">
      <w:start w:val="1"/>
      <w:numFmt w:val="bullet"/>
      <w:lvlText w:val="›"/>
      <w:lvlJc w:val="left"/>
      <w:pPr>
        <w:ind w:left="1440" w:hanging="1080"/>
      </w:pPr>
      <w:rPr>
        <w:rFonts w:ascii="Gibson" w:hAnsi="Gibson" w:hint="default"/>
        <w:color w:val="021A32" w:themeColor="text2"/>
        <w:sz w:val="24"/>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05D2DEB"/>
    <w:multiLevelType w:val="hybridMultilevel"/>
    <w:tmpl w:val="BC00E756"/>
    <w:lvl w:ilvl="0" w:tplc="6602EE4C">
      <w:start w:val="1"/>
      <w:numFmt w:val="bullet"/>
      <w:lvlText w:val="+"/>
      <w:lvlJc w:val="left"/>
      <w:pPr>
        <w:tabs>
          <w:tab w:val="num" w:pos="720"/>
        </w:tabs>
        <w:ind w:left="720" w:hanging="360"/>
      </w:pPr>
      <w:rPr>
        <w:rFonts w:ascii="System Font Regular" w:hAnsi="System Font Regular" w:hint="default"/>
      </w:rPr>
    </w:lvl>
    <w:lvl w:ilvl="1" w:tplc="937C72A0" w:tentative="1">
      <w:start w:val="1"/>
      <w:numFmt w:val="bullet"/>
      <w:lvlText w:val="+"/>
      <w:lvlJc w:val="left"/>
      <w:pPr>
        <w:tabs>
          <w:tab w:val="num" w:pos="1440"/>
        </w:tabs>
        <w:ind w:left="1440" w:hanging="360"/>
      </w:pPr>
      <w:rPr>
        <w:rFonts w:ascii="System Font Regular" w:hAnsi="System Font Regular" w:hint="default"/>
      </w:rPr>
    </w:lvl>
    <w:lvl w:ilvl="2" w:tplc="078ABD0E" w:tentative="1">
      <w:start w:val="1"/>
      <w:numFmt w:val="bullet"/>
      <w:lvlText w:val="+"/>
      <w:lvlJc w:val="left"/>
      <w:pPr>
        <w:tabs>
          <w:tab w:val="num" w:pos="2160"/>
        </w:tabs>
        <w:ind w:left="2160" w:hanging="360"/>
      </w:pPr>
      <w:rPr>
        <w:rFonts w:ascii="System Font Regular" w:hAnsi="System Font Regular" w:hint="default"/>
      </w:rPr>
    </w:lvl>
    <w:lvl w:ilvl="3" w:tplc="3A38E510" w:tentative="1">
      <w:start w:val="1"/>
      <w:numFmt w:val="bullet"/>
      <w:lvlText w:val="+"/>
      <w:lvlJc w:val="left"/>
      <w:pPr>
        <w:tabs>
          <w:tab w:val="num" w:pos="2880"/>
        </w:tabs>
        <w:ind w:left="2880" w:hanging="360"/>
      </w:pPr>
      <w:rPr>
        <w:rFonts w:ascii="System Font Regular" w:hAnsi="System Font Regular" w:hint="default"/>
      </w:rPr>
    </w:lvl>
    <w:lvl w:ilvl="4" w:tplc="21701C44" w:tentative="1">
      <w:start w:val="1"/>
      <w:numFmt w:val="bullet"/>
      <w:lvlText w:val="+"/>
      <w:lvlJc w:val="left"/>
      <w:pPr>
        <w:tabs>
          <w:tab w:val="num" w:pos="3600"/>
        </w:tabs>
        <w:ind w:left="3600" w:hanging="360"/>
      </w:pPr>
      <w:rPr>
        <w:rFonts w:ascii="System Font Regular" w:hAnsi="System Font Regular" w:hint="default"/>
      </w:rPr>
    </w:lvl>
    <w:lvl w:ilvl="5" w:tplc="DCCAD97A" w:tentative="1">
      <w:start w:val="1"/>
      <w:numFmt w:val="bullet"/>
      <w:lvlText w:val="+"/>
      <w:lvlJc w:val="left"/>
      <w:pPr>
        <w:tabs>
          <w:tab w:val="num" w:pos="4320"/>
        </w:tabs>
        <w:ind w:left="4320" w:hanging="360"/>
      </w:pPr>
      <w:rPr>
        <w:rFonts w:ascii="System Font Regular" w:hAnsi="System Font Regular" w:hint="default"/>
      </w:rPr>
    </w:lvl>
    <w:lvl w:ilvl="6" w:tplc="9FF87AEA" w:tentative="1">
      <w:start w:val="1"/>
      <w:numFmt w:val="bullet"/>
      <w:lvlText w:val="+"/>
      <w:lvlJc w:val="left"/>
      <w:pPr>
        <w:tabs>
          <w:tab w:val="num" w:pos="5040"/>
        </w:tabs>
        <w:ind w:left="5040" w:hanging="360"/>
      </w:pPr>
      <w:rPr>
        <w:rFonts w:ascii="System Font Regular" w:hAnsi="System Font Regular" w:hint="default"/>
      </w:rPr>
    </w:lvl>
    <w:lvl w:ilvl="7" w:tplc="EC8C60D4" w:tentative="1">
      <w:start w:val="1"/>
      <w:numFmt w:val="bullet"/>
      <w:lvlText w:val="+"/>
      <w:lvlJc w:val="left"/>
      <w:pPr>
        <w:tabs>
          <w:tab w:val="num" w:pos="5760"/>
        </w:tabs>
        <w:ind w:left="5760" w:hanging="360"/>
      </w:pPr>
      <w:rPr>
        <w:rFonts w:ascii="System Font Regular" w:hAnsi="System Font Regular" w:hint="default"/>
      </w:rPr>
    </w:lvl>
    <w:lvl w:ilvl="8" w:tplc="3B1C34A6" w:tentative="1">
      <w:start w:val="1"/>
      <w:numFmt w:val="bullet"/>
      <w:lvlText w:val="+"/>
      <w:lvlJc w:val="left"/>
      <w:pPr>
        <w:tabs>
          <w:tab w:val="num" w:pos="6480"/>
        </w:tabs>
        <w:ind w:left="6480" w:hanging="360"/>
      </w:pPr>
      <w:rPr>
        <w:rFonts w:ascii="System Font Regular" w:hAnsi="System Font Regular" w:hint="default"/>
      </w:rPr>
    </w:lvl>
  </w:abstractNum>
  <w:abstractNum w:abstractNumId="19" w15:restartNumberingAfterBreak="0">
    <w:nsid w:val="61194770"/>
    <w:multiLevelType w:val="multilevel"/>
    <w:tmpl w:val="916A2184"/>
    <w:lvl w:ilvl="0">
      <w:start w:val="1"/>
      <w:numFmt w:val="decimal"/>
      <w:pStyle w:val="TCNumberedList1"/>
      <w:lvlText w:val="%1."/>
      <w:lvlJc w:val="left"/>
      <w:pPr>
        <w:ind w:left="360" w:hanging="360"/>
      </w:pPr>
    </w:lvl>
    <w:lvl w:ilvl="1">
      <w:start w:val="1"/>
      <w:numFmt w:val="decimal"/>
      <w:pStyle w:val="TCNumberedList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8625670"/>
    <w:multiLevelType w:val="hybridMultilevel"/>
    <w:tmpl w:val="7FBE06B4"/>
    <w:lvl w:ilvl="0" w:tplc="29EA5F10">
      <w:start w:val="1"/>
      <w:numFmt w:val="bullet"/>
      <w:lvlText w:val="»"/>
      <w:lvlJc w:val="left"/>
      <w:pPr>
        <w:ind w:left="720" w:hanging="360"/>
      </w:pPr>
      <w:rPr>
        <w:rFonts w:ascii="Arial" w:hAnsi="Arial" w:hint="default"/>
        <w:b/>
        <w:i w:val="0"/>
        <w:color w:val="FFFFFF" w:themeColor="background2"/>
        <w:sz w:val="26"/>
        <w:u w:val="none"/>
      </w:rPr>
    </w:lvl>
    <w:lvl w:ilvl="1" w:tplc="2C6C9AD8">
      <w:start w:val="1"/>
      <w:numFmt w:val="bullet"/>
      <w:lvlText w:val="›"/>
      <w:lvlJc w:val="left"/>
      <w:pPr>
        <w:ind w:left="1224" w:hanging="144"/>
      </w:pPr>
      <w:rPr>
        <w:rFonts w:ascii="Gibson" w:hAnsi="Gibson" w:hint="default"/>
        <w:color w:val="021A32" w:themeColor="text2"/>
        <w:sz w:val="24"/>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A1A2790"/>
    <w:multiLevelType w:val="hybridMultilevel"/>
    <w:tmpl w:val="FD00B046"/>
    <w:lvl w:ilvl="0" w:tplc="FCDAF628">
      <w:start w:val="1"/>
      <w:numFmt w:val="bullet"/>
      <w:lvlText w:val="+"/>
      <w:lvlJc w:val="left"/>
      <w:pPr>
        <w:tabs>
          <w:tab w:val="num" w:pos="720"/>
        </w:tabs>
        <w:ind w:left="720" w:hanging="360"/>
      </w:pPr>
      <w:rPr>
        <w:rFonts w:ascii="System Font Regular" w:hAnsi="System Font Regular" w:hint="default"/>
      </w:rPr>
    </w:lvl>
    <w:lvl w:ilvl="1" w:tplc="175215C6" w:tentative="1">
      <w:start w:val="1"/>
      <w:numFmt w:val="bullet"/>
      <w:lvlText w:val="+"/>
      <w:lvlJc w:val="left"/>
      <w:pPr>
        <w:tabs>
          <w:tab w:val="num" w:pos="1440"/>
        </w:tabs>
        <w:ind w:left="1440" w:hanging="360"/>
      </w:pPr>
      <w:rPr>
        <w:rFonts w:ascii="System Font Regular" w:hAnsi="System Font Regular" w:hint="default"/>
      </w:rPr>
    </w:lvl>
    <w:lvl w:ilvl="2" w:tplc="CE844DE2" w:tentative="1">
      <w:start w:val="1"/>
      <w:numFmt w:val="bullet"/>
      <w:lvlText w:val="+"/>
      <w:lvlJc w:val="left"/>
      <w:pPr>
        <w:tabs>
          <w:tab w:val="num" w:pos="2160"/>
        </w:tabs>
        <w:ind w:left="2160" w:hanging="360"/>
      </w:pPr>
      <w:rPr>
        <w:rFonts w:ascii="System Font Regular" w:hAnsi="System Font Regular" w:hint="default"/>
      </w:rPr>
    </w:lvl>
    <w:lvl w:ilvl="3" w:tplc="2E3AE5F8" w:tentative="1">
      <w:start w:val="1"/>
      <w:numFmt w:val="bullet"/>
      <w:lvlText w:val="+"/>
      <w:lvlJc w:val="left"/>
      <w:pPr>
        <w:tabs>
          <w:tab w:val="num" w:pos="2880"/>
        </w:tabs>
        <w:ind w:left="2880" w:hanging="360"/>
      </w:pPr>
      <w:rPr>
        <w:rFonts w:ascii="System Font Regular" w:hAnsi="System Font Regular" w:hint="default"/>
      </w:rPr>
    </w:lvl>
    <w:lvl w:ilvl="4" w:tplc="E320C140" w:tentative="1">
      <w:start w:val="1"/>
      <w:numFmt w:val="bullet"/>
      <w:lvlText w:val="+"/>
      <w:lvlJc w:val="left"/>
      <w:pPr>
        <w:tabs>
          <w:tab w:val="num" w:pos="3600"/>
        </w:tabs>
        <w:ind w:left="3600" w:hanging="360"/>
      </w:pPr>
      <w:rPr>
        <w:rFonts w:ascii="System Font Regular" w:hAnsi="System Font Regular" w:hint="default"/>
      </w:rPr>
    </w:lvl>
    <w:lvl w:ilvl="5" w:tplc="3E48C470" w:tentative="1">
      <w:start w:val="1"/>
      <w:numFmt w:val="bullet"/>
      <w:lvlText w:val="+"/>
      <w:lvlJc w:val="left"/>
      <w:pPr>
        <w:tabs>
          <w:tab w:val="num" w:pos="4320"/>
        </w:tabs>
        <w:ind w:left="4320" w:hanging="360"/>
      </w:pPr>
      <w:rPr>
        <w:rFonts w:ascii="System Font Regular" w:hAnsi="System Font Regular" w:hint="default"/>
      </w:rPr>
    </w:lvl>
    <w:lvl w:ilvl="6" w:tplc="73B8BC78" w:tentative="1">
      <w:start w:val="1"/>
      <w:numFmt w:val="bullet"/>
      <w:lvlText w:val="+"/>
      <w:lvlJc w:val="left"/>
      <w:pPr>
        <w:tabs>
          <w:tab w:val="num" w:pos="5040"/>
        </w:tabs>
        <w:ind w:left="5040" w:hanging="360"/>
      </w:pPr>
      <w:rPr>
        <w:rFonts w:ascii="System Font Regular" w:hAnsi="System Font Regular" w:hint="default"/>
      </w:rPr>
    </w:lvl>
    <w:lvl w:ilvl="7" w:tplc="F984F9B0" w:tentative="1">
      <w:start w:val="1"/>
      <w:numFmt w:val="bullet"/>
      <w:lvlText w:val="+"/>
      <w:lvlJc w:val="left"/>
      <w:pPr>
        <w:tabs>
          <w:tab w:val="num" w:pos="5760"/>
        </w:tabs>
        <w:ind w:left="5760" w:hanging="360"/>
      </w:pPr>
      <w:rPr>
        <w:rFonts w:ascii="System Font Regular" w:hAnsi="System Font Regular" w:hint="default"/>
      </w:rPr>
    </w:lvl>
    <w:lvl w:ilvl="8" w:tplc="93EE7430" w:tentative="1">
      <w:start w:val="1"/>
      <w:numFmt w:val="bullet"/>
      <w:lvlText w:val="+"/>
      <w:lvlJc w:val="left"/>
      <w:pPr>
        <w:tabs>
          <w:tab w:val="num" w:pos="6480"/>
        </w:tabs>
        <w:ind w:left="6480" w:hanging="360"/>
      </w:pPr>
      <w:rPr>
        <w:rFonts w:ascii="System Font Regular" w:hAnsi="System Font Regular" w:hint="default"/>
      </w:rPr>
    </w:lvl>
  </w:abstractNum>
  <w:abstractNum w:abstractNumId="22" w15:restartNumberingAfterBreak="0">
    <w:nsid w:val="6BC364DB"/>
    <w:multiLevelType w:val="hybridMultilevel"/>
    <w:tmpl w:val="D1380CBA"/>
    <w:lvl w:ilvl="0" w:tplc="9FA05AB6">
      <w:start w:val="1"/>
      <w:numFmt w:val="bullet"/>
      <w:lvlText w:val=""/>
      <w:lvlJc w:val="left"/>
      <w:pPr>
        <w:ind w:left="216" w:hanging="216"/>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6CF3698F"/>
    <w:multiLevelType w:val="hybridMultilevel"/>
    <w:tmpl w:val="B860AB3A"/>
    <w:lvl w:ilvl="0" w:tplc="49FA53CA">
      <w:start w:val="1"/>
      <w:numFmt w:val="bullet"/>
      <w:lvlText w:val="+"/>
      <w:lvlJc w:val="left"/>
      <w:pPr>
        <w:tabs>
          <w:tab w:val="num" w:pos="720"/>
        </w:tabs>
        <w:ind w:left="720" w:hanging="360"/>
      </w:pPr>
      <w:rPr>
        <w:rFonts w:ascii="System Font Regular" w:hAnsi="System Font Regular" w:hint="default"/>
      </w:rPr>
    </w:lvl>
    <w:lvl w:ilvl="1" w:tplc="C40EC004" w:tentative="1">
      <w:start w:val="1"/>
      <w:numFmt w:val="bullet"/>
      <w:lvlText w:val="+"/>
      <w:lvlJc w:val="left"/>
      <w:pPr>
        <w:tabs>
          <w:tab w:val="num" w:pos="1440"/>
        </w:tabs>
        <w:ind w:left="1440" w:hanging="360"/>
      </w:pPr>
      <w:rPr>
        <w:rFonts w:ascii="System Font Regular" w:hAnsi="System Font Regular" w:hint="default"/>
      </w:rPr>
    </w:lvl>
    <w:lvl w:ilvl="2" w:tplc="D40687B2" w:tentative="1">
      <w:start w:val="1"/>
      <w:numFmt w:val="bullet"/>
      <w:lvlText w:val="+"/>
      <w:lvlJc w:val="left"/>
      <w:pPr>
        <w:tabs>
          <w:tab w:val="num" w:pos="2160"/>
        </w:tabs>
        <w:ind w:left="2160" w:hanging="360"/>
      </w:pPr>
      <w:rPr>
        <w:rFonts w:ascii="System Font Regular" w:hAnsi="System Font Regular" w:hint="default"/>
      </w:rPr>
    </w:lvl>
    <w:lvl w:ilvl="3" w:tplc="20AAA3B0" w:tentative="1">
      <w:start w:val="1"/>
      <w:numFmt w:val="bullet"/>
      <w:lvlText w:val="+"/>
      <w:lvlJc w:val="left"/>
      <w:pPr>
        <w:tabs>
          <w:tab w:val="num" w:pos="2880"/>
        </w:tabs>
        <w:ind w:left="2880" w:hanging="360"/>
      </w:pPr>
      <w:rPr>
        <w:rFonts w:ascii="System Font Regular" w:hAnsi="System Font Regular" w:hint="default"/>
      </w:rPr>
    </w:lvl>
    <w:lvl w:ilvl="4" w:tplc="4920E7E6" w:tentative="1">
      <w:start w:val="1"/>
      <w:numFmt w:val="bullet"/>
      <w:lvlText w:val="+"/>
      <w:lvlJc w:val="left"/>
      <w:pPr>
        <w:tabs>
          <w:tab w:val="num" w:pos="3600"/>
        </w:tabs>
        <w:ind w:left="3600" w:hanging="360"/>
      </w:pPr>
      <w:rPr>
        <w:rFonts w:ascii="System Font Regular" w:hAnsi="System Font Regular" w:hint="default"/>
      </w:rPr>
    </w:lvl>
    <w:lvl w:ilvl="5" w:tplc="E104E718" w:tentative="1">
      <w:start w:val="1"/>
      <w:numFmt w:val="bullet"/>
      <w:lvlText w:val="+"/>
      <w:lvlJc w:val="left"/>
      <w:pPr>
        <w:tabs>
          <w:tab w:val="num" w:pos="4320"/>
        </w:tabs>
        <w:ind w:left="4320" w:hanging="360"/>
      </w:pPr>
      <w:rPr>
        <w:rFonts w:ascii="System Font Regular" w:hAnsi="System Font Regular" w:hint="default"/>
      </w:rPr>
    </w:lvl>
    <w:lvl w:ilvl="6" w:tplc="38FEE6AE" w:tentative="1">
      <w:start w:val="1"/>
      <w:numFmt w:val="bullet"/>
      <w:lvlText w:val="+"/>
      <w:lvlJc w:val="left"/>
      <w:pPr>
        <w:tabs>
          <w:tab w:val="num" w:pos="5040"/>
        </w:tabs>
        <w:ind w:left="5040" w:hanging="360"/>
      </w:pPr>
      <w:rPr>
        <w:rFonts w:ascii="System Font Regular" w:hAnsi="System Font Regular" w:hint="default"/>
      </w:rPr>
    </w:lvl>
    <w:lvl w:ilvl="7" w:tplc="49385634" w:tentative="1">
      <w:start w:val="1"/>
      <w:numFmt w:val="bullet"/>
      <w:lvlText w:val="+"/>
      <w:lvlJc w:val="left"/>
      <w:pPr>
        <w:tabs>
          <w:tab w:val="num" w:pos="5760"/>
        </w:tabs>
        <w:ind w:left="5760" w:hanging="360"/>
      </w:pPr>
      <w:rPr>
        <w:rFonts w:ascii="System Font Regular" w:hAnsi="System Font Regular" w:hint="default"/>
      </w:rPr>
    </w:lvl>
    <w:lvl w:ilvl="8" w:tplc="78167FEA" w:tentative="1">
      <w:start w:val="1"/>
      <w:numFmt w:val="bullet"/>
      <w:lvlText w:val="+"/>
      <w:lvlJc w:val="left"/>
      <w:pPr>
        <w:tabs>
          <w:tab w:val="num" w:pos="6480"/>
        </w:tabs>
        <w:ind w:left="6480" w:hanging="360"/>
      </w:pPr>
      <w:rPr>
        <w:rFonts w:ascii="System Font Regular" w:hAnsi="System Font Regular" w:hint="default"/>
      </w:rPr>
    </w:lvl>
  </w:abstractNum>
  <w:abstractNum w:abstractNumId="24" w15:restartNumberingAfterBreak="0">
    <w:nsid w:val="6DE12DE1"/>
    <w:multiLevelType w:val="hybridMultilevel"/>
    <w:tmpl w:val="74928F3A"/>
    <w:lvl w:ilvl="0" w:tplc="71789836">
      <w:start w:val="1"/>
      <w:numFmt w:val="bullet"/>
      <w:lvlText w:val="»"/>
      <w:lvlJc w:val="left"/>
      <w:pPr>
        <w:ind w:left="720" w:hanging="360"/>
      </w:pPr>
      <w:rPr>
        <w:rFonts w:ascii="Arial" w:hAnsi="Arial" w:hint="default"/>
        <w:b/>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DFA4D0E"/>
    <w:multiLevelType w:val="hybridMultilevel"/>
    <w:tmpl w:val="12DE2100"/>
    <w:lvl w:ilvl="0" w:tplc="45C63F44">
      <w:start w:val="1"/>
      <w:numFmt w:val="decimal"/>
      <w:pStyle w:val="NumberedList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FB123D4"/>
    <w:multiLevelType w:val="hybridMultilevel"/>
    <w:tmpl w:val="1752EB74"/>
    <w:lvl w:ilvl="0" w:tplc="5D08724A">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3043F43"/>
    <w:multiLevelType w:val="hybridMultilevel"/>
    <w:tmpl w:val="9484F678"/>
    <w:lvl w:ilvl="0" w:tplc="0409000F">
      <w:start w:val="1"/>
      <w:numFmt w:val="decimal"/>
      <w:lvlText w:val="%1."/>
      <w:lvlJc w:val="left"/>
      <w:pPr>
        <w:ind w:left="720" w:hanging="360"/>
      </w:pPr>
    </w:lvl>
    <w:lvl w:ilvl="1" w:tplc="DFD48C9E">
      <w:start w:val="1"/>
      <w:numFmt w:val="lowerLetter"/>
      <w:pStyle w:val="NumberedList2"/>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8D9686F"/>
    <w:multiLevelType w:val="hybridMultilevel"/>
    <w:tmpl w:val="54968096"/>
    <w:lvl w:ilvl="0" w:tplc="A2B8F8C2">
      <w:start w:val="1"/>
      <w:numFmt w:val="bullet"/>
      <w:pStyle w:val="ListParagraph"/>
      <w:lvlText w:val="+"/>
      <w:lvlJc w:val="left"/>
      <w:pPr>
        <w:ind w:left="720" w:hanging="360"/>
      </w:pPr>
      <w:rPr>
        <w:rFonts w:ascii="Arial" w:hAnsi="Arial" w:hint="default"/>
        <w:b/>
        <w:i w:val="0"/>
        <w:color w:val="C1D82F"/>
        <w:sz w:val="26"/>
        <w:u w:val="none"/>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9631A2D"/>
    <w:multiLevelType w:val="hybridMultilevel"/>
    <w:tmpl w:val="B82AB15A"/>
    <w:lvl w:ilvl="0" w:tplc="29EA5F10">
      <w:start w:val="1"/>
      <w:numFmt w:val="bullet"/>
      <w:lvlText w:val="»"/>
      <w:lvlJc w:val="left"/>
      <w:pPr>
        <w:ind w:left="720" w:hanging="360"/>
      </w:pPr>
      <w:rPr>
        <w:rFonts w:ascii="Arial" w:hAnsi="Arial" w:hint="default"/>
        <w:b/>
        <w:i w:val="0"/>
        <w:color w:val="FFFFFF" w:themeColor="background2"/>
        <w:sz w:val="26"/>
        <w:u w:val="none"/>
      </w:rPr>
    </w:lvl>
    <w:lvl w:ilvl="1" w:tplc="8E920A1A">
      <w:start w:val="1"/>
      <w:numFmt w:val="bullet"/>
      <w:lvlText w:val="›"/>
      <w:lvlJc w:val="left"/>
      <w:pPr>
        <w:ind w:left="1368" w:hanging="288"/>
      </w:pPr>
      <w:rPr>
        <w:rFonts w:ascii="Gibson" w:hAnsi="Gibson" w:hint="default"/>
        <w:color w:val="021A32" w:themeColor="text2"/>
        <w:sz w:val="26"/>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9691390"/>
    <w:multiLevelType w:val="hybridMultilevel"/>
    <w:tmpl w:val="5E9ACAB8"/>
    <w:lvl w:ilvl="0" w:tplc="9020C968">
      <w:start w:val="1"/>
      <w:numFmt w:val="bullet"/>
      <w:lvlText w:val="+"/>
      <w:lvlJc w:val="left"/>
      <w:pPr>
        <w:tabs>
          <w:tab w:val="num" w:pos="720"/>
        </w:tabs>
        <w:ind w:left="720" w:hanging="360"/>
      </w:pPr>
      <w:rPr>
        <w:rFonts w:ascii="System Font Regular" w:hAnsi="System Font Regular" w:hint="default"/>
      </w:rPr>
    </w:lvl>
    <w:lvl w:ilvl="1" w:tplc="0EA8A550" w:tentative="1">
      <w:start w:val="1"/>
      <w:numFmt w:val="bullet"/>
      <w:lvlText w:val="+"/>
      <w:lvlJc w:val="left"/>
      <w:pPr>
        <w:tabs>
          <w:tab w:val="num" w:pos="1440"/>
        </w:tabs>
        <w:ind w:left="1440" w:hanging="360"/>
      </w:pPr>
      <w:rPr>
        <w:rFonts w:ascii="System Font Regular" w:hAnsi="System Font Regular" w:hint="default"/>
      </w:rPr>
    </w:lvl>
    <w:lvl w:ilvl="2" w:tplc="7E3AE380" w:tentative="1">
      <w:start w:val="1"/>
      <w:numFmt w:val="bullet"/>
      <w:lvlText w:val="+"/>
      <w:lvlJc w:val="left"/>
      <w:pPr>
        <w:tabs>
          <w:tab w:val="num" w:pos="2160"/>
        </w:tabs>
        <w:ind w:left="2160" w:hanging="360"/>
      </w:pPr>
      <w:rPr>
        <w:rFonts w:ascii="System Font Regular" w:hAnsi="System Font Regular" w:hint="default"/>
      </w:rPr>
    </w:lvl>
    <w:lvl w:ilvl="3" w:tplc="6ACCA5E4" w:tentative="1">
      <w:start w:val="1"/>
      <w:numFmt w:val="bullet"/>
      <w:lvlText w:val="+"/>
      <w:lvlJc w:val="left"/>
      <w:pPr>
        <w:tabs>
          <w:tab w:val="num" w:pos="2880"/>
        </w:tabs>
        <w:ind w:left="2880" w:hanging="360"/>
      </w:pPr>
      <w:rPr>
        <w:rFonts w:ascii="System Font Regular" w:hAnsi="System Font Regular" w:hint="default"/>
      </w:rPr>
    </w:lvl>
    <w:lvl w:ilvl="4" w:tplc="B45224AC" w:tentative="1">
      <w:start w:val="1"/>
      <w:numFmt w:val="bullet"/>
      <w:lvlText w:val="+"/>
      <w:lvlJc w:val="left"/>
      <w:pPr>
        <w:tabs>
          <w:tab w:val="num" w:pos="3600"/>
        </w:tabs>
        <w:ind w:left="3600" w:hanging="360"/>
      </w:pPr>
      <w:rPr>
        <w:rFonts w:ascii="System Font Regular" w:hAnsi="System Font Regular" w:hint="default"/>
      </w:rPr>
    </w:lvl>
    <w:lvl w:ilvl="5" w:tplc="3E4656D4" w:tentative="1">
      <w:start w:val="1"/>
      <w:numFmt w:val="bullet"/>
      <w:lvlText w:val="+"/>
      <w:lvlJc w:val="left"/>
      <w:pPr>
        <w:tabs>
          <w:tab w:val="num" w:pos="4320"/>
        </w:tabs>
        <w:ind w:left="4320" w:hanging="360"/>
      </w:pPr>
      <w:rPr>
        <w:rFonts w:ascii="System Font Regular" w:hAnsi="System Font Regular" w:hint="default"/>
      </w:rPr>
    </w:lvl>
    <w:lvl w:ilvl="6" w:tplc="6F70BDD4" w:tentative="1">
      <w:start w:val="1"/>
      <w:numFmt w:val="bullet"/>
      <w:lvlText w:val="+"/>
      <w:lvlJc w:val="left"/>
      <w:pPr>
        <w:tabs>
          <w:tab w:val="num" w:pos="5040"/>
        </w:tabs>
        <w:ind w:left="5040" w:hanging="360"/>
      </w:pPr>
      <w:rPr>
        <w:rFonts w:ascii="System Font Regular" w:hAnsi="System Font Regular" w:hint="default"/>
      </w:rPr>
    </w:lvl>
    <w:lvl w:ilvl="7" w:tplc="144621C6" w:tentative="1">
      <w:start w:val="1"/>
      <w:numFmt w:val="bullet"/>
      <w:lvlText w:val="+"/>
      <w:lvlJc w:val="left"/>
      <w:pPr>
        <w:tabs>
          <w:tab w:val="num" w:pos="5760"/>
        </w:tabs>
        <w:ind w:left="5760" w:hanging="360"/>
      </w:pPr>
      <w:rPr>
        <w:rFonts w:ascii="System Font Regular" w:hAnsi="System Font Regular" w:hint="default"/>
      </w:rPr>
    </w:lvl>
    <w:lvl w:ilvl="8" w:tplc="EA709282" w:tentative="1">
      <w:start w:val="1"/>
      <w:numFmt w:val="bullet"/>
      <w:lvlText w:val="+"/>
      <w:lvlJc w:val="left"/>
      <w:pPr>
        <w:tabs>
          <w:tab w:val="num" w:pos="6480"/>
        </w:tabs>
        <w:ind w:left="6480" w:hanging="360"/>
      </w:pPr>
      <w:rPr>
        <w:rFonts w:ascii="System Font Regular" w:hAnsi="System Font Regular" w:hint="default"/>
      </w:rPr>
    </w:lvl>
  </w:abstractNum>
  <w:abstractNum w:abstractNumId="31" w15:restartNumberingAfterBreak="0">
    <w:nsid w:val="798C5136"/>
    <w:multiLevelType w:val="hybridMultilevel"/>
    <w:tmpl w:val="E64688F4"/>
    <w:lvl w:ilvl="0" w:tplc="555AC0B2">
      <w:start w:val="1"/>
      <w:numFmt w:val="bullet"/>
      <w:lvlText w:val="+"/>
      <w:lvlJc w:val="left"/>
      <w:pPr>
        <w:ind w:left="720" w:hanging="360"/>
      </w:pPr>
      <w:rPr>
        <w:rFonts w:ascii="Arial" w:hAnsi="Arial" w:hint="default"/>
        <w:b/>
        <w:i w:val="0"/>
        <w:color w:val="C1D82F"/>
        <w:sz w:val="26"/>
        <w:u w:val="none"/>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2393700">
    <w:abstractNumId w:val="16"/>
  </w:num>
  <w:num w:numId="2" w16cid:durableId="934483620">
    <w:abstractNumId w:val="24"/>
  </w:num>
  <w:num w:numId="3" w16cid:durableId="1658265017">
    <w:abstractNumId w:val="4"/>
  </w:num>
  <w:num w:numId="4" w16cid:durableId="2127500679">
    <w:abstractNumId w:val="11"/>
  </w:num>
  <w:num w:numId="5" w16cid:durableId="1204320093">
    <w:abstractNumId w:val="12"/>
  </w:num>
  <w:num w:numId="6" w16cid:durableId="630521884">
    <w:abstractNumId w:val="22"/>
  </w:num>
  <w:num w:numId="7" w16cid:durableId="1077626637">
    <w:abstractNumId w:val="26"/>
  </w:num>
  <w:num w:numId="8" w16cid:durableId="2042708637">
    <w:abstractNumId w:val="3"/>
  </w:num>
  <w:num w:numId="9" w16cid:durableId="23747372">
    <w:abstractNumId w:val="7"/>
  </w:num>
  <w:num w:numId="10" w16cid:durableId="546186031">
    <w:abstractNumId w:val="17"/>
  </w:num>
  <w:num w:numId="11" w16cid:durableId="1528179331">
    <w:abstractNumId w:val="15"/>
  </w:num>
  <w:num w:numId="12" w16cid:durableId="1101727234">
    <w:abstractNumId w:val="20"/>
  </w:num>
  <w:num w:numId="13" w16cid:durableId="1619099120">
    <w:abstractNumId w:val="8"/>
  </w:num>
  <w:num w:numId="14" w16cid:durableId="1446995740">
    <w:abstractNumId w:val="6"/>
  </w:num>
  <w:num w:numId="15" w16cid:durableId="1337146500">
    <w:abstractNumId w:val="29"/>
  </w:num>
  <w:num w:numId="16" w16cid:durableId="1527016547">
    <w:abstractNumId w:val="9"/>
  </w:num>
  <w:num w:numId="17" w16cid:durableId="1521776063">
    <w:abstractNumId w:val="12"/>
  </w:num>
  <w:num w:numId="18" w16cid:durableId="576673923">
    <w:abstractNumId w:val="12"/>
  </w:num>
  <w:num w:numId="19" w16cid:durableId="430977881">
    <w:abstractNumId w:val="31"/>
  </w:num>
  <w:num w:numId="20" w16cid:durableId="350568413">
    <w:abstractNumId w:val="31"/>
    <w:lvlOverride w:ilvl="0">
      <w:startOverride w:val="1"/>
    </w:lvlOverride>
  </w:num>
  <w:num w:numId="21" w16cid:durableId="1631548500">
    <w:abstractNumId w:val="31"/>
    <w:lvlOverride w:ilvl="0">
      <w:startOverride w:val="1"/>
    </w:lvlOverride>
  </w:num>
  <w:num w:numId="22" w16cid:durableId="1381514493">
    <w:abstractNumId w:val="28"/>
  </w:num>
  <w:num w:numId="23" w16cid:durableId="706636301">
    <w:abstractNumId w:val="10"/>
  </w:num>
  <w:num w:numId="24" w16cid:durableId="2079404350">
    <w:abstractNumId w:val="18"/>
  </w:num>
  <w:num w:numId="25" w16cid:durableId="1706641287">
    <w:abstractNumId w:val="13"/>
  </w:num>
  <w:num w:numId="26" w16cid:durableId="323708269">
    <w:abstractNumId w:val="14"/>
  </w:num>
  <w:num w:numId="27" w16cid:durableId="1436747389">
    <w:abstractNumId w:val="23"/>
  </w:num>
  <w:num w:numId="28" w16cid:durableId="1728145652">
    <w:abstractNumId w:val="30"/>
  </w:num>
  <w:num w:numId="29" w16cid:durableId="1320695078">
    <w:abstractNumId w:val="21"/>
  </w:num>
  <w:num w:numId="30" w16cid:durableId="10424932">
    <w:abstractNumId w:val="2"/>
  </w:num>
  <w:num w:numId="31" w16cid:durableId="6549194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2092115723">
    <w:abstractNumId w:val="5"/>
  </w:num>
  <w:num w:numId="33" w16cid:durableId="1207909583">
    <w:abstractNumId w:val="25"/>
  </w:num>
  <w:num w:numId="34" w16cid:durableId="1767461759">
    <w:abstractNumId w:val="27"/>
  </w:num>
  <w:num w:numId="35" w16cid:durableId="1959068363">
    <w:abstractNumId w:val="25"/>
    <w:lvlOverride w:ilvl="0">
      <w:startOverride w:val="1"/>
    </w:lvlOverride>
  </w:num>
  <w:num w:numId="36" w16cid:durableId="476654950">
    <w:abstractNumId w:val="25"/>
    <w:lvlOverride w:ilvl="0">
      <w:startOverride w:val="1"/>
    </w:lvlOverride>
  </w:num>
  <w:num w:numId="37" w16cid:durableId="593785888">
    <w:abstractNumId w:val="25"/>
    <w:lvlOverride w:ilvl="0">
      <w:startOverride w:val="1"/>
    </w:lvlOverride>
  </w:num>
  <w:num w:numId="38" w16cid:durableId="802816804">
    <w:abstractNumId w:val="19"/>
  </w:num>
  <w:num w:numId="39" w16cid:durableId="40834549">
    <w:abstractNumId w:val="1"/>
  </w:num>
  <w:num w:numId="40" w16cid:durableId="7642264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U0sDAwNzWxMLa0MDZT0lEKTi0uzszPAykwtKgFAFmAXIwtAAAA"/>
  </w:docVars>
  <w:rsids>
    <w:rsidRoot w:val="002E2921"/>
    <w:rsid w:val="0000104A"/>
    <w:rsid w:val="00001300"/>
    <w:rsid w:val="0000186C"/>
    <w:rsid w:val="00007B49"/>
    <w:rsid w:val="00011B1E"/>
    <w:rsid w:val="0001233C"/>
    <w:rsid w:val="00012837"/>
    <w:rsid w:val="00022935"/>
    <w:rsid w:val="00023006"/>
    <w:rsid w:val="00024920"/>
    <w:rsid w:val="00030F08"/>
    <w:rsid w:val="000321BB"/>
    <w:rsid w:val="00036B01"/>
    <w:rsid w:val="0004436F"/>
    <w:rsid w:val="000454CB"/>
    <w:rsid w:val="00047168"/>
    <w:rsid w:val="000502C2"/>
    <w:rsid w:val="000504D4"/>
    <w:rsid w:val="00052B46"/>
    <w:rsid w:val="00053B9E"/>
    <w:rsid w:val="00054F7A"/>
    <w:rsid w:val="00061D34"/>
    <w:rsid w:val="000738B8"/>
    <w:rsid w:val="00083CA9"/>
    <w:rsid w:val="00085F0B"/>
    <w:rsid w:val="00093073"/>
    <w:rsid w:val="00097098"/>
    <w:rsid w:val="000A6C89"/>
    <w:rsid w:val="000C45C4"/>
    <w:rsid w:val="000C4E6F"/>
    <w:rsid w:val="000C52D6"/>
    <w:rsid w:val="000C7441"/>
    <w:rsid w:val="000C7C43"/>
    <w:rsid w:val="000D056C"/>
    <w:rsid w:val="000D2D90"/>
    <w:rsid w:val="000D5EDF"/>
    <w:rsid w:val="000D604C"/>
    <w:rsid w:val="000E2999"/>
    <w:rsid w:val="000E6A05"/>
    <w:rsid w:val="000E7981"/>
    <w:rsid w:val="000E7BDB"/>
    <w:rsid w:val="000F70F3"/>
    <w:rsid w:val="00103013"/>
    <w:rsid w:val="00106195"/>
    <w:rsid w:val="00106846"/>
    <w:rsid w:val="00106F94"/>
    <w:rsid w:val="00111A17"/>
    <w:rsid w:val="00114F95"/>
    <w:rsid w:val="001217D0"/>
    <w:rsid w:val="0013320C"/>
    <w:rsid w:val="00134504"/>
    <w:rsid w:val="00134FF9"/>
    <w:rsid w:val="0014223A"/>
    <w:rsid w:val="001429FF"/>
    <w:rsid w:val="001454AE"/>
    <w:rsid w:val="0014707B"/>
    <w:rsid w:val="00147CA1"/>
    <w:rsid w:val="0015116E"/>
    <w:rsid w:val="00151517"/>
    <w:rsid w:val="00153BCD"/>
    <w:rsid w:val="001550A8"/>
    <w:rsid w:val="0015517B"/>
    <w:rsid w:val="0016066C"/>
    <w:rsid w:val="001640F3"/>
    <w:rsid w:val="00167E2F"/>
    <w:rsid w:val="00172A45"/>
    <w:rsid w:val="00172F65"/>
    <w:rsid w:val="0017592D"/>
    <w:rsid w:val="00182076"/>
    <w:rsid w:val="0018554D"/>
    <w:rsid w:val="00187011"/>
    <w:rsid w:val="00190422"/>
    <w:rsid w:val="00193DDE"/>
    <w:rsid w:val="00195AC9"/>
    <w:rsid w:val="001A014E"/>
    <w:rsid w:val="001A041D"/>
    <w:rsid w:val="001A1925"/>
    <w:rsid w:val="001A35CF"/>
    <w:rsid w:val="001A37EF"/>
    <w:rsid w:val="001B15A9"/>
    <w:rsid w:val="001B2B81"/>
    <w:rsid w:val="001B2DE0"/>
    <w:rsid w:val="001B77F7"/>
    <w:rsid w:val="001C119D"/>
    <w:rsid w:val="001C2619"/>
    <w:rsid w:val="001C28F9"/>
    <w:rsid w:val="001C34F0"/>
    <w:rsid w:val="001C4FD4"/>
    <w:rsid w:val="001C79BE"/>
    <w:rsid w:val="001D00AD"/>
    <w:rsid w:val="001D2AEF"/>
    <w:rsid w:val="001D6A50"/>
    <w:rsid w:val="001D7AC2"/>
    <w:rsid w:val="001E14F5"/>
    <w:rsid w:val="001E4852"/>
    <w:rsid w:val="001F387F"/>
    <w:rsid w:val="001F38BC"/>
    <w:rsid w:val="001F4325"/>
    <w:rsid w:val="001F4C5A"/>
    <w:rsid w:val="001F74BE"/>
    <w:rsid w:val="0020226B"/>
    <w:rsid w:val="002031F1"/>
    <w:rsid w:val="0020482D"/>
    <w:rsid w:val="0020503A"/>
    <w:rsid w:val="00205606"/>
    <w:rsid w:val="00206381"/>
    <w:rsid w:val="00206E85"/>
    <w:rsid w:val="00210806"/>
    <w:rsid w:val="00210DED"/>
    <w:rsid w:val="00211675"/>
    <w:rsid w:val="00213DBE"/>
    <w:rsid w:val="00214A52"/>
    <w:rsid w:val="00220B4C"/>
    <w:rsid w:val="00220DC2"/>
    <w:rsid w:val="00230530"/>
    <w:rsid w:val="002331EA"/>
    <w:rsid w:val="002347BB"/>
    <w:rsid w:val="0023571C"/>
    <w:rsid w:val="002414B3"/>
    <w:rsid w:val="00241A23"/>
    <w:rsid w:val="00244C20"/>
    <w:rsid w:val="0025293A"/>
    <w:rsid w:val="00253553"/>
    <w:rsid w:val="00253B65"/>
    <w:rsid w:val="00264B01"/>
    <w:rsid w:val="0027633E"/>
    <w:rsid w:val="00277AEA"/>
    <w:rsid w:val="00281AD1"/>
    <w:rsid w:val="002842F2"/>
    <w:rsid w:val="0028514E"/>
    <w:rsid w:val="00286B73"/>
    <w:rsid w:val="00293C77"/>
    <w:rsid w:val="002945E7"/>
    <w:rsid w:val="00294E5A"/>
    <w:rsid w:val="00296EAE"/>
    <w:rsid w:val="002A19CE"/>
    <w:rsid w:val="002A1E3B"/>
    <w:rsid w:val="002A2714"/>
    <w:rsid w:val="002A3338"/>
    <w:rsid w:val="002A3CC1"/>
    <w:rsid w:val="002A6223"/>
    <w:rsid w:val="002A6926"/>
    <w:rsid w:val="002A6F23"/>
    <w:rsid w:val="002A7663"/>
    <w:rsid w:val="002B18BD"/>
    <w:rsid w:val="002B1C7D"/>
    <w:rsid w:val="002B2BC8"/>
    <w:rsid w:val="002B45C3"/>
    <w:rsid w:val="002B47B9"/>
    <w:rsid w:val="002B4E3D"/>
    <w:rsid w:val="002C3800"/>
    <w:rsid w:val="002D059F"/>
    <w:rsid w:val="002D0969"/>
    <w:rsid w:val="002D188A"/>
    <w:rsid w:val="002D3B63"/>
    <w:rsid w:val="002D42B4"/>
    <w:rsid w:val="002D4AC8"/>
    <w:rsid w:val="002D518D"/>
    <w:rsid w:val="002E0CCC"/>
    <w:rsid w:val="002E1403"/>
    <w:rsid w:val="002E2921"/>
    <w:rsid w:val="002E2B9A"/>
    <w:rsid w:val="002E7889"/>
    <w:rsid w:val="002F0AC9"/>
    <w:rsid w:val="002F254D"/>
    <w:rsid w:val="002F4A24"/>
    <w:rsid w:val="002F5FC0"/>
    <w:rsid w:val="00302171"/>
    <w:rsid w:val="00302A68"/>
    <w:rsid w:val="00302ECA"/>
    <w:rsid w:val="0030545F"/>
    <w:rsid w:val="00305A38"/>
    <w:rsid w:val="00307AB6"/>
    <w:rsid w:val="00310537"/>
    <w:rsid w:val="00311AA6"/>
    <w:rsid w:val="003120FD"/>
    <w:rsid w:val="00317ED5"/>
    <w:rsid w:val="00325CD9"/>
    <w:rsid w:val="003271A5"/>
    <w:rsid w:val="003368D0"/>
    <w:rsid w:val="00337103"/>
    <w:rsid w:val="00340E22"/>
    <w:rsid w:val="003416DE"/>
    <w:rsid w:val="0034289F"/>
    <w:rsid w:val="00351936"/>
    <w:rsid w:val="00351E3A"/>
    <w:rsid w:val="0035219A"/>
    <w:rsid w:val="00355B21"/>
    <w:rsid w:val="00356148"/>
    <w:rsid w:val="0035755C"/>
    <w:rsid w:val="003662E2"/>
    <w:rsid w:val="003667C5"/>
    <w:rsid w:val="00366D05"/>
    <w:rsid w:val="0037158A"/>
    <w:rsid w:val="00375E77"/>
    <w:rsid w:val="00391C2A"/>
    <w:rsid w:val="00394A97"/>
    <w:rsid w:val="003B30B6"/>
    <w:rsid w:val="003B3567"/>
    <w:rsid w:val="003B6A9D"/>
    <w:rsid w:val="003C0800"/>
    <w:rsid w:val="003C1BDD"/>
    <w:rsid w:val="003C1C33"/>
    <w:rsid w:val="003C4722"/>
    <w:rsid w:val="003D095F"/>
    <w:rsid w:val="003D09D3"/>
    <w:rsid w:val="003D147C"/>
    <w:rsid w:val="003D1A59"/>
    <w:rsid w:val="003D2077"/>
    <w:rsid w:val="003E1395"/>
    <w:rsid w:val="003E37ED"/>
    <w:rsid w:val="003E3C71"/>
    <w:rsid w:val="003F5757"/>
    <w:rsid w:val="004029E9"/>
    <w:rsid w:val="00405619"/>
    <w:rsid w:val="00410332"/>
    <w:rsid w:val="0041344F"/>
    <w:rsid w:val="00422AC9"/>
    <w:rsid w:val="00426713"/>
    <w:rsid w:val="00427CDF"/>
    <w:rsid w:val="004330D0"/>
    <w:rsid w:val="00436691"/>
    <w:rsid w:val="00436B28"/>
    <w:rsid w:val="00442C94"/>
    <w:rsid w:val="0045089A"/>
    <w:rsid w:val="00457F62"/>
    <w:rsid w:val="004605C3"/>
    <w:rsid w:val="00461E99"/>
    <w:rsid w:val="00462A16"/>
    <w:rsid w:val="0046498D"/>
    <w:rsid w:val="00470127"/>
    <w:rsid w:val="00474F9E"/>
    <w:rsid w:val="004765CA"/>
    <w:rsid w:val="004766A5"/>
    <w:rsid w:val="00477372"/>
    <w:rsid w:val="00483907"/>
    <w:rsid w:val="00484254"/>
    <w:rsid w:val="0048760D"/>
    <w:rsid w:val="004971DC"/>
    <w:rsid w:val="004A172D"/>
    <w:rsid w:val="004A3148"/>
    <w:rsid w:val="004A731D"/>
    <w:rsid w:val="004B09B6"/>
    <w:rsid w:val="004B5A3E"/>
    <w:rsid w:val="004C13DD"/>
    <w:rsid w:val="004C156B"/>
    <w:rsid w:val="004C4ED8"/>
    <w:rsid w:val="004C5A4C"/>
    <w:rsid w:val="004E3B81"/>
    <w:rsid w:val="004E7324"/>
    <w:rsid w:val="004F010B"/>
    <w:rsid w:val="004F33B5"/>
    <w:rsid w:val="004F72EF"/>
    <w:rsid w:val="00500646"/>
    <w:rsid w:val="005024F3"/>
    <w:rsid w:val="00505F3F"/>
    <w:rsid w:val="00506790"/>
    <w:rsid w:val="00513E5F"/>
    <w:rsid w:val="005157A7"/>
    <w:rsid w:val="0051587E"/>
    <w:rsid w:val="00515BE8"/>
    <w:rsid w:val="005168B2"/>
    <w:rsid w:val="00531316"/>
    <w:rsid w:val="0053148C"/>
    <w:rsid w:val="00534C6D"/>
    <w:rsid w:val="00535BC8"/>
    <w:rsid w:val="00535EAB"/>
    <w:rsid w:val="00537734"/>
    <w:rsid w:val="00537A86"/>
    <w:rsid w:val="00537CAB"/>
    <w:rsid w:val="005413C2"/>
    <w:rsid w:val="005460E5"/>
    <w:rsid w:val="0054755D"/>
    <w:rsid w:val="005511E2"/>
    <w:rsid w:val="005522DA"/>
    <w:rsid w:val="005528F8"/>
    <w:rsid w:val="00552E2F"/>
    <w:rsid w:val="0055336E"/>
    <w:rsid w:val="0056437D"/>
    <w:rsid w:val="00565ACF"/>
    <w:rsid w:val="0057084D"/>
    <w:rsid w:val="00570CB6"/>
    <w:rsid w:val="0057133B"/>
    <w:rsid w:val="00573AD8"/>
    <w:rsid w:val="00577C1A"/>
    <w:rsid w:val="005806B0"/>
    <w:rsid w:val="00582D53"/>
    <w:rsid w:val="00584EFF"/>
    <w:rsid w:val="00585D90"/>
    <w:rsid w:val="00586EEF"/>
    <w:rsid w:val="00596377"/>
    <w:rsid w:val="005A489C"/>
    <w:rsid w:val="005A6B12"/>
    <w:rsid w:val="005B0946"/>
    <w:rsid w:val="005B264C"/>
    <w:rsid w:val="005B33D7"/>
    <w:rsid w:val="005C06F3"/>
    <w:rsid w:val="005C4B79"/>
    <w:rsid w:val="005C7F26"/>
    <w:rsid w:val="005D1827"/>
    <w:rsid w:val="005D4EE5"/>
    <w:rsid w:val="005D6049"/>
    <w:rsid w:val="005E25FB"/>
    <w:rsid w:val="005E4AD7"/>
    <w:rsid w:val="005F2E8D"/>
    <w:rsid w:val="005F312D"/>
    <w:rsid w:val="005F6DD3"/>
    <w:rsid w:val="006030CB"/>
    <w:rsid w:val="00603D71"/>
    <w:rsid w:val="00612444"/>
    <w:rsid w:val="00616651"/>
    <w:rsid w:val="00620097"/>
    <w:rsid w:val="00623303"/>
    <w:rsid w:val="00624AC1"/>
    <w:rsid w:val="006316B4"/>
    <w:rsid w:val="006336DD"/>
    <w:rsid w:val="00637FD7"/>
    <w:rsid w:val="00651678"/>
    <w:rsid w:val="00652CE4"/>
    <w:rsid w:val="00653176"/>
    <w:rsid w:val="0066062E"/>
    <w:rsid w:val="006621CE"/>
    <w:rsid w:val="006628A9"/>
    <w:rsid w:val="00665D21"/>
    <w:rsid w:val="0066661D"/>
    <w:rsid w:val="00670236"/>
    <w:rsid w:val="00673CD0"/>
    <w:rsid w:val="00676510"/>
    <w:rsid w:val="00677D2A"/>
    <w:rsid w:val="00680A64"/>
    <w:rsid w:val="0068138C"/>
    <w:rsid w:val="00682A2D"/>
    <w:rsid w:val="006877C3"/>
    <w:rsid w:val="006910B7"/>
    <w:rsid w:val="006918E4"/>
    <w:rsid w:val="00692704"/>
    <w:rsid w:val="0069327A"/>
    <w:rsid w:val="00694083"/>
    <w:rsid w:val="006A1FC6"/>
    <w:rsid w:val="006A4CC9"/>
    <w:rsid w:val="006A5A1A"/>
    <w:rsid w:val="006A5D13"/>
    <w:rsid w:val="006B1178"/>
    <w:rsid w:val="006C0097"/>
    <w:rsid w:val="006C0DB3"/>
    <w:rsid w:val="006C3360"/>
    <w:rsid w:val="006C7FE2"/>
    <w:rsid w:val="006D15D5"/>
    <w:rsid w:val="006D367B"/>
    <w:rsid w:val="006E274B"/>
    <w:rsid w:val="006E42DE"/>
    <w:rsid w:val="006E7E7C"/>
    <w:rsid w:val="006F213F"/>
    <w:rsid w:val="006F295B"/>
    <w:rsid w:val="006F3554"/>
    <w:rsid w:val="006F47B2"/>
    <w:rsid w:val="006F60D2"/>
    <w:rsid w:val="006F61D1"/>
    <w:rsid w:val="006F6C8C"/>
    <w:rsid w:val="006F7F25"/>
    <w:rsid w:val="007024D8"/>
    <w:rsid w:val="00704A13"/>
    <w:rsid w:val="00710E71"/>
    <w:rsid w:val="00711B50"/>
    <w:rsid w:val="00717272"/>
    <w:rsid w:val="00722454"/>
    <w:rsid w:val="00723361"/>
    <w:rsid w:val="0073261C"/>
    <w:rsid w:val="0073388B"/>
    <w:rsid w:val="0073467E"/>
    <w:rsid w:val="00744A88"/>
    <w:rsid w:val="00745F84"/>
    <w:rsid w:val="00746F4E"/>
    <w:rsid w:val="0075121F"/>
    <w:rsid w:val="00752024"/>
    <w:rsid w:val="007556B5"/>
    <w:rsid w:val="0076175B"/>
    <w:rsid w:val="00763625"/>
    <w:rsid w:val="0076407F"/>
    <w:rsid w:val="00765069"/>
    <w:rsid w:val="00766A4E"/>
    <w:rsid w:val="00772221"/>
    <w:rsid w:val="00773775"/>
    <w:rsid w:val="00775C68"/>
    <w:rsid w:val="007833B6"/>
    <w:rsid w:val="00791310"/>
    <w:rsid w:val="00792D8F"/>
    <w:rsid w:val="00794998"/>
    <w:rsid w:val="00795EB9"/>
    <w:rsid w:val="007A014A"/>
    <w:rsid w:val="007A1D5D"/>
    <w:rsid w:val="007A3E69"/>
    <w:rsid w:val="007B0421"/>
    <w:rsid w:val="007B09EB"/>
    <w:rsid w:val="007B53C7"/>
    <w:rsid w:val="007C6735"/>
    <w:rsid w:val="007C6793"/>
    <w:rsid w:val="007D758E"/>
    <w:rsid w:val="007F1633"/>
    <w:rsid w:val="007F1F20"/>
    <w:rsid w:val="007F3CB6"/>
    <w:rsid w:val="007F40D9"/>
    <w:rsid w:val="007F7F2E"/>
    <w:rsid w:val="0080763D"/>
    <w:rsid w:val="00812B7D"/>
    <w:rsid w:val="00821A52"/>
    <w:rsid w:val="00833C5B"/>
    <w:rsid w:val="008362DA"/>
    <w:rsid w:val="0083780D"/>
    <w:rsid w:val="008452CD"/>
    <w:rsid w:val="00846538"/>
    <w:rsid w:val="00854D96"/>
    <w:rsid w:val="00857997"/>
    <w:rsid w:val="00860A30"/>
    <w:rsid w:val="00861A04"/>
    <w:rsid w:val="0086702A"/>
    <w:rsid w:val="00872339"/>
    <w:rsid w:val="008870C5"/>
    <w:rsid w:val="00892736"/>
    <w:rsid w:val="00892B18"/>
    <w:rsid w:val="008B37B5"/>
    <w:rsid w:val="008B74AA"/>
    <w:rsid w:val="008C249C"/>
    <w:rsid w:val="008C7F9D"/>
    <w:rsid w:val="008D183D"/>
    <w:rsid w:val="008E44AA"/>
    <w:rsid w:val="008E5EA9"/>
    <w:rsid w:val="008F13B8"/>
    <w:rsid w:val="008F489D"/>
    <w:rsid w:val="008F5E24"/>
    <w:rsid w:val="0090060F"/>
    <w:rsid w:val="00900E23"/>
    <w:rsid w:val="00901DF0"/>
    <w:rsid w:val="0090344B"/>
    <w:rsid w:val="00917E45"/>
    <w:rsid w:val="00924168"/>
    <w:rsid w:val="00925FBD"/>
    <w:rsid w:val="00932199"/>
    <w:rsid w:val="00933C1F"/>
    <w:rsid w:val="00936754"/>
    <w:rsid w:val="00947584"/>
    <w:rsid w:val="00947DA7"/>
    <w:rsid w:val="00950262"/>
    <w:rsid w:val="00954F21"/>
    <w:rsid w:val="00955835"/>
    <w:rsid w:val="009618A1"/>
    <w:rsid w:val="00962538"/>
    <w:rsid w:val="00963CB5"/>
    <w:rsid w:val="00964569"/>
    <w:rsid w:val="00966520"/>
    <w:rsid w:val="00966991"/>
    <w:rsid w:val="00983DA7"/>
    <w:rsid w:val="0099115F"/>
    <w:rsid w:val="009919E8"/>
    <w:rsid w:val="00994564"/>
    <w:rsid w:val="0099547E"/>
    <w:rsid w:val="009A5AFE"/>
    <w:rsid w:val="009A6791"/>
    <w:rsid w:val="009B3AE0"/>
    <w:rsid w:val="009C13DD"/>
    <w:rsid w:val="009C261B"/>
    <w:rsid w:val="009C768F"/>
    <w:rsid w:val="009E28B6"/>
    <w:rsid w:val="009E4F9D"/>
    <w:rsid w:val="009F07CB"/>
    <w:rsid w:val="009F0C2A"/>
    <w:rsid w:val="009F0D9E"/>
    <w:rsid w:val="009F6756"/>
    <w:rsid w:val="00A02543"/>
    <w:rsid w:val="00A03036"/>
    <w:rsid w:val="00A0365A"/>
    <w:rsid w:val="00A10510"/>
    <w:rsid w:val="00A1399E"/>
    <w:rsid w:val="00A13C07"/>
    <w:rsid w:val="00A17750"/>
    <w:rsid w:val="00A2082A"/>
    <w:rsid w:val="00A31971"/>
    <w:rsid w:val="00A3451C"/>
    <w:rsid w:val="00A35547"/>
    <w:rsid w:val="00A455B3"/>
    <w:rsid w:val="00A4636F"/>
    <w:rsid w:val="00A463E3"/>
    <w:rsid w:val="00A5111E"/>
    <w:rsid w:val="00A530DA"/>
    <w:rsid w:val="00A54934"/>
    <w:rsid w:val="00A56371"/>
    <w:rsid w:val="00A6126B"/>
    <w:rsid w:val="00A6166D"/>
    <w:rsid w:val="00A617D0"/>
    <w:rsid w:val="00A64107"/>
    <w:rsid w:val="00A701D8"/>
    <w:rsid w:val="00A73182"/>
    <w:rsid w:val="00A74CA6"/>
    <w:rsid w:val="00A817F0"/>
    <w:rsid w:val="00A84780"/>
    <w:rsid w:val="00A87157"/>
    <w:rsid w:val="00A8716D"/>
    <w:rsid w:val="00A9313C"/>
    <w:rsid w:val="00AA13CE"/>
    <w:rsid w:val="00AA4C9B"/>
    <w:rsid w:val="00AA5B4E"/>
    <w:rsid w:val="00AA7D3F"/>
    <w:rsid w:val="00AB0621"/>
    <w:rsid w:val="00AB0BF3"/>
    <w:rsid w:val="00AC7E70"/>
    <w:rsid w:val="00AD0A25"/>
    <w:rsid w:val="00AD4B1E"/>
    <w:rsid w:val="00AD6756"/>
    <w:rsid w:val="00AE4957"/>
    <w:rsid w:val="00B00E8D"/>
    <w:rsid w:val="00B03142"/>
    <w:rsid w:val="00B054FC"/>
    <w:rsid w:val="00B109BE"/>
    <w:rsid w:val="00B154D1"/>
    <w:rsid w:val="00B20085"/>
    <w:rsid w:val="00B24D9A"/>
    <w:rsid w:val="00B27670"/>
    <w:rsid w:val="00B34C31"/>
    <w:rsid w:val="00B35973"/>
    <w:rsid w:val="00B37835"/>
    <w:rsid w:val="00B42E4C"/>
    <w:rsid w:val="00B43B59"/>
    <w:rsid w:val="00B45D9D"/>
    <w:rsid w:val="00B47710"/>
    <w:rsid w:val="00B51615"/>
    <w:rsid w:val="00B52268"/>
    <w:rsid w:val="00B5549D"/>
    <w:rsid w:val="00B62B32"/>
    <w:rsid w:val="00B671CF"/>
    <w:rsid w:val="00B704E1"/>
    <w:rsid w:val="00B74B55"/>
    <w:rsid w:val="00B769AA"/>
    <w:rsid w:val="00B80169"/>
    <w:rsid w:val="00B808FE"/>
    <w:rsid w:val="00B819A5"/>
    <w:rsid w:val="00B83C9E"/>
    <w:rsid w:val="00B8537A"/>
    <w:rsid w:val="00B92951"/>
    <w:rsid w:val="00B93BAB"/>
    <w:rsid w:val="00BA12BD"/>
    <w:rsid w:val="00BA4855"/>
    <w:rsid w:val="00BA5B13"/>
    <w:rsid w:val="00BA77A6"/>
    <w:rsid w:val="00BB73C2"/>
    <w:rsid w:val="00BB73DA"/>
    <w:rsid w:val="00BB7F52"/>
    <w:rsid w:val="00BC0ADD"/>
    <w:rsid w:val="00BC6031"/>
    <w:rsid w:val="00BC65A9"/>
    <w:rsid w:val="00BC75A6"/>
    <w:rsid w:val="00BC7733"/>
    <w:rsid w:val="00BD3448"/>
    <w:rsid w:val="00BE36DE"/>
    <w:rsid w:val="00BF3E97"/>
    <w:rsid w:val="00BF5AC7"/>
    <w:rsid w:val="00BF7E06"/>
    <w:rsid w:val="00C0126C"/>
    <w:rsid w:val="00C06F3A"/>
    <w:rsid w:val="00C101FF"/>
    <w:rsid w:val="00C119D3"/>
    <w:rsid w:val="00C12CC8"/>
    <w:rsid w:val="00C14BF3"/>
    <w:rsid w:val="00C15E2B"/>
    <w:rsid w:val="00C200CF"/>
    <w:rsid w:val="00C22379"/>
    <w:rsid w:val="00C23890"/>
    <w:rsid w:val="00C24AC1"/>
    <w:rsid w:val="00C2512B"/>
    <w:rsid w:val="00C27E7B"/>
    <w:rsid w:val="00C30574"/>
    <w:rsid w:val="00C32378"/>
    <w:rsid w:val="00C359CE"/>
    <w:rsid w:val="00C36062"/>
    <w:rsid w:val="00C36EA9"/>
    <w:rsid w:val="00C37216"/>
    <w:rsid w:val="00C4484A"/>
    <w:rsid w:val="00C520B5"/>
    <w:rsid w:val="00C52234"/>
    <w:rsid w:val="00C545B5"/>
    <w:rsid w:val="00C563FF"/>
    <w:rsid w:val="00C60B4E"/>
    <w:rsid w:val="00C60E51"/>
    <w:rsid w:val="00C61AA3"/>
    <w:rsid w:val="00C6267C"/>
    <w:rsid w:val="00C65584"/>
    <w:rsid w:val="00C70BC1"/>
    <w:rsid w:val="00C70D70"/>
    <w:rsid w:val="00C73908"/>
    <w:rsid w:val="00C75A87"/>
    <w:rsid w:val="00C76941"/>
    <w:rsid w:val="00C81930"/>
    <w:rsid w:val="00C81D12"/>
    <w:rsid w:val="00C84709"/>
    <w:rsid w:val="00C84C44"/>
    <w:rsid w:val="00C85973"/>
    <w:rsid w:val="00C93E28"/>
    <w:rsid w:val="00C9483B"/>
    <w:rsid w:val="00C97812"/>
    <w:rsid w:val="00CA01C4"/>
    <w:rsid w:val="00CA506A"/>
    <w:rsid w:val="00CA588C"/>
    <w:rsid w:val="00CA603E"/>
    <w:rsid w:val="00CA7FFA"/>
    <w:rsid w:val="00CB6FCC"/>
    <w:rsid w:val="00CC603C"/>
    <w:rsid w:val="00CD1F4E"/>
    <w:rsid w:val="00CD7472"/>
    <w:rsid w:val="00CE1239"/>
    <w:rsid w:val="00CF2AFD"/>
    <w:rsid w:val="00CF38AE"/>
    <w:rsid w:val="00CF6201"/>
    <w:rsid w:val="00CF719E"/>
    <w:rsid w:val="00CF7F4D"/>
    <w:rsid w:val="00D00B39"/>
    <w:rsid w:val="00D02893"/>
    <w:rsid w:val="00D050C4"/>
    <w:rsid w:val="00D05C96"/>
    <w:rsid w:val="00D1002E"/>
    <w:rsid w:val="00D12850"/>
    <w:rsid w:val="00D14583"/>
    <w:rsid w:val="00D1496D"/>
    <w:rsid w:val="00D17341"/>
    <w:rsid w:val="00D177B7"/>
    <w:rsid w:val="00D2055B"/>
    <w:rsid w:val="00D21C68"/>
    <w:rsid w:val="00D24169"/>
    <w:rsid w:val="00D24B38"/>
    <w:rsid w:val="00D30475"/>
    <w:rsid w:val="00D32486"/>
    <w:rsid w:val="00D325BC"/>
    <w:rsid w:val="00D35273"/>
    <w:rsid w:val="00D400D1"/>
    <w:rsid w:val="00D422BF"/>
    <w:rsid w:val="00D437B9"/>
    <w:rsid w:val="00D45895"/>
    <w:rsid w:val="00D51482"/>
    <w:rsid w:val="00D710AA"/>
    <w:rsid w:val="00D7180B"/>
    <w:rsid w:val="00D81AC3"/>
    <w:rsid w:val="00D8225E"/>
    <w:rsid w:val="00D862A2"/>
    <w:rsid w:val="00D9023D"/>
    <w:rsid w:val="00D91968"/>
    <w:rsid w:val="00DA00AC"/>
    <w:rsid w:val="00DA24AA"/>
    <w:rsid w:val="00DA3ED8"/>
    <w:rsid w:val="00DA679F"/>
    <w:rsid w:val="00DA6C81"/>
    <w:rsid w:val="00DB246A"/>
    <w:rsid w:val="00DB47EF"/>
    <w:rsid w:val="00DB7A47"/>
    <w:rsid w:val="00DC26D3"/>
    <w:rsid w:val="00DC52F8"/>
    <w:rsid w:val="00DC55E2"/>
    <w:rsid w:val="00DD1163"/>
    <w:rsid w:val="00DE27B7"/>
    <w:rsid w:val="00DE407A"/>
    <w:rsid w:val="00DF0F12"/>
    <w:rsid w:val="00DF4332"/>
    <w:rsid w:val="00DF52E9"/>
    <w:rsid w:val="00DF637E"/>
    <w:rsid w:val="00DF6A34"/>
    <w:rsid w:val="00E0461D"/>
    <w:rsid w:val="00E0564F"/>
    <w:rsid w:val="00E072B2"/>
    <w:rsid w:val="00E117F8"/>
    <w:rsid w:val="00E123D8"/>
    <w:rsid w:val="00E254A3"/>
    <w:rsid w:val="00E25547"/>
    <w:rsid w:val="00E31284"/>
    <w:rsid w:val="00E34763"/>
    <w:rsid w:val="00E34AC5"/>
    <w:rsid w:val="00E3683A"/>
    <w:rsid w:val="00E376F6"/>
    <w:rsid w:val="00E4192E"/>
    <w:rsid w:val="00E44AC4"/>
    <w:rsid w:val="00E479D6"/>
    <w:rsid w:val="00E508A0"/>
    <w:rsid w:val="00E51758"/>
    <w:rsid w:val="00E60D72"/>
    <w:rsid w:val="00E62058"/>
    <w:rsid w:val="00E64E51"/>
    <w:rsid w:val="00E65FA6"/>
    <w:rsid w:val="00E711E8"/>
    <w:rsid w:val="00E73F69"/>
    <w:rsid w:val="00E75D65"/>
    <w:rsid w:val="00E82B4E"/>
    <w:rsid w:val="00E83439"/>
    <w:rsid w:val="00E8475D"/>
    <w:rsid w:val="00E84AF4"/>
    <w:rsid w:val="00E8743C"/>
    <w:rsid w:val="00E90AA9"/>
    <w:rsid w:val="00E96AC9"/>
    <w:rsid w:val="00EB048E"/>
    <w:rsid w:val="00EB13DE"/>
    <w:rsid w:val="00EB2C83"/>
    <w:rsid w:val="00EB6145"/>
    <w:rsid w:val="00EB638E"/>
    <w:rsid w:val="00EB6E9B"/>
    <w:rsid w:val="00EC5616"/>
    <w:rsid w:val="00EC61A5"/>
    <w:rsid w:val="00ED29D8"/>
    <w:rsid w:val="00ED6D58"/>
    <w:rsid w:val="00EE1D45"/>
    <w:rsid w:val="00EE2B0A"/>
    <w:rsid w:val="00EE4301"/>
    <w:rsid w:val="00EE66A2"/>
    <w:rsid w:val="00EF33FC"/>
    <w:rsid w:val="00EF604E"/>
    <w:rsid w:val="00F00D3C"/>
    <w:rsid w:val="00F058CE"/>
    <w:rsid w:val="00F134FC"/>
    <w:rsid w:val="00F1514F"/>
    <w:rsid w:val="00F16A61"/>
    <w:rsid w:val="00F17E63"/>
    <w:rsid w:val="00F30C2E"/>
    <w:rsid w:val="00F325E6"/>
    <w:rsid w:val="00F33CC7"/>
    <w:rsid w:val="00F44484"/>
    <w:rsid w:val="00F51B3D"/>
    <w:rsid w:val="00F54CDD"/>
    <w:rsid w:val="00F55F03"/>
    <w:rsid w:val="00F6004E"/>
    <w:rsid w:val="00F61ECE"/>
    <w:rsid w:val="00F63427"/>
    <w:rsid w:val="00F63B7B"/>
    <w:rsid w:val="00F6558B"/>
    <w:rsid w:val="00F67214"/>
    <w:rsid w:val="00F70E0B"/>
    <w:rsid w:val="00F7139A"/>
    <w:rsid w:val="00F74A1C"/>
    <w:rsid w:val="00F825B9"/>
    <w:rsid w:val="00F82FD6"/>
    <w:rsid w:val="00F83031"/>
    <w:rsid w:val="00F8597B"/>
    <w:rsid w:val="00F86AFB"/>
    <w:rsid w:val="00F91BAC"/>
    <w:rsid w:val="00F929C3"/>
    <w:rsid w:val="00F931E4"/>
    <w:rsid w:val="00F93597"/>
    <w:rsid w:val="00F9634F"/>
    <w:rsid w:val="00F9775D"/>
    <w:rsid w:val="00FA219F"/>
    <w:rsid w:val="00FA27F9"/>
    <w:rsid w:val="00FA346A"/>
    <w:rsid w:val="00FA6EC8"/>
    <w:rsid w:val="00FA7C78"/>
    <w:rsid w:val="00FB1226"/>
    <w:rsid w:val="00FB1AA4"/>
    <w:rsid w:val="00FB588F"/>
    <w:rsid w:val="00FC0A15"/>
    <w:rsid w:val="00FC10CE"/>
    <w:rsid w:val="00FC1164"/>
    <w:rsid w:val="00FC485C"/>
    <w:rsid w:val="00FC583D"/>
    <w:rsid w:val="00FC78AB"/>
    <w:rsid w:val="00FD0F34"/>
    <w:rsid w:val="00FD137D"/>
    <w:rsid w:val="00FD5B09"/>
    <w:rsid w:val="00FE306E"/>
    <w:rsid w:val="00FE7D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9E647D7"/>
  <w15:chartTrackingRefBased/>
  <w15:docId w15:val="{190E697D-180A-4021-9B18-7D39C0F1D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336E"/>
    <w:pPr>
      <w:spacing w:after="0"/>
    </w:pPr>
    <w:rPr>
      <w:rFonts w:ascii="Verdana" w:hAnsi="Verdana" w:cs="Arial"/>
      <w:bCs/>
      <w:color w:val="46535E" w:themeColor="accent6"/>
    </w:rPr>
  </w:style>
  <w:style w:type="paragraph" w:styleId="Heading1">
    <w:name w:val="heading 1"/>
    <w:basedOn w:val="Normal"/>
    <w:next w:val="Normal"/>
    <w:link w:val="Heading1Char"/>
    <w:uiPriority w:val="9"/>
    <w:qFormat/>
    <w:rsid w:val="00BE36DE"/>
    <w:pPr>
      <w:numPr>
        <w:numId w:val="32"/>
      </w:numPr>
      <w:spacing w:before="240" w:after="240"/>
      <w:ind w:left="1008" w:hanging="1008"/>
      <w:outlineLvl w:val="0"/>
    </w:pPr>
    <w:rPr>
      <w:b/>
      <w:bCs w:val="0"/>
      <w:color w:val="021A32" w:themeColor="text2"/>
      <w:sz w:val="32"/>
      <w:szCs w:val="32"/>
    </w:rPr>
  </w:style>
  <w:style w:type="paragraph" w:styleId="Heading2">
    <w:name w:val="heading 2"/>
    <w:basedOn w:val="Normal"/>
    <w:next w:val="Normal"/>
    <w:link w:val="Heading2Char"/>
    <w:uiPriority w:val="9"/>
    <w:unhideWhenUsed/>
    <w:qFormat/>
    <w:rsid w:val="00BE36DE"/>
    <w:pPr>
      <w:numPr>
        <w:ilvl w:val="1"/>
        <w:numId w:val="32"/>
      </w:numPr>
      <w:spacing w:after="60"/>
      <w:ind w:left="1008" w:hanging="1008"/>
      <w:outlineLvl w:val="1"/>
    </w:pPr>
    <w:rPr>
      <w:b/>
      <w:bCs w:val="0"/>
      <w:color w:val="43627D" w:themeColor="accent3"/>
      <w:sz w:val="26"/>
      <w:szCs w:val="26"/>
    </w:rPr>
  </w:style>
  <w:style w:type="paragraph" w:styleId="Heading3">
    <w:name w:val="heading 3"/>
    <w:next w:val="Normal"/>
    <w:link w:val="Heading3Char"/>
    <w:uiPriority w:val="9"/>
    <w:unhideWhenUsed/>
    <w:rsid w:val="00BE36DE"/>
    <w:pPr>
      <w:numPr>
        <w:ilvl w:val="2"/>
        <w:numId w:val="32"/>
      </w:numPr>
      <w:spacing w:after="60"/>
      <w:ind w:left="1008" w:hanging="1008"/>
      <w:outlineLvl w:val="2"/>
    </w:pPr>
    <w:rPr>
      <w:rFonts w:ascii="Verdana" w:eastAsiaTheme="minorEastAsia" w:hAnsi="Verdana" w:cs="Times New Roman (Body CS)"/>
      <w:b/>
      <w:bCs/>
      <w:color w:val="63572A" w:themeColor="accent5"/>
      <w:spacing w:val="15"/>
      <w:lang w:bidi="en-US"/>
    </w:rPr>
  </w:style>
  <w:style w:type="paragraph" w:styleId="Heading4">
    <w:name w:val="heading 4"/>
    <w:basedOn w:val="Normal"/>
    <w:next w:val="Normal"/>
    <w:link w:val="Heading4Char"/>
    <w:uiPriority w:val="9"/>
    <w:unhideWhenUsed/>
    <w:rsid w:val="00B24D9A"/>
    <w:pPr>
      <w:keepNext/>
      <w:keepLines/>
      <w:numPr>
        <w:ilvl w:val="3"/>
        <w:numId w:val="32"/>
      </w:numPr>
      <w:spacing w:before="40"/>
      <w:ind w:left="1008" w:hanging="1008"/>
      <w:outlineLvl w:val="3"/>
    </w:pPr>
    <w:rPr>
      <w:rFonts w:eastAsiaTheme="majorEastAsia" w:cstheme="majorBidi"/>
      <w:b/>
      <w:iCs/>
      <w:color w:val="021A32" w:themeColor="text2"/>
    </w:rPr>
  </w:style>
  <w:style w:type="paragraph" w:styleId="Heading5">
    <w:name w:val="heading 5"/>
    <w:basedOn w:val="Normal"/>
    <w:next w:val="Normal"/>
    <w:link w:val="Heading5Char"/>
    <w:uiPriority w:val="9"/>
    <w:semiHidden/>
    <w:unhideWhenUsed/>
    <w:qFormat/>
    <w:rsid w:val="00EB13DE"/>
    <w:pPr>
      <w:keepNext/>
      <w:keepLines/>
      <w:numPr>
        <w:ilvl w:val="4"/>
        <w:numId w:val="32"/>
      </w:numPr>
      <w:spacing w:before="40"/>
      <w:outlineLvl w:val="4"/>
    </w:pPr>
    <w:rPr>
      <w:rFonts w:asciiTheme="majorHAnsi" w:eastAsiaTheme="majorEastAsia" w:hAnsiTheme="majorHAnsi" w:cstheme="majorBidi"/>
      <w:color w:val="011325" w:themeColor="accent1" w:themeShade="BF"/>
    </w:rPr>
  </w:style>
  <w:style w:type="paragraph" w:styleId="Heading6">
    <w:name w:val="heading 6"/>
    <w:basedOn w:val="Normal"/>
    <w:next w:val="Normal"/>
    <w:link w:val="Heading6Char"/>
    <w:uiPriority w:val="9"/>
    <w:semiHidden/>
    <w:unhideWhenUsed/>
    <w:qFormat/>
    <w:rsid w:val="00EB13DE"/>
    <w:pPr>
      <w:keepNext/>
      <w:keepLines/>
      <w:numPr>
        <w:ilvl w:val="5"/>
        <w:numId w:val="32"/>
      </w:numPr>
      <w:spacing w:before="40"/>
      <w:outlineLvl w:val="5"/>
    </w:pPr>
    <w:rPr>
      <w:rFonts w:asciiTheme="majorHAnsi" w:eastAsiaTheme="majorEastAsia" w:hAnsiTheme="majorHAnsi" w:cstheme="majorBidi"/>
      <w:color w:val="010C18" w:themeColor="accent1" w:themeShade="7F"/>
    </w:rPr>
  </w:style>
  <w:style w:type="paragraph" w:styleId="Heading7">
    <w:name w:val="heading 7"/>
    <w:basedOn w:val="Normal"/>
    <w:next w:val="Normal"/>
    <w:link w:val="Heading7Char"/>
    <w:uiPriority w:val="9"/>
    <w:semiHidden/>
    <w:unhideWhenUsed/>
    <w:qFormat/>
    <w:rsid w:val="00EB13DE"/>
    <w:pPr>
      <w:keepNext/>
      <w:keepLines/>
      <w:numPr>
        <w:ilvl w:val="6"/>
        <w:numId w:val="32"/>
      </w:numPr>
      <w:spacing w:before="40"/>
      <w:outlineLvl w:val="6"/>
    </w:pPr>
    <w:rPr>
      <w:rFonts w:asciiTheme="majorHAnsi" w:eastAsiaTheme="majorEastAsia" w:hAnsiTheme="majorHAnsi" w:cstheme="majorBidi"/>
      <w:i/>
      <w:iCs/>
      <w:color w:val="010C18" w:themeColor="accent1" w:themeShade="7F"/>
    </w:rPr>
  </w:style>
  <w:style w:type="paragraph" w:styleId="Heading8">
    <w:name w:val="heading 8"/>
    <w:basedOn w:val="Normal"/>
    <w:next w:val="Normal"/>
    <w:link w:val="Heading8Char"/>
    <w:uiPriority w:val="9"/>
    <w:semiHidden/>
    <w:unhideWhenUsed/>
    <w:qFormat/>
    <w:rsid w:val="00EB13DE"/>
    <w:pPr>
      <w:keepNext/>
      <w:keepLines/>
      <w:numPr>
        <w:ilvl w:val="7"/>
        <w:numId w:val="32"/>
      </w:numPr>
      <w:spacing w:before="40"/>
      <w:outlineLvl w:val="7"/>
    </w:pPr>
    <w:rPr>
      <w:rFonts w:asciiTheme="majorHAnsi" w:eastAsiaTheme="majorEastAsia" w:hAnsiTheme="majorHAnsi" w:cstheme="majorBidi"/>
      <w:color w:val="043C75" w:themeColor="text1" w:themeTint="D8"/>
      <w:sz w:val="21"/>
      <w:szCs w:val="21"/>
    </w:rPr>
  </w:style>
  <w:style w:type="paragraph" w:styleId="Heading9">
    <w:name w:val="heading 9"/>
    <w:basedOn w:val="Normal"/>
    <w:next w:val="Normal"/>
    <w:link w:val="Heading9Char"/>
    <w:uiPriority w:val="9"/>
    <w:semiHidden/>
    <w:unhideWhenUsed/>
    <w:qFormat/>
    <w:rsid w:val="00EB13DE"/>
    <w:pPr>
      <w:keepNext/>
      <w:keepLines/>
      <w:numPr>
        <w:ilvl w:val="8"/>
        <w:numId w:val="32"/>
      </w:numPr>
      <w:spacing w:before="40"/>
      <w:outlineLvl w:val="8"/>
    </w:pPr>
    <w:rPr>
      <w:rFonts w:asciiTheme="majorHAnsi" w:eastAsiaTheme="majorEastAsia" w:hAnsiTheme="majorHAnsi" w:cstheme="majorBidi"/>
      <w:i/>
      <w:iCs/>
      <w:color w:val="043C75"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36DE"/>
    <w:rPr>
      <w:rFonts w:ascii="Verdana" w:hAnsi="Verdana" w:cs="Arial"/>
      <w:b/>
      <w:color w:val="021A32" w:themeColor="text2"/>
      <w:sz w:val="32"/>
      <w:szCs w:val="32"/>
    </w:rPr>
  </w:style>
  <w:style w:type="character" w:customStyle="1" w:styleId="Heading2Char">
    <w:name w:val="Heading 2 Char"/>
    <w:basedOn w:val="DefaultParagraphFont"/>
    <w:link w:val="Heading2"/>
    <w:uiPriority w:val="9"/>
    <w:rsid w:val="00BE36DE"/>
    <w:rPr>
      <w:rFonts w:ascii="Verdana" w:hAnsi="Verdana" w:cs="Arial"/>
      <w:b/>
      <w:color w:val="43627D" w:themeColor="accent3"/>
      <w:sz w:val="26"/>
      <w:szCs w:val="26"/>
    </w:rPr>
  </w:style>
  <w:style w:type="paragraph" w:styleId="Title">
    <w:name w:val="Title"/>
    <w:basedOn w:val="Normal"/>
    <w:next w:val="Normal"/>
    <w:link w:val="TitleChar"/>
    <w:uiPriority w:val="10"/>
    <w:qFormat/>
    <w:rsid w:val="002A2714"/>
    <w:rPr>
      <w:rFonts w:asciiTheme="majorHAnsi" w:hAnsiTheme="majorHAnsi"/>
      <w:b/>
      <w:bCs w:val="0"/>
      <w:color w:val="021A32"/>
      <w:sz w:val="52"/>
      <w:szCs w:val="64"/>
    </w:rPr>
  </w:style>
  <w:style w:type="character" w:customStyle="1" w:styleId="TitleChar">
    <w:name w:val="Title Char"/>
    <w:basedOn w:val="DefaultParagraphFont"/>
    <w:link w:val="Title"/>
    <w:uiPriority w:val="10"/>
    <w:rsid w:val="002A2714"/>
    <w:rPr>
      <w:rFonts w:asciiTheme="majorHAnsi" w:hAnsiTheme="majorHAnsi" w:cs="Arial"/>
      <w:b/>
      <w:color w:val="021A32"/>
      <w:sz w:val="52"/>
      <w:szCs w:val="64"/>
    </w:rPr>
  </w:style>
  <w:style w:type="paragraph" w:styleId="Header">
    <w:name w:val="header"/>
    <w:basedOn w:val="Normal"/>
    <w:link w:val="HeaderChar"/>
    <w:uiPriority w:val="99"/>
    <w:unhideWhenUsed/>
    <w:rsid w:val="004C4ED8"/>
    <w:pPr>
      <w:tabs>
        <w:tab w:val="center" w:pos="4680"/>
        <w:tab w:val="right" w:pos="9360"/>
      </w:tabs>
    </w:pPr>
  </w:style>
  <w:style w:type="character" w:customStyle="1" w:styleId="HeaderChar">
    <w:name w:val="Header Char"/>
    <w:basedOn w:val="DefaultParagraphFont"/>
    <w:link w:val="Header"/>
    <w:uiPriority w:val="99"/>
    <w:rsid w:val="004C4ED8"/>
    <w:rPr>
      <w:rFonts w:ascii="Verdana" w:hAnsi="Verdana" w:cs="Arial"/>
      <w:bCs/>
      <w:color w:val="46535E" w:themeColor="accent6"/>
    </w:rPr>
  </w:style>
  <w:style w:type="paragraph" w:styleId="Footer">
    <w:name w:val="footer"/>
    <w:basedOn w:val="Normal"/>
    <w:link w:val="FooterChar"/>
    <w:uiPriority w:val="99"/>
    <w:unhideWhenUsed/>
    <w:rsid w:val="004C4ED8"/>
    <w:pPr>
      <w:tabs>
        <w:tab w:val="center" w:pos="4680"/>
        <w:tab w:val="right" w:pos="9360"/>
      </w:tabs>
    </w:pPr>
  </w:style>
  <w:style w:type="character" w:customStyle="1" w:styleId="FooterChar">
    <w:name w:val="Footer Char"/>
    <w:basedOn w:val="DefaultParagraphFont"/>
    <w:link w:val="Footer"/>
    <w:uiPriority w:val="99"/>
    <w:rsid w:val="004C4ED8"/>
    <w:rPr>
      <w:rFonts w:ascii="Verdana" w:hAnsi="Verdana" w:cs="Arial"/>
      <w:bCs/>
      <w:color w:val="46535E" w:themeColor="accent6"/>
    </w:rPr>
  </w:style>
  <w:style w:type="paragraph" w:customStyle="1" w:styleId="ContactInfo">
    <w:name w:val="ContactInfo"/>
    <w:basedOn w:val="Footer"/>
    <w:link w:val="ContactInfoChar"/>
    <w:rsid w:val="003B3567"/>
    <w:rPr>
      <w:sz w:val="16"/>
      <w:szCs w:val="16"/>
    </w:rPr>
  </w:style>
  <w:style w:type="character" w:customStyle="1" w:styleId="ContactInfoChar">
    <w:name w:val="ContactInfo Char"/>
    <w:basedOn w:val="FooterChar"/>
    <w:link w:val="ContactInfo"/>
    <w:rsid w:val="003B3567"/>
    <w:rPr>
      <w:rFonts w:ascii="Verdana" w:hAnsi="Verdana" w:cs="Arial"/>
      <w:bCs/>
      <w:color w:val="46535E" w:themeColor="accent6"/>
      <w:sz w:val="16"/>
      <w:szCs w:val="16"/>
    </w:rPr>
  </w:style>
  <w:style w:type="paragraph" w:styleId="NoSpacing">
    <w:name w:val="No Spacing"/>
    <w:aliases w:val="Table subHeader 2"/>
    <w:basedOn w:val="Normal"/>
    <w:link w:val="NoSpacingChar"/>
    <w:uiPriority w:val="1"/>
    <w:qFormat/>
    <w:rsid w:val="00134504"/>
    <w:rPr>
      <w:color w:val="43627D" w:themeColor="accent3"/>
    </w:rPr>
  </w:style>
  <w:style w:type="paragraph" w:styleId="Subtitle">
    <w:name w:val="Subtitle"/>
    <w:basedOn w:val="Normal"/>
    <w:next w:val="Normal"/>
    <w:link w:val="SubtitleChar"/>
    <w:uiPriority w:val="11"/>
    <w:qFormat/>
    <w:rsid w:val="004C4ED8"/>
    <w:pPr>
      <w:spacing w:after="200"/>
    </w:pPr>
    <w:rPr>
      <w:rFonts w:asciiTheme="minorHAnsi" w:hAnsiTheme="minorHAnsi"/>
      <w:b/>
      <w:bCs w:val="0"/>
      <w:color w:val="43627D" w:themeColor="accent3"/>
      <w:sz w:val="40"/>
      <w:szCs w:val="30"/>
    </w:rPr>
  </w:style>
  <w:style w:type="character" w:customStyle="1" w:styleId="SubtitleChar">
    <w:name w:val="Subtitle Char"/>
    <w:basedOn w:val="DefaultParagraphFont"/>
    <w:link w:val="Subtitle"/>
    <w:uiPriority w:val="11"/>
    <w:rsid w:val="004C4ED8"/>
    <w:rPr>
      <w:rFonts w:cs="Arial"/>
      <w:b/>
      <w:color w:val="43627D" w:themeColor="accent3"/>
      <w:sz w:val="40"/>
      <w:szCs w:val="30"/>
    </w:rPr>
  </w:style>
  <w:style w:type="character" w:customStyle="1" w:styleId="Heading3Char">
    <w:name w:val="Heading 3 Char"/>
    <w:basedOn w:val="DefaultParagraphFont"/>
    <w:link w:val="Heading3"/>
    <w:uiPriority w:val="9"/>
    <w:rsid w:val="00BE36DE"/>
    <w:rPr>
      <w:rFonts w:ascii="Verdana" w:eastAsiaTheme="minorEastAsia" w:hAnsi="Verdana" w:cs="Times New Roman (Body CS)"/>
      <w:b/>
      <w:bCs/>
      <w:color w:val="63572A" w:themeColor="accent5"/>
      <w:spacing w:val="15"/>
      <w:lang w:bidi="en-US"/>
    </w:rPr>
  </w:style>
  <w:style w:type="character" w:customStyle="1" w:styleId="Heading4Char">
    <w:name w:val="Heading 4 Char"/>
    <w:basedOn w:val="DefaultParagraphFont"/>
    <w:link w:val="Heading4"/>
    <w:uiPriority w:val="9"/>
    <w:rsid w:val="00B24D9A"/>
    <w:rPr>
      <w:rFonts w:ascii="Verdana" w:eastAsiaTheme="majorEastAsia" w:hAnsi="Verdana" w:cstheme="majorBidi"/>
      <w:b/>
      <w:bCs/>
      <w:iCs/>
      <w:color w:val="021A32" w:themeColor="text2"/>
    </w:rPr>
  </w:style>
  <w:style w:type="character" w:styleId="SubtleEmphasis">
    <w:name w:val="Subtle Emphasis"/>
    <w:basedOn w:val="DefaultParagraphFont"/>
    <w:uiPriority w:val="19"/>
    <w:rsid w:val="00134504"/>
    <w:rPr>
      <w:rFonts w:ascii="Verdana" w:hAnsi="Verdana"/>
      <w:b w:val="0"/>
      <w:i/>
      <w:iCs/>
      <w:noProof w:val="0"/>
      <w:color w:val="43627D" w:themeColor="accent3"/>
      <w:lang w:val="en-US"/>
    </w:rPr>
  </w:style>
  <w:style w:type="paragraph" w:styleId="IntenseQuote">
    <w:name w:val="Intense Quote"/>
    <w:basedOn w:val="Normal"/>
    <w:next w:val="Normal"/>
    <w:link w:val="IntenseQuoteChar"/>
    <w:uiPriority w:val="30"/>
    <w:rsid w:val="004C4ED8"/>
    <w:pPr>
      <w:pBdr>
        <w:top w:val="single" w:sz="4" w:space="10" w:color="021A32" w:themeColor="accent1"/>
        <w:bottom w:val="single" w:sz="4" w:space="10" w:color="021A32" w:themeColor="accent1"/>
      </w:pBdr>
      <w:spacing w:before="360" w:after="360"/>
      <w:ind w:left="864" w:right="864"/>
      <w:jc w:val="center"/>
    </w:pPr>
    <w:rPr>
      <w:i/>
      <w:iCs/>
      <w:color w:val="021A32" w:themeColor="accent1"/>
    </w:rPr>
  </w:style>
  <w:style w:type="character" w:styleId="Strong">
    <w:name w:val="Strong"/>
    <w:basedOn w:val="DefaultParagraphFont"/>
    <w:uiPriority w:val="22"/>
    <w:rsid w:val="004C4ED8"/>
    <w:rPr>
      <w:b/>
      <w:noProof w:val="0"/>
      <w:color w:val="021A32" w:themeColor="text2"/>
      <w:sz w:val="24"/>
      <w:szCs w:val="24"/>
      <w:lang w:val="en-US"/>
    </w:rPr>
  </w:style>
  <w:style w:type="paragraph" w:customStyle="1" w:styleId="Callout">
    <w:name w:val="Call out"/>
    <w:basedOn w:val="Normal"/>
    <w:qFormat/>
    <w:rsid w:val="00134504"/>
    <w:pPr>
      <w:pBdr>
        <w:left w:val="single" w:sz="12" w:space="4" w:color="ED4E33" w:themeColor="accent4"/>
      </w:pBdr>
      <w:spacing w:after="200" w:line="240" w:lineRule="auto"/>
      <w:ind w:right="-20"/>
    </w:pPr>
    <w:rPr>
      <w:rFonts w:eastAsia="Times New Roman" w:cs="Times New Roman"/>
      <w:bCs w:val="0"/>
      <w:color w:val="63572A" w:themeColor="accent5"/>
      <w:sz w:val="32"/>
      <w:lang w:bidi="en-US"/>
    </w:rPr>
  </w:style>
  <w:style w:type="paragraph" w:styleId="ListParagraph">
    <w:name w:val="List Paragraph"/>
    <w:aliases w:val="Bulleted List"/>
    <w:basedOn w:val="Normal"/>
    <w:link w:val="ListParagraphChar"/>
    <w:uiPriority w:val="34"/>
    <w:qFormat/>
    <w:rsid w:val="004C4ED8"/>
    <w:pPr>
      <w:numPr>
        <w:numId w:val="22"/>
      </w:numPr>
      <w:spacing w:line="360" w:lineRule="auto"/>
      <w:contextualSpacing/>
    </w:pPr>
    <w:rPr>
      <w:sz w:val="20"/>
      <w:szCs w:val="20"/>
    </w:rPr>
  </w:style>
  <w:style w:type="character" w:customStyle="1" w:styleId="ListParagraphChar">
    <w:name w:val="List Paragraph Char"/>
    <w:aliases w:val="Bulleted List Char"/>
    <w:basedOn w:val="DefaultParagraphFont"/>
    <w:link w:val="ListParagraph"/>
    <w:uiPriority w:val="34"/>
    <w:rsid w:val="004C4ED8"/>
    <w:rPr>
      <w:rFonts w:ascii="Verdana" w:hAnsi="Verdana" w:cs="Arial"/>
      <w:bCs/>
      <w:color w:val="46535E" w:themeColor="accent6"/>
      <w:sz w:val="20"/>
      <w:szCs w:val="20"/>
    </w:rPr>
  </w:style>
  <w:style w:type="table" w:customStyle="1" w:styleId="MaintableStyle">
    <w:name w:val="Main table Style"/>
    <w:basedOn w:val="TableNormal"/>
    <w:uiPriority w:val="99"/>
    <w:rsid w:val="009618A1"/>
    <w:pPr>
      <w:spacing w:after="0" w:line="240" w:lineRule="auto"/>
    </w:pPr>
    <w:rPr>
      <w:rFonts w:ascii="Arial" w:hAnsi="Arial"/>
      <w:color w:val="FFFFFF" w:themeColor="background1"/>
      <w:sz w:val="16"/>
    </w:rPr>
    <w:tblPr>
      <w:tblBorders>
        <w:top w:val="single" w:sz="4" w:space="0" w:color="9A9B9C"/>
        <w:left w:val="single" w:sz="4" w:space="0" w:color="9A9B9C"/>
        <w:bottom w:val="single" w:sz="4" w:space="0" w:color="9A9B9C"/>
        <w:right w:val="single" w:sz="4" w:space="0" w:color="9A9B9C"/>
        <w:insideH w:val="single" w:sz="4" w:space="0" w:color="9A9B9C"/>
        <w:insideV w:val="single" w:sz="4" w:space="0" w:color="9A9B9C"/>
      </w:tblBorders>
    </w:tblPr>
    <w:tcPr>
      <w:tcMar>
        <w:top w:w="115" w:type="dxa"/>
        <w:left w:w="115" w:type="dxa"/>
        <w:bottom w:w="115" w:type="dxa"/>
        <w:right w:w="115" w:type="dxa"/>
      </w:tcMar>
    </w:tcPr>
    <w:tblStylePr w:type="firstRow">
      <w:rPr>
        <w:rFonts w:ascii="Arial" w:hAnsi="Arial"/>
        <w:b/>
        <w:color w:val="FFFFFF" w:themeColor="background2"/>
        <w:sz w:val="36"/>
      </w:rPr>
      <w:tblPr/>
      <w:tcPr>
        <w:shd w:val="clear" w:color="auto" w:fill="035797"/>
      </w:tcPr>
    </w:tblStylePr>
  </w:style>
  <w:style w:type="paragraph" w:customStyle="1" w:styleId="TableSubheaders">
    <w:name w:val="Table Subheaders"/>
    <w:basedOn w:val="Normal"/>
    <w:qFormat/>
    <w:rsid w:val="00134504"/>
    <w:pPr>
      <w:spacing w:line="240" w:lineRule="auto"/>
    </w:pPr>
    <w:rPr>
      <w:rFonts w:eastAsia="Times New Roman" w:cs="Times New Roman"/>
      <w:b/>
      <w:bCs w:val="0"/>
      <w:color w:val="43627D" w:themeColor="accent3"/>
      <w:sz w:val="20"/>
      <w:szCs w:val="20"/>
      <w:lang w:bidi="en-US"/>
    </w:rPr>
  </w:style>
  <w:style w:type="paragraph" w:customStyle="1" w:styleId="TableBulletedList">
    <w:name w:val="Table Bulleted List"/>
    <w:basedOn w:val="ListParagraph"/>
    <w:qFormat/>
    <w:rsid w:val="00134504"/>
    <w:pPr>
      <w:spacing w:line="240" w:lineRule="auto"/>
    </w:pPr>
  </w:style>
  <w:style w:type="paragraph" w:customStyle="1" w:styleId="TableNormalText">
    <w:name w:val="Table Normal Text"/>
    <w:basedOn w:val="Normal"/>
    <w:qFormat/>
    <w:rsid w:val="002842F2"/>
    <w:pPr>
      <w:spacing w:before="40" w:after="40" w:line="240" w:lineRule="auto"/>
    </w:pPr>
    <w:rPr>
      <w:sz w:val="20"/>
      <w:szCs w:val="20"/>
    </w:rPr>
  </w:style>
  <w:style w:type="paragraph" w:customStyle="1" w:styleId="TableHeader">
    <w:name w:val="Table Header"/>
    <w:qFormat/>
    <w:rsid w:val="00586EEF"/>
    <w:pPr>
      <w:spacing w:after="0" w:line="240" w:lineRule="auto"/>
      <w:jc w:val="center"/>
    </w:pPr>
    <w:rPr>
      <w:rFonts w:ascii="Verdana" w:hAnsi="Verdana" w:cs="Arial"/>
      <w:b/>
      <w:bCs/>
      <w:color w:val="FFFFFF" w:themeColor="background1"/>
      <w:szCs w:val="26"/>
    </w:rPr>
  </w:style>
  <w:style w:type="character" w:customStyle="1" w:styleId="NoSpacingChar">
    <w:name w:val="No Spacing Char"/>
    <w:aliases w:val="Table subHeader 2 Char"/>
    <w:basedOn w:val="DefaultParagraphFont"/>
    <w:link w:val="NoSpacing"/>
    <w:uiPriority w:val="1"/>
    <w:rsid w:val="00134504"/>
    <w:rPr>
      <w:rFonts w:ascii="Verdana" w:hAnsi="Verdana" w:cs="Arial"/>
      <w:bCs/>
      <w:color w:val="43627D" w:themeColor="accent3"/>
    </w:rPr>
  </w:style>
  <w:style w:type="paragraph" w:customStyle="1" w:styleId="TableSubheader2">
    <w:name w:val="Table Subheader 2"/>
    <w:qFormat/>
    <w:rsid w:val="00134504"/>
    <w:pPr>
      <w:spacing w:line="240" w:lineRule="auto"/>
    </w:pPr>
    <w:rPr>
      <w:rFonts w:ascii="Verdana" w:hAnsi="Verdana" w:cs="Arial"/>
      <w:b/>
      <w:color w:val="43627D" w:themeColor="accent3"/>
      <w:sz w:val="16"/>
      <w:szCs w:val="18"/>
    </w:rPr>
  </w:style>
  <w:style w:type="character" w:customStyle="1" w:styleId="IntenseQuoteChar">
    <w:name w:val="Intense Quote Char"/>
    <w:basedOn w:val="DefaultParagraphFont"/>
    <w:link w:val="IntenseQuote"/>
    <w:uiPriority w:val="30"/>
    <w:rsid w:val="004C4ED8"/>
    <w:rPr>
      <w:rFonts w:ascii="Verdana" w:hAnsi="Verdana" w:cs="Arial"/>
      <w:bCs/>
      <w:i/>
      <w:iCs/>
      <w:color w:val="021A32" w:themeColor="accent1"/>
    </w:rPr>
  </w:style>
  <w:style w:type="table" w:styleId="MediumList1-Accent1">
    <w:name w:val="Medium List 1 Accent 1"/>
    <w:basedOn w:val="TableNormal"/>
    <w:uiPriority w:val="65"/>
    <w:rsid w:val="0075121F"/>
    <w:pPr>
      <w:spacing w:after="0" w:line="240" w:lineRule="auto"/>
    </w:pPr>
    <w:rPr>
      <w:rFonts w:ascii="Cambria" w:eastAsia="Times New Roman" w:hAnsi="Cambria" w:cs="Times New Roman"/>
      <w:color w:val="021A32" w:themeColor="text1"/>
      <w:sz w:val="20"/>
      <w:szCs w:val="20"/>
    </w:rPr>
    <w:tblPr>
      <w:tblStyleRowBandSize w:val="1"/>
      <w:tblStyleColBandSize w:val="1"/>
      <w:tblBorders>
        <w:top w:val="single" w:sz="8" w:space="0" w:color="021A32" w:themeColor="accent1"/>
        <w:bottom w:val="single" w:sz="8" w:space="0" w:color="021A32" w:themeColor="accent1"/>
      </w:tblBorders>
    </w:tblPr>
    <w:tblStylePr w:type="firstRow">
      <w:rPr>
        <w:rFonts w:asciiTheme="majorHAnsi" w:eastAsiaTheme="majorEastAsia" w:hAnsiTheme="majorHAnsi" w:cstheme="majorBidi"/>
      </w:rPr>
      <w:tblPr/>
      <w:tcPr>
        <w:tcBorders>
          <w:top w:val="nil"/>
          <w:bottom w:val="single" w:sz="8" w:space="0" w:color="021A32" w:themeColor="accent1"/>
        </w:tcBorders>
      </w:tcPr>
    </w:tblStylePr>
    <w:tblStylePr w:type="lastRow">
      <w:rPr>
        <w:b/>
        <w:bCs/>
        <w:color w:val="021A32" w:themeColor="text2"/>
      </w:rPr>
      <w:tblPr/>
      <w:tcPr>
        <w:tcBorders>
          <w:top w:val="single" w:sz="8" w:space="0" w:color="021A32" w:themeColor="accent1"/>
          <w:bottom w:val="single" w:sz="8" w:space="0" w:color="021A32" w:themeColor="accent1"/>
        </w:tcBorders>
      </w:tcPr>
    </w:tblStylePr>
    <w:tblStylePr w:type="firstCol">
      <w:rPr>
        <w:b/>
        <w:bCs/>
      </w:rPr>
    </w:tblStylePr>
    <w:tblStylePr w:type="lastCol">
      <w:rPr>
        <w:b/>
        <w:bCs/>
      </w:rPr>
      <w:tblPr/>
      <w:tcPr>
        <w:tcBorders>
          <w:top w:val="single" w:sz="8" w:space="0" w:color="021A32" w:themeColor="accent1"/>
          <w:bottom w:val="single" w:sz="8" w:space="0" w:color="021A32" w:themeColor="accent1"/>
        </w:tcBorders>
      </w:tcPr>
    </w:tblStylePr>
    <w:tblStylePr w:type="band1Vert">
      <w:tblPr/>
      <w:tcPr>
        <w:shd w:val="clear" w:color="auto" w:fill="92C6FA" w:themeFill="accent1" w:themeFillTint="3F"/>
      </w:tcPr>
    </w:tblStylePr>
    <w:tblStylePr w:type="band1Horz">
      <w:tblPr/>
      <w:tcPr>
        <w:shd w:val="clear" w:color="auto" w:fill="92C6FA" w:themeFill="accent1" w:themeFillTint="3F"/>
      </w:tcPr>
    </w:tblStylePr>
  </w:style>
  <w:style w:type="table" w:styleId="TableGrid">
    <w:name w:val="Table Grid"/>
    <w:basedOn w:val="TableNormal"/>
    <w:uiPriority w:val="39"/>
    <w:rsid w:val="00F655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osition">
    <w:name w:val="Position"/>
    <w:basedOn w:val="Normal"/>
    <w:qFormat/>
    <w:rsid w:val="00134504"/>
    <w:pPr>
      <w:spacing w:after="200"/>
    </w:pPr>
    <w:rPr>
      <w:b/>
      <w:sz w:val="30"/>
      <w:szCs w:val="30"/>
    </w:rPr>
  </w:style>
  <w:style w:type="character" w:styleId="Hyperlink">
    <w:name w:val="Hyperlink"/>
    <w:basedOn w:val="DefaultParagraphFont"/>
    <w:uiPriority w:val="99"/>
    <w:unhideWhenUsed/>
    <w:rsid w:val="004C4ED8"/>
    <w:rPr>
      <w:noProof w:val="0"/>
      <w:color w:val="ED4E33" w:themeColor="hyperlink"/>
      <w:u w:val="single"/>
      <w:lang w:val="en-US"/>
    </w:rPr>
  </w:style>
  <w:style w:type="character" w:styleId="UnresolvedMention">
    <w:name w:val="Unresolved Mention"/>
    <w:basedOn w:val="DefaultParagraphFont"/>
    <w:uiPriority w:val="99"/>
    <w:semiHidden/>
    <w:unhideWhenUsed/>
    <w:rsid w:val="00A701D8"/>
    <w:rPr>
      <w:color w:val="605E5C"/>
      <w:shd w:val="clear" w:color="auto" w:fill="E1DFDD"/>
    </w:rPr>
  </w:style>
  <w:style w:type="character" w:styleId="Emphasis">
    <w:name w:val="Emphasis"/>
    <w:basedOn w:val="DefaultParagraphFont"/>
    <w:uiPriority w:val="20"/>
    <w:qFormat/>
    <w:rsid w:val="004C4ED8"/>
    <w:rPr>
      <w:i/>
      <w:iCs/>
      <w:noProof w:val="0"/>
      <w:lang w:val="en-US"/>
    </w:rPr>
  </w:style>
  <w:style w:type="character" w:styleId="IntenseEmphasis">
    <w:name w:val="Intense Emphasis"/>
    <w:basedOn w:val="DefaultParagraphFont"/>
    <w:uiPriority w:val="21"/>
    <w:rsid w:val="004C4ED8"/>
    <w:rPr>
      <w:i/>
      <w:iCs/>
      <w:noProof w:val="0"/>
      <w:color w:val="021A32" w:themeColor="accent1"/>
      <w:lang w:val="en-US"/>
    </w:rPr>
  </w:style>
  <w:style w:type="paragraph" w:styleId="Quote">
    <w:name w:val="Quote"/>
    <w:basedOn w:val="Normal"/>
    <w:next w:val="Normal"/>
    <w:link w:val="QuoteChar"/>
    <w:uiPriority w:val="29"/>
    <w:rsid w:val="004C4ED8"/>
    <w:pPr>
      <w:spacing w:before="200" w:after="160"/>
      <w:ind w:left="864" w:right="864"/>
      <w:jc w:val="center"/>
    </w:pPr>
    <w:rPr>
      <w:i/>
      <w:iCs/>
      <w:color w:val="0653A0" w:themeColor="text1" w:themeTint="BF"/>
    </w:rPr>
  </w:style>
  <w:style w:type="character" w:customStyle="1" w:styleId="QuoteChar">
    <w:name w:val="Quote Char"/>
    <w:basedOn w:val="DefaultParagraphFont"/>
    <w:link w:val="Quote"/>
    <w:uiPriority w:val="29"/>
    <w:rsid w:val="004C4ED8"/>
    <w:rPr>
      <w:rFonts w:ascii="Verdana" w:hAnsi="Verdana" w:cs="Arial"/>
      <w:bCs/>
      <w:i/>
      <w:iCs/>
      <w:color w:val="0653A0" w:themeColor="text1" w:themeTint="BF"/>
    </w:rPr>
  </w:style>
  <w:style w:type="character" w:styleId="SubtleReference">
    <w:name w:val="Subtle Reference"/>
    <w:basedOn w:val="DefaultParagraphFont"/>
    <w:uiPriority w:val="31"/>
    <w:rsid w:val="004C4ED8"/>
    <w:rPr>
      <w:smallCaps/>
      <w:noProof w:val="0"/>
      <w:color w:val="086ACD" w:themeColor="text1" w:themeTint="A5"/>
      <w:lang w:val="en-US"/>
    </w:rPr>
  </w:style>
  <w:style w:type="character" w:styleId="IntenseReference">
    <w:name w:val="Intense Reference"/>
    <w:basedOn w:val="DefaultParagraphFont"/>
    <w:uiPriority w:val="32"/>
    <w:rsid w:val="004C4ED8"/>
    <w:rPr>
      <w:b/>
      <w:bCs/>
      <w:smallCaps/>
      <w:noProof w:val="0"/>
      <w:color w:val="021A32" w:themeColor="accent1"/>
      <w:spacing w:val="5"/>
      <w:lang w:val="en-US"/>
    </w:rPr>
  </w:style>
  <w:style w:type="character" w:styleId="BookTitle">
    <w:name w:val="Book Title"/>
    <w:basedOn w:val="DefaultParagraphFont"/>
    <w:uiPriority w:val="33"/>
    <w:rsid w:val="004C4ED8"/>
    <w:rPr>
      <w:b/>
      <w:bCs/>
      <w:i/>
      <w:iCs/>
      <w:noProof w:val="0"/>
      <w:spacing w:val="5"/>
      <w:lang w:val="en-US"/>
    </w:rPr>
  </w:style>
  <w:style w:type="paragraph" w:styleId="TOCHeading">
    <w:name w:val="TOC Heading"/>
    <w:basedOn w:val="Heading1"/>
    <w:next w:val="Normal"/>
    <w:uiPriority w:val="39"/>
    <w:unhideWhenUsed/>
    <w:qFormat/>
    <w:rsid w:val="00DE27B7"/>
    <w:pPr>
      <w:keepNext/>
      <w:keepLines/>
      <w:numPr>
        <w:numId w:val="0"/>
      </w:numPr>
      <w:spacing w:after="0" w:line="259" w:lineRule="auto"/>
      <w:outlineLvl w:val="9"/>
    </w:pPr>
    <w:rPr>
      <w:rFonts w:asciiTheme="majorHAnsi" w:eastAsiaTheme="majorEastAsia" w:hAnsiTheme="majorHAnsi" w:cstheme="majorBidi"/>
      <w:color w:val="011325" w:themeColor="accent1" w:themeShade="BF"/>
    </w:rPr>
  </w:style>
  <w:style w:type="paragraph" w:styleId="TOC1">
    <w:name w:val="toc 1"/>
    <w:basedOn w:val="Normal"/>
    <w:next w:val="Normal"/>
    <w:autoRedefine/>
    <w:uiPriority w:val="39"/>
    <w:unhideWhenUsed/>
    <w:rsid w:val="000D056C"/>
    <w:pPr>
      <w:spacing w:after="100"/>
    </w:pPr>
  </w:style>
  <w:style w:type="paragraph" w:styleId="TOC2">
    <w:name w:val="toc 2"/>
    <w:basedOn w:val="Normal"/>
    <w:next w:val="Normal"/>
    <w:autoRedefine/>
    <w:uiPriority w:val="39"/>
    <w:unhideWhenUsed/>
    <w:rsid w:val="000D056C"/>
    <w:pPr>
      <w:spacing w:after="100"/>
      <w:ind w:left="220"/>
    </w:pPr>
  </w:style>
  <w:style w:type="paragraph" w:styleId="TOC3">
    <w:name w:val="toc 3"/>
    <w:basedOn w:val="Normal"/>
    <w:next w:val="Normal"/>
    <w:autoRedefine/>
    <w:uiPriority w:val="39"/>
    <w:unhideWhenUsed/>
    <w:rsid w:val="000D056C"/>
    <w:pPr>
      <w:spacing w:after="100"/>
      <w:ind w:left="440"/>
    </w:pPr>
  </w:style>
  <w:style w:type="character" w:customStyle="1" w:styleId="Heading5Char">
    <w:name w:val="Heading 5 Char"/>
    <w:basedOn w:val="DefaultParagraphFont"/>
    <w:link w:val="Heading5"/>
    <w:uiPriority w:val="9"/>
    <w:semiHidden/>
    <w:rsid w:val="00EB13DE"/>
    <w:rPr>
      <w:rFonts w:asciiTheme="majorHAnsi" w:eastAsiaTheme="majorEastAsia" w:hAnsiTheme="majorHAnsi" w:cstheme="majorBidi"/>
      <w:bCs/>
      <w:color w:val="011325" w:themeColor="accent1" w:themeShade="BF"/>
    </w:rPr>
  </w:style>
  <w:style w:type="character" w:customStyle="1" w:styleId="Heading6Char">
    <w:name w:val="Heading 6 Char"/>
    <w:basedOn w:val="DefaultParagraphFont"/>
    <w:link w:val="Heading6"/>
    <w:uiPriority w:val="9"/>
    <w:semiHidden/>
    <w:rsid w:val="00EB13DE"/>
    <w:rPr>
      <w:rFonts w:asciiTheme="majorHAnsi" w:eastAsiaTheme="majorEastAsia" w:hAnsiTheme="majorHAnsi" w:cstheme="majorBidi"/>
      <w:bCs/>
      <w:color w:val="010C18" w:themeColor="accent1" w:themeShade="7F"/>
    </w:rPr>
  </w:style>
  <w:style w:type="character" w:customStyle="1" w:styleId="Heading7Char">
    <w:name w:val="Heading 7 Char"/>
    <w:basedOn w:val="DefaultParagraphFont"/>
    <w:link w:val="Heading7"/>
    <w:uiPriority w:val="9"/>
    <w:semiHidden/>
    <w:rsid w:val="00EB13DE"/>
    <w:rPr>
      <w:rFonts w:asciiTheme="majorHAnsi" w:eastAsiaTheme="majorEastAsia" w:hAnsiTheme="majorHAnsi" w:cstheme="majorBidi"/>
      <w:bCs/>
      <w:i/>
      <w:iCs/>
      <w:color w:val="010C18" w:themeColor="accent1" w:themeShade="7F"/>
    </w:rPr>
  </w:style>
  <w:style w:type="character" w:customStyle="1" w:styleId="Heading8Char">
    <w:name w:val="Heading 8 Char"/>
    <w:basedOn w:val="DefaultParagraphFont"/>
    <w:link w:val="Heading8"/>
    <w:uiPriority w:val="9"/>
    <w:semiHidden/>
    <w:rsid w:val="00EB13DE"/>
    <w:rPr>
      <w:rFonts w:asciiTheme="majorHAnsi" w:eastAsiaTheme="majorEastAsia" w:hAnsiTheme="majorHAnsi" w:cstheme="majorBidi"/>
      <w:bCs/>
      <w:color w:val="043C75" w:themeColor="text1" w:themeTint="D8"/>
      <w:sz w:val="21"/>
      <w:szCs w:val="21"/>
    </w:rPr>
  </w:style>
  <w:style w:type="character" w:customStyle="1" w:styleId="Heading9Char">
    <w:name w:val="Heading 9 Char"/>
    <w:basedOn w:val="DefaultParagraphFont"/>
    <w:link w:val="Heading9"/>
    <w:uiPriority w:val="9"/>
    <w:semiHidden/>
    <w:rsid w:val="00EB13DE"/>
    <w:rPr>
      <w:rFonts w:asciiTheme="majorHAnsi" w:eastAsiaTheme="majorEastAsia" w:hAnsiTheme="majorHAnsi" w:cstheme="majorBidi"/>
      <w:bCs/>
      <w:i/>
      <w:iCs/>
      <w:color w:val="043C75" w:themeColor="text1" w:themeTint="D8"/>
      <w:sz w:val="21"/>
      <w:szCs w:val="21"/>
    </w:rPr>
  </w:style>
  <w:style w:type="paragraph" w:customStyle="1" w:styleId="NumberedList1">
    <w:name w:val="Numbered List 1"/>
    <w:basedOn w:val="Normal"/>
    <w:qFormat/>
    <w:rsid w:val="00030F08"/>
    <w:pPr>
      <w:numPr>
        <w:numId w:val="33"/>
      </w:numPr>
    </w:pPr>
  </w:style>
  <w:style w:type="paragraph" w:customStyle="1" w:styleId="NumberedList2">
    <w:name w:val="Numbered List 2"/>
    <w:basedOn w:val="Normal"/>
    <w:qFormat/>
    <w:rsid w:val="00030F08"/>
    <w:pPr>
      <w:numPr>
        <w:ilvl w:val="1"/>
        <w:numId w:val="34"/>
      </w:numPr>
    </w:pPr>
  </w:style>
  <w:style w:type="table" w:customStyle="1" w:styleId="TableGrid1">
    <w:name w:val="Table Grid1"/>
    <w:basedOn w:val="TableNormal"/>
    <w:next w:val="TableGrid"/>
    <w:uiPriority w:val="39"/>
    <w:rsid w:val="001640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2C3800"/>
    <w:rPr>
      <w:sz w:val="16"/>
      <w:szCs w:val="16"/>
    </w:rPr>
  </w:style>
  <w:style w:type="paragraph" w:styleId="CommentText">
    <w:name w:val="annotation text"/>
    <w:basedOn w:val="Normal"/>
    <w:link w:val="CommentTextChar"/>
    <w:uiPriority w:val="99"/>
    <w:semiHidden/>
    <w:unhideWhenUsed/>
    <w:rsid w:val="002C3800"/>
    <w:pPr>
      <w:spacing w:line="240" w:lineRule="auto"/>
    </w:pPr>
    <w:rPr>
      <w:sz w:val="20"/>
      <w:szCs w:val="20"/>
    </w:rPr>
  </w:style>
  <w:style w:type="character" w:customStyle="1" w:styleId="CommentTextChar">
    <w:name w:val="Comment Text Char"/>
    <w:basedOn w:val="DefaultParagraphFont"/>
    <w:link w:val="CommentText"/>
    <w:uiPriority w:val="99"/>
    <w:semiHidden/>
    <w:rsid w:val="002C3800"/>
    <w:rPr>
      <w:rFonts w:ascii="Verdana" w:hAnsi="Verdana" w:cs="Arial"/>
      <w:bCs/>
      <w:color w:val="46535E" w:themeColor="accent6"/>
      <w:sz w:val="20"/>
      <w:szCs w:val="20"/>
    </w:rPr>
  </w:style>
  <w:style w:type="paragraph" w:styleId="CommentSubject">
    <w:name w:val="annotation subject"/>
    <w:basedOn w:val="CommentText"/>
    <w:next w:val="CommentText"/>
    <w:link w:val="CommentSubjectChar"/>
    <w:uiPriority w:val="99"/>
    <w:semiHidden/>
    <w:unhideWhenUsed/>
    <w:rsid w:val="002C3800"/>
    <w:rPr>
      <w:b/>
    </w:rPr>
  </w:style>
  <w:style w:type="character" w:customStyle="1" w:styleId="CommentSubjectChar">
    <w:name w:val="Comment Subject Char"/>
    <w:basedOn w:val="CommentTextChar"/>
    <w:link w:val="CommentSubject"/>
    <w:uiPriority w:val="99"/>
    <w:semiHidden/>
    <w:rsid w:val="002C3800"/>
    <w:rPr>
      <w:rFonts w:ascii="Verdana" w:hAnsi="Verdana" w:cs="Arial"/>
      <w:b/>
      <w:bCs/>
      <w:color w:val="46535E" w:themeColor="accent6"/>
      <w:sz w:val="20"/>
      <w:szCs w:val="20"/>
    </w:rPr>
  </w:style>
  <w:style w:type="paragraph" w:customStyle="1" w:styleId="Exhibit">
    <w:name w:val="Exhibit"/>
    <w:basedOn w:val="Normal"/>
    <w:next w:val="Normal"/>
    <w:qFormat/>
    <w:rsid w:val="00BF3E97"/>
    <w:pPr>
      <w:keepNext/>
      <w:keepLines/>
      <w:spacing w:before="240" w:line="259" w:lineRule="auto"/>
    </w:pPr>
    <w:rPr>
      <w:rFonts w:asciiTheme="majorHAnsi" w:eastAsiaTheme="majorEastAsia" w:hAnsiTheme="majorHAnsi" w:cstheme="majorBidi"/>
      <w:b/>
      <w:bCs w:val="0"/>
      <w:color w:val="011325" w:themeColor="accent1" w:themeShade="BF"/>
      <w:sz w:val="32"/>
      <w:szCs w:val="32"/>
    </w:rPr>
  </w:style>
  <w:style w:type="paragraph" w:customStyle="1" w:styleId="TCNumberedList1">
    <w:name w:val="T&amp;C Numbered List 1"/>
    <w:basedOn w:val="Normal"/>
    <w:qFormat/>
    <w:rsid w:val="00653176"/>
    <w:pPr>
      <w:numPr>
        <w:numId w:val="38"/>
      </w:numPr>
      <w:ind w:left="540" w:hanging="540"/>
    </w:pPr>
  </w:style>
  <w:style w:type="paragraph" w:customStyle="1" w:styleId="TCNumberedList2">
    <w:name w:val="T&amp;C Numbered List 2"/>
    <w:basedOn w:val="TCNumberedList1"/>
    <w:qFormat/>
    <w:rsid w:val="00653176"/>
    <w:pPr>
      <w:numPr>
        <w:ilvl w:val="1"/>
      </w:numPr>
      <w:ind w:left="1350" w:hanging="810"/>
    </w:pPr>
  </w:style>
  <w:style w:type="paragraph" w:customStyle="1" w:styleId="TCNumberedList3">
    <w:name w:val="T&amp;C Numbered List 3"/>
    <w:basedOn w:val="Normal"/>
    <w:qFormat/>
    <w:rsid w:val="00653176"/>
    <w:pPr>
      <w:ind w:left="1080" w:hanging="540"/>
    </w:pPr>
  </w:style>
  <w:style w:type="paragraph" w:styleId="ListBullet">
    <w:name w:val="List Bullet"/>
    <w:basedOn w:val="Normal"/>
    <w:uiPriority w:val="99"/>
    <w:unhideWhenUsed/>
    <w:rsid w:val="0055336E"/>
    <w:pPr>
      <w:numPr>
        <w:numId w:val="39"/>
      </w:numPr>
      <w:contextualSpacing/>
    </w:pPr>
  </w:style>
  <w:style w:type="paragraph" w:styleId="ListNumber">
    <w:name w:val="List Number"/>
    <w:basedOn w:val="Normal"/>
    <w:uiPriority w:val="99"/>
    <w:semiHidden/>
    <w:unhideWhenUsed/>
    <w:rsid w:val="0055336E"/>
    <w:pPr>
      <w:numPr>
        <w:numId w:val="40"/>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6496">
      <w:bodyDiv w:val="1"/>
      <w:marLeft w:val="0"/>
      <w:marRight w:val="0"/>
      <w:marTop w:val="0"/>
      <w:marBottom w:val="0"/>
      <w:divBdr>
        <w:top w:val="none" w:sz="0" w:space="0" w:color="auto"/>
        <w:left w:val="none" w:sz="0" w:space="0" w:color="auto"/>
        <w:bottom w:val="none" w:sz="0" w:space="0" w:color="auto"/>
        <w:right w:val="none" w:sz="0" w:space="0" w:color="auto"/>
      </w:divBdr>
      <w:divsChild>
        <w:div w:id="1856846630">
          <w:marLeft w:val="360"/>
          <w:marRight w:val="0"/>
          <w:marTop w:val="200"/>
          <w:marBottom w:val="0"/>
          <w:divBdr>
            <w:top w:val="none" w:sz="0" w:space="0" w:color="auto"/>
            <w:left w:val="none" w:sz="0" w:space="0" w:color="auto"/>
            <w:bottom w:val="none" w:sz="0" w:space="0" w:color="auto"/>
            <w:right w:val="none" w:sz="0" w:space="0" w:color="auto"/>
          </w:divBdr>
        </w:div>
        <w:div w:id="139613900">
          <w:marLeft w:val="360"/>
          <w:marRight w:val="0"/>
          <w:marTop w:val="200"/>
          <w:marBottom w:val="0"/>
          <w:divBdr>
            <w:top w:val="none" w:sz="0" w:space="0" w:color="auto"/>
            <w:left w:val="none" w:sz="0" w:space="0" w:color="auto"/>
            <w:bottom w:val="none" w:sz="0" w:space="0" w:color="auto"/>
            <w:right w:val="none" w:sz="0" w:space="0" w:color="auto"/>
          </w:divBdr>
        </w:div>
      </w:divsChild>
    </w:div>
    <w:div w:id="190074478">
      <w:bodyDiv w:val="1"/>
      <w:marLeft w:val="0"/>
      <w:marRight w:val="0"/>
      <w:marTop w:val="0"/>
      <w:marBottom w:val="0"/>
      <w:divBdr>
        <w:top w:val="none" w:sz="0" w:space="0" w:color="auto"/>
        <w:left w:val="none" w:sz="0" w:space="0" w:color="auto"/>
        <w:bottom w:val="none" w:sz="0" w:space="0" w:color="auto"/>
        <w:right w:val="none" w:sz="0" w:space="0" w:color="auto"/>
      </w:divBdr>
      <w:divsChild>
        <w:div w:id="860975155">
          <w:marLeft w:val="360"/>
          <w:marRight w:val="0"/>
          <w:marTop w:val="200"/>
          <w:marBottom w:val="0"/>
          <w:divBdr>
            <w:top w:val="none" w:sz="0" w:space="0" w:color="auto"/>
            <w:left w:val="none" w:sz="0" w:space="0" w:color="auto"/>
            <w:bottom w:val="none" w:sz="0" w:space="0" w:color="auto"/>
            <w:right w:val="none" w:sz="0" w:space="0" w:color="auto"/>
          </w:divBdr>
        </w:div>
      </w:divsChild>
    </w:div>
    <w:div w:id="239100142">
      <w:bodyDiv w:val="1"/>
      <w:marLeft w:val="0"/>
      <w:marRight w:val="0"/>
      <w:marTop w:val="0"/>
      <w:marBottom w:val="0"/>
      <w:divBdr>
        <w:top w:val="none" w:sz="0" w:space="0" w:color="auto"/>
        <w:left w:val="none" w:sz="0" w:space="0" w:color="auto"/>
        <w:bottom w:val="none" w:sz="0" w:space="0" w:color="auto"/>
        <w:right w:val="none" w:sz="0" w:space="0" w:color="auto"/>
      </w:divBdr>
      <w:divsChild>
        <w:div w:id="656038095">
          <w:marLeft w:val="360"/>
          <w:marRight w:val="0"/>
          <w:marTop w:val="200"/>
          <w:marBottom w:val="0"/>
          <w:divBdr>
            <w:top w:val="none" w:sz="0" w:space="0" w:color="auto"/>
            <w:left w:val="none" w:sz="0" w:space="0" w:color="auto"/>
            <w:bottom w:val="none" w:sz="0" w:space="0" w:color="auto"/>
            <w:right w:val="none" w:sz="0" w:space="0" w:color="auto"/>
          </w:divBdr>
        </w:div>
      </w:divsChild>
    </w:div>
    <w:div w:id="582028007">
      <w:bodyDiv w:val="1"/>
      <w:marLeft w:val="0"/>
      <w:marRight w:val="0"/>
      <w:marTop w:val="0"/>
      <w:marBottom w:val="0"/>
      <w:divBdr>
        <w:top w:val="none" w:sz="0" w:space="0" w:color="auto"/>
        <w:left w:val="none" w:sz="0" w:space="0" w:color="auto"/>
        <w:bottom w:val="none" w:sz="0" w:space="0" w:color="auto"/>
        <w:right w:val="none" w:sz="0" w:space="0" w:color="auto"/>
      </w:divBdr>
      <w:divsChild>
        <w:div w:id="23675175">
          <w:marLeft w:val="360"/>
          <w:marRight w:val="0"/>
          <w:marTop w:val="200"/>
          <w:marBottom w:val="0"/>
          <w:divBdr>
            <w:top w:val="none" w:sz="0" w:space="0" w:color="auto"/>
            <w:left w:val="none" w:sz="0" w:space="0" w:color="auto"/>
            <w:bottom w:val="none" w:sz="0" w:space="0" w:color="auto"/>
            <w:right w:val="none" w:sz="0" w:space="0" w:color="auto"/>
          </w:divBdr>
        </w:div>
      </w:divsChild>
    </w:div>
    <w:div w:id="718699959">
      <w:bodyDiv w:val="1"/>
      <w:marLeft w:val="0"/>
      <w:marRight w:val="0"/>
      <w:marTop w:val="0"/>
      <w:marBottom w:val="0"/>
      <w:divBdr>
        <w:top w:val="none" w:sz="0" w:space="0" w:color="auto"/>
        <w:left w:val="none" w:sz="0" w:space="0" w:color="auto"/>
        <w:bottom w:val="none" w:sz="0" w:space="0" w:color="auto"/>
        <w:right w:val="none" w:sz="0" w:space="0" w:color="auto"/>
      </w:divBdr>
      <w:divsChild>
        <w:div w:id="964774351">
          <w:marLeft w:val="360"/>
          <w:marRight w:val="0"/>
          <w:marTop w:val="200"/>
          <w:marBottom w:val="0"/>
          <w:divBdr>
            <w:top w:val="none" w:sz="0" w:space="0" w:color="auto"/>
            <w:left w:val="none" w:sz="0" w:space="0" w:color="auto"/>
            <w:bottom w:val="none" w:sz="0" w:space="0" w:color="auto"/>
            <w:right w:val="none" w:sz="0" w:space="0" w:color="auto"/>
          </w:divBdr>
        </w:div>
        <w:div w:id="1872843463">
          <w:marLeft w:val="360"/>
          <w:marRight w:val="0"/>
          <w:marTop w:val="200"/>
          <w:marBottom w:val="0"/>
          <w:divBdr>
            <w:top w:val="none" w:sz="0" w:space="0" w:color="auto"/>
            <w:left w:val="none" w:sz="0" w:space="0" w:color="auto"/>
            <w:bottom w:val="none" w:sz="0" w:space="0" w:color="auto"/>
            <w:right w:val="none" w:sz="0" w:space="0" w:color="auto"/>
          </w:divBdr>
        </w:div>
      </w:divsChild>
    </w:div>
    <w:div w:id="938487266">
      <w:bodyDiv w:val="1"/>
      <w:marLeft w:val="0"/>
      <w:marRight w:val="0"/>
      <w:marTop w:val="0"/>
      <w:marBottom w:val="0"/>
      <w:divBdr>
        <w:top w:val="none" w:sz="0" w:space="0" w:color="auto"/>
        <w:left w:val="none" w:sz="0" w:space="0" w:color="auto"/>
        <w:bottom w:val="none" w:sz="0" w:space="0" w:color="auto"/>
        <w:right w:val="none" w:sz="0" w:space="0" w:color="auto"/>
      </w:divBdr>
      <w:divsChild>
        <w:div w:id="1439787714">
          <w:marLeft w:val="360"/>
          <w:marRight w:val="0"/>
          <w:marTop w:val="200"/>
          <w:marBottom w:val="0"/>
          <w:divBdr>
            <w:top w:val="none" w:sz="0" w:space="0" w:color="auto"/>
            <w:left w:val="none" w:sz="0" w:space="0" w:color="auto"/>
            <w:bottom w:val="none" w:sz="0" w:space="0" w:color="auto"/>
            <w:right w:val="none" w:sz="0" w:space="0" w:color="auto"/>
          </w:divBdr>
        </w:div>
      </w:divsChild>
    </w:div>
    <w:div w:id="1192576259">
      <w:bodyDiv w:val="1"/>
      <w:marLeft w:val="0"/>
      <w:marRight w:val="0"/>
      <w:marTop w:val="0"/>
      <w:marBottom w:val="0"/>
      <w:divBdr>
        <w:top w:val="none" w:sz="0" w:space="0" w:color="auto"/>
        <w:left w:val="none" w:sz="0" w:space="0" w:color="auto"/>
        <w:bottom w:val="none" w:sz="0" w:space="0" w:color="auto"/>
        <w:right w:val="none" w:sz="0" w:space="0" w:color="auto"/>
      </w:divBdr>
      <w:divsChild>
        <w:div w:id="1381779620">
          <w:marLeft w:val="360"/>
          <w:marRight w:val="0"/>
          <w:marTop w:val="200"/>
          <w:marBottom w:val="0"/>
          <w:divBdr>
            <w:top w:val="none" w:sz="0" w:space="0" w:color="auto"/>
            <w:left w:val="none" w:sz="0" w:space="0" w:color="auto"/>
            <w:bottom w:val="none" w:sz="0" w:space="0" w:color="auto"/>
            <w:right w:val="none" w:sz="0" w:space="0" w:color="auto"/>
          </w:divBdr>
        </w:div>
      </w:divsChild>
    </w:div>
    <w:div w:id="1413891330">
      <w:bodyDiv w:val="1"/>
      <w:marLeft w:val="0"/>
      <w:marRight w:val="0"/>
      <w:marTop w:val="0"/>
      <w:marBottom w:val="0"/>
      <w:divBdr>
        <w:top w:val="none" w:sz="0" w:space="0" w:color="auto"/>
        <w:left w:val="none" w:sz="0" w:space="0" w:color="auto"/>
        <w:bottom w:val="none" w:sz="0" w:space="0" w:color="auto"/>
        <w:right w:val="none" w:sz="0" w:space="0" w:color="auto"/>
      </w:divBdr>
      <w:divsChild>
        <w:div w:id="303974711">
          <w:marLeft w:val="360"/>
          <w:marRight w:val="0"/>
          <w:marTop w:val="200"/>
          <w:marBottom w:val="0"/>
          <w:divBdr>
            <w:top w:val="none" w:sz="0" w:space="0" w:color="auto"/>
            <w:left w:val="none" w:sz="0" w:space="0" w:color="auto"/>
            <w:bottom w:val="none" w:sz="0" w:space="0" w:color="auto"/>
            <w:right w:val="none" w:sz="0" w:space="0" w:color="auto"/>
          </w:divBdr>
        </w:div>
      </w:divsChild>
    </w:div>
    <w:div w:id="1641422249">
      <w:bodyDiv w:val="1"/>
      <w:marLeft w:val="0"/>
      <w:marRight w:val="0"/>
      <w:marTop w:val="0"/>
      <w:marBottom w:val="0"/>
      <w:divBdr>
        <w:top w:val="none" w:sz="0" w:space="0" w:color="auto"/>
        <w:left w:val="none" w:sz="0" w:space="0" w:color="auto"/>
        <w:bottom w:val="none" w:sz="0" w:space="0" w:color="auto"/>
        <w:right w:val="none" w:sz="0" w:space="0" w:color="auto"/>
      </w:divBdr>
      <w:divsChild>
        <w:div w:id="1836526594">
          <w:marLeft w:val="360"/>
          <w:marRight w:val="0"/>
          <w:marTop w:val="200"/>
          <w:marBottom w:val="0"/>
          <w:divBdr>
            <w:top w:val="none" w:sz="0" w:space="0" w:color="auto"/>
            <w:left w:val="none" w:sz="0" w:space="0" w:color="auto"/>
            <w:bottom w:val="none" w:sz="0" w:space="0" w:color="auto"/>
            <w:right w:val="none" w:sz="0" w:space="0" w:color="auto"/>
          </w:divBdr>
        </w:div>
      </w:divsChild>
    </w:div>
    <w:div w:id="1718893524">
      <w:bodyDiv w:val="1"/>
      <w:marLeft w:val="0"/>
      <w:marRight w:val="0"/>
      <w:marTop w:val="0"/>
      <w:marBottom w:val="0"/>
      <w:divBdr>
        <w:top w:val="none" w:sz="0" w:space="0" w:color="auto"/>
        <w:left w:val="none" w:sz="0" w:space="0" w:color="auto"/>
        <w:bottom w:val="none" w:sz="0" w:space="0" w:color="auto"/>
        <w:right w:val="none" w:sz="0" w:space="0" w:color="auto"/>
      </w:divBdr>
      <w:divsChild>
        <w:div w:id="730738934">
          <w:marLeft w:val="360"/>
          <w:marRight w:val="0"/>
          <w:marTop w:val="200"/>
          <w:marBottom w:val="0"/>
          <w:divBdr>
            <w:top w:val="none" w:sz="0" w:space="0" w:color="auto"/>
            <w:left w:val="none" w:sz="0" w:space="0" w:color="auto"/>
            <w:bottom w:val="none" w:sz="0" w:space="0" w:color="auto"/>
            <w:right w:val="none" w:sz="0" w:space="0" w:color="auto"/>
          </w:divBdr>
        </w:div>
      </w:divsChild>
    </w:div>
    <w:div w:id="1872452177">
      <w:bodyDiv w:val="1"/>
      <w:marLeft w:val="0"/>
      <w:marRight w:val="0"/>
      <w:marTop w:val="0"/>
      <w:marBottom w:val="0"/>
      <w:divBdr>
        <w:top w:val="none" w:sz="0" w:space="0" w:color="auto"/>
        <w:left w:val="none" w:sz="0" w:space="0" w:color="auto"/>
        <w:bottom w:val="none" w:sz="0" w:space="0" w:color="auto"/>
        <w:right w:val="none" w:sz="0" w:space="0" w:color="auto"/>
      </w:divBdr>
      <w:divsChild>
        <w:div w:id="633830558">
          <w:marLeft w:val="360"/>
          <w:marRight w:val="0"/>
          <w:marTop w:val="200"/>
          <w:marBottom w:val="0"/>
          <w:divBdr>
            <w:top w:val="none" w:sz="0" w:space="0" w:color="auto"/>
            <w:left w:val="none" w:sz="0" w:space="0" w:color="auto"/>
            <w:bottom w:val="none" w:sz="0" w:space="0" w:color="auto"/>
            <w:right w:val="none" w:sz="0" w:space="0" w:color="auto"/>
          </w:divBdr>
        </w:div>
      </w:divsChild>
    </w:div>
    <w:div w:id="1915435823">
      <w:bodyDiv w:val="1"/>
      <w:marLeft w:val="0"/>
      <w:marRight w:val="0"/>
      <w:marTop w:val="0"/>
      <w:marBottom w:val="0"/>
      <w:divBdr>
        <w:top w:val="none" w:sz="0" w:space="0" w:color="auto"/>
        <w:left w:val="none" w:sz="0" w:space="0" w:color="auto"/>
        <w:bottom w:val="none" w:sz="0" w:space="0" w:color="auto"/>
        <w:right w:val="none" w:sz="0" w:space="0" w:color="auto"/>
      </w:divBdr>
      <w:divsChild>
        <w:div w:id="1840346316">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eskrynecki\Downloads\Mktg_AC_WordTemplate_CoverPage_Option2.dotx" TargetMode="External"/></Relationships>
</file>

<file path=word/theme/theme1.xml><?xml version="1.0" encoding="utf-8"?>
<a:theme xmlns:a="http://schemas.openxmlformats.org/drawingml/2006/main" name="Office Theme">
  <a:themeElements>
    <a:clrScheme name="Actalent">
      <a:dk1>
        <a:srgbClr val="021A32"/>
      </a:dk1>
      <a:lt1>
        <a:srgbClr val="FFFFFF"/>
      </a:lt1>
      <a:dk2>
        <a:srgbClr val="021A32"/>
      </a:dk2>
      <a:lt2>
        <a:srgbClr val="FFFFFF"/>
      </a:lt2>
      <a:accent1>
        <a:srgbClr val="021A32"/>
      </a:accent1>
      <a:accent2>
        <a:srgbClr val="C1D82F"/>
      </a:accent2>
      <a:accent3>
        <a:srgbClr val="43627D"/>
      </a:accent3>
      <a:accent4>
        <a:srgbClr val="ED4E33"/>
      </a:accent4>
      <a:accent5>
        <a:srgbClr val="63572A"/>
      </a:accent5>
      <a:accent6>
        <a:srgbClr val="46535E"/>
      </a:accent6>
      <a:hlink>
        <a:srgbClr val="ED4E33"/>
      </a:hlink>
      <a:folHlink>
        <a:srgbClr val="43627D"/>
      </a:folHlink>
    </a:clrScheme>
    <a:fontScheme name="Custom 1">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eQMS Document" ma:contentTypeID="0x0101008E8B3B176BF2DD41ADC579C9E4064E8D00706D3E2621FF2C4EB3954488F7490B23" ma:contentTypeVersion="29" ma:contentTypeDescription="" ma:contentTypeScope="" ma:versionID="9ebd72c04e12b0e4bc02a7aa6566140c">
  <xsd:schema xmlns:xsd="http://www.w3.org/2001/XMLSchema" xmlns:xs="http://www.w3.org/2001/XMLSchema" xmlns:p="http://schemas.microsoft.com/office/2006/metadata/properties" xmlns:ns2="408fa087-3027-4783-8a33-6f3e86306bd3" targetNamespace="http://schemas.microsoft.com/office/2006/metadata/properties" ma:root="true" ma:fieldsID="8b747c21f5652c023b35c6ae035e6b29" ns2:_="">
    <xsd:import namespace="408fa087-3027-4783-8a33-6f3e86306bd3"/>
    <xsd:element name="properties">
      <xsd:complexType>
        <xsd:sequence>
          <xsd:element name="documentManagement">
            <xsd:complexType>
              <xsd:all>
                <xsd:element ref="ns2:Move_x0020_To_x0020_Archive" minOccurs="0"/>
                <xsd:element ref="ns2:UpdatedDocNumber" minOccurs="0"/>
                <xsd:element ref="ns2:Updated" minOccurs="0"/>
                <xsd:element ref="ns2:Country_x0020_Designator" minOccurs="0"/>
                <xsd:element ref="ns2:Document_x0020_Type_x0020_Designator" minOccurs="0"/>
                <xsd:element ref="ns2:Document_x0020_Type_x0020_Designator_x003a_Description" minOccurs="0"/>
                <xsd:element ref="ns2:Source_x0020_Designator" minOccurs="0"/>
                <xsd:element ref="ns2:Source_x0020_Designator_x003a_Description" minOccurs="0"/>
                <xsd:element ref="ns2:EASi_x002d_QMS_x0020_Number" minOccurs="0"/>
                <xsd:element ref="ns2:Response_x0020_Summary_x003a__x0020_Group" minOccurs="0"/>
                <xsd:element ref="ns2:Response_x0020_Summary_x003a__x0020_QTeam" minOccurs="0"/>
                <xsd:element ref="ns2:Status_x0020_of_x0020_Review" minOccurs="0"/>
                <xsd:element ref="ns2:Comment" minOccurs="0"/>
                <xsd:element ref="ns2:Revision" minOccurs="0"/>
                <xsd:element ref="ns2:MediaServiceSearchProperties" minOccurs="0"/>
                <xsd:element ref="ns2:ApprovedBy" minOccurs="0"/>
                <xsd:element ref="ns2:Practices_x0020_Classification" minOccurs="0"/>
                <xsd:element ref="ns2:MediaServiceObjectDetectorVersions" minOccurs="0"/>
                <xsd:element ref="ns2:Revised_x002f_Reviewed_x0020_Date" minOccurs="0"/>
                <xsd:element ref="ns2:Document_x0020_Owner" minOccurs="0"/>
                <xsd:element ref="ns2:Approval_x0020_Status_x0020_New"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8fa087-3027-4783-8a33-6f3e86306bd3" elementFormDefault="qualified">
    <xsd:import namespace="http://schemas.microsoft.com/office/2006/documentManagement/types"/>
    <xsd:import namespace="http://schemas.microsoft.com/office/infopath/2007/PartnerControls"/>
    <xsd:element name="Move_x0020_To_x0020_Archive" ma:index="8" nillable="true" ma:displayName="Move To Archive" ma:format="Dropdown" ma:indexed="true" ma:internalName="Move_x0020_To_x0020_Archive">
      <xsd:simpleType>
        <xsd:restriction base="dms:Choice">
          <xsd:enumeration value="Yes, Move to Archive"/>
        </xsd:restriction>
      </xsd:simpleType>
    </xsd:element>
    <xsd:element name="UpdatedDocNumber" ma:index="9" nillable="true" ma:displayName="UpdatedDocNumber" ma:default="1" ma:format="Dropdown" ma:internalName="UpdatedDocNumber">
      <xsd:simpleType>
        <xsd:restriction base="dms:Boolean"/>
      </xsd:simpleType>
    </xsd:element>
    <xsd:element name="Updated" ma:index="10" nillable="true" ma:displayName="Updated" ma:hidden="true" ma:internalName="Updated" ma:readOnly="false">
      <xsd:simpleType>
        <xsd:restriction base="dms:Text">
          <xsd:maxLength value="255"/>
        </xsd:restriction>
      </xsd:simpleType>
    </xsd:element>
    <xsd:element name="Country_x0020_Designator" ma:index="11" nillable="true" ma:displayName="Country Designator" ma:indexed="true" ma:list="{c56a1c40-804d-448c-9ab0-d90ab81c3a20}" ma:internalName="Country_x0020_Designator" ma:showField="Title">
      <xsd:simpleType>
        <xsd:restriction base="dms:Lookup"/>
      </xsd:simpleType>
    </xsd:element>
    <xsd:element name="Document_x0020_Type_x0020_Designator" ma:index="12" nillable="true" ma:displayName="Document Type Designator" ma:indexed="true" ma:list="{3e5965eb-7315-4485-a011-b7798eeab962}" ma:internalName="Document_x0020_Type_x0020_Designator" ma:showField="Title">
      <xsd:simpleType>
        <xsd:restriction base="dms:Lookup"/>
      </xsd:simpleType>
    </xsd:element>
    <xsd:element name="Document_x0020_Type_x0020_Designator_x003a_Description" ma:index="13" nillable="true" ma:displayName="Document Type Designator:Description" ma:list="{3e5965eb-7315-4485-a011-b7798eeab962}" ma:internalName="Document_x0020_Type_x0020_Designator_x003a_Description" ma:readOnly="true" ma:showField="Description" ma:web="f1f9a30a-4d44-4d71-8fc0-57ca00f482b9">
      <xsd:simpleType>
        <xsd:restriction base="dms:Lookup"/>
      </xsd:simpleType>
    </xsd:element>
    <xsd:element name="Source_x0020_Designator" ma:index="14" nillable="true" ma:displayName="Source Designator" ma:indexed="true" ma:list="{9ab78fc6-62d8-4c0b-bf78-37144beef573}" ma:internalName="Source_x0020_Designator" ma:showField="Title">
      <xsd:simpleType>
        <xsd:restriction base="dms:Lookup"/>
      </xsd:simpleType>
    </xsd:element>
    <xsd:element name="Source_x0020_Designator_x003a_Description" ma:index="15" nillable="true" ma:displayName="Source Designator:Description" ma:list="{9ab78fc6-62d8-4c0b-bf78-37144beef573}" ma:internalName="Source_x0020_Designator_x003a_Description" ma:readOnly="true" ma:showField="Description" ma:web="f1f9a30a-4d44-4d71-8fc0-57ca00f482b9">
      <xsd:simpleType>
        <xsd:restriction base="dms:Lookup"/>
      </xsd:simpleType>
    </xsd:element>
    <xsd:element name="EASi_x002d_QMS_x0020_Number" ma:index="16" nillable="true" ma:displayName="EASi-QMS Number" ma:indexed="true" ma:internalName="EASi_x002d_QMS_x0020_Number">
      <xsd:simpleType>
        <xsd:restriction base="dms:Text">
          <xsd:maxLength value="255"/>
        </xsd:restriction>
      </xsd:simpleType>
    </xsd:element>
    <xsd:element name="Response_x0020_Summary_x003a__x0020_Group" ma:index="17" nillable="true" ma:displayName="Response Summary: Group" ma:internalName="Response_x0020_Summary_x003a__x0020_Group">
      <xsd:simpleType>
        <xsd:restriction base="dms:Text">
          <xsd:maxLength value="255"/>
        </xsd:restriction>
      </xsd:simpleType>
    </xsd:element>
    <xsd:element name="Response_x0020_Summary_x003a__x0020_QTeam" ma:index="18" nillable="true" ma:displayName="Response Summary: QTeam" ma:internalName="Response_x0020_Summary_x003a__x0020_QTeam">
      <xsd:simpleType>
        <xsd:restriction base="dms:Text">
          <xsd:maxLength value="255"/>
        </xsd:restriction>
      </xsd:simpleType>
    </xsd:element>
    <xsd:element name="Status_x0020_of_x0020_Review" ma:index="19" nillable="true" ma:displayName="Status of Review" ma:format="Dropdown" ma:internalName="Status_x0020_of_x0020_Review">
      <xsd:simpleType>
        <xsd:restriction base="dms:Choice">
          <xsd:enumeration value="Edited"/>
          <xsd:enumeration value="Reviewed"/>
          <xsd:enumeration value="QA Verification"/>
          <xsd:enumeration value="Needs Screenshot Updates"/>
        </xsd:restriction>
      </xsd:simpleType>
    </xsd:element>
    <xsd:element name="Comment" ma:index="20" nillable="true" ma:displayName="Comment" ma:internalName="Comment">
      <xsd:simpleType>
        <xsd:restriction base="dms:Note">
          <xsd:maxLength value="255"/>
        </xsd:restriction>
      </xsd:simpleType>
    </xsd:element>
    <xsd:element name="Revision" ma:index="21" nillable="true" ma:displayName="Revision" ma:decimals="0" ma:internalName="Revision" ma:readOnly="false">
      <xsd:simpleType>
        <xsd:restriction base="dms:Number"/>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ApprovedBy" ma:index="23" nillable="true" ma:displayName="Approved By" ma:format="Dropdown" ma:internalName="ApprovedBy">
      <xsd:simpleType>
        <xsd:restriction base="dms:Text">
          <xsd:maxLength value="255"/>
        </xsd:restriction>
      </xsd:simpleType>
    </xsd:element>
    <xsd:element name="Practices_x0020_Classification" ma:index="24" nillable="true" ma:displayName="Practices Classification" ma:format="Dropdown" ma:internalName="Practices_x0020_Classification">
      <xsd:simpleType>
        <xsd:restriction base="dms:Choice">
          <xsd:enumeration value="Utilities-All LOBs"/>
          <xsd:enumeration value="Utilities-Distribution"/>
          <xsd:enumeration value="Utilities-GIS"/>
          <xsd:enumeration value="Utilities-IPM - Distribution"/>
          <xsd:enumeration value="Utilities-IPM- Transmission"/>
          <xsd:enumeration value="Utilities-IPM- Transmission (P6)"/>
          <xsd:enumeration value="Utilities-Protection &amp; Control"/>
          <xsd:enumeration value="Utilities-Right of Way"/>
          <xsd:enumeration value="Utilities-Station"/>
          <xsd:enumeration value="Utilities-Telecom"/>
          <xsd:enumeration value="Utilities-TFS"/>
          <xsd:enumeration value="Utilities-T-Line"/>
          <xsd:enumeration value="Utilities-TOPS"/>
          <xsd:enumeration value="TDP-All LOBs"/>
          <xsd:enumeration value="TDP-Distribution"/>
          <xsd:enumeration value="TDP-GIS"/>
          <xsd:enumeration value="TDP-IPM - Distribution"/>
          <xsd:enumeration value="TDP-IPM- Transmission"/>
          <xsd:enumeration value="TDP-IPM- Transmission (P6)"/>
          <xsd:enumeration value="TDP-Protection &amp; Control"/>
          <xsd:enumeration value="TDP-Right of Way"/>
          <xsd:enumeration value="TDP-Station"/>
          <xsd:enumeration value="TDP-Telecom"/>
          <xsd:enumeration value="TDP-TFS"/>
          <xsd:enumeration value="TDP-T-Line"/>
          <xsd:enumeration value="TDP-TOPS"/>
          <xsd:enumeration value="EHS-Safety"/>
          <xsd:enumeration value="TDP-Substations"/>
        </xsd:restriction>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Revised_x002f_Reviewed_x0020_Date" ma:index="26" nillable="true" ma:displayName="Revised/Reviewed Date" ma:format="DateOnly" ma:internalName="Revised_x002f_Reviewed_x0020_Date">
      <xsd:simpleType>
        <xsd:restriction base="dms:DateTime"/>
      </xsd:simpleType>
    </xsd:element>
    <xsd:element name="Document_x0020_Owner" ma:index="28" nillable="true" ma:displayName="Document Owner" ma:list="UserInfo" ma:SharePointGroup="0" ma:internalName="Document_x0020_Owner" ma:showField="Titl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pproval_x0020_Status_x0020_New" ma:index="29" nillable="true" ma:displayName="Approval Status New" ma:internalName="Approval_x0020_Status_x0020_New">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sponse_x0020_Summary_x003a__x0020_Group xmlns="408fa087-3027-4783-8a33-6f3e86306bd3" xsi:nil="true"/>
    <Status_x0020_of_x0020_Review xmlns="408fa087-3027-4783-8a33-6f3e86306bd3" xsi:nil="true"/>
    <Updated xmlns="408fa087-3027-4783-8a33-6f3e86306bd3" xsi:nil="true"/>
    <Revision xmlns="408fa087-3027-4783-8a33-6f3e86306bd3" xsi:nil="true"/>
    <EASi_x002d_QMS_x0020_Number xmlns="408fa087-3027-4783-8a33-6f3e86306bd3">USA-FIN-TMP-0008</EASi_x002d_QMS_x0020_Number>
    <Comment xmlns="408fa087-3027-4783-8a33-6f3e86306bd3" xsi:nil="true"/>
    <Source_x0020_Designator xmlns="408fa087-3027-4783-8a33-6f3e86306bd3">6</Source_x0020_Designator>
    <Country_x0020_Designator xmlns="408fa087-3027-4783-8a33-6f3e86306bd3">1</Country_x0020_Designator>
    <Move_x0020_To_x0020_Archive xmlns="408fa087-3027-4783-8a33-6f3e86306bd3" xsi:nil="true"/>
    <UpdatedDocNumber xmlns="408fa087-3027-4783-8a33-6f3e86306bd3">true</UpdatedDocNumber>
    <Response_x0020_Summary_x003a__x0020_QTeam xmlns="408fa087-3027-4783-8a33-6f3e86306bd3" xsi:nil="true"/>
    <Document_x0020_Type_x0020_Designator xmlns="408fa087-3027-4783-8a33-6f3e86306bd3">29</Document_x0020_Type_x0020_Designator>
    <ApprovedBy xmlns="408fa087-3027-4783-8a33-6f3e86306bd3" xsi:nil="true"/>
    <Practices_x0020_Classification xmlns="408fa087-3027-4783-8a33-6f3e86306bd3" xsi:nil="true"/>
    <Document_x0020_Owner xmlns="408fa087-3027-4783-8a33-6f3e86306bd3">
      <UserInfo>
        <DisplayName>Suller, Lindsay</DisplayName>
        <AccountId>109</AccountId>
        <AccountType/>
      </UserInfo>
    </Document_x0020_Owner>
    <Revised_x002f_Reviewed_x0020_Date xmlns="408fa087-3027-4783-8a33-6f3e86306bd3">2024-05-10T04:00:00+00:00</Revised_x002f_Reviewed_x0020_Date>
    <Approval_x0020_Status_x0020_New xmlns="408fa087-3027-4783-8a33-6f3e86306bd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F4AD5F-B7E2-429A-9A94-AE3038F169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8fa087-3027-4783-8a33-6f3e86306bd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6E347B0-F1FE-4760-B928-FF3210DFD627}">
  <ds:schemaRefs>
    <ds:schemaRef ds:uri="http://schemas.microsoft.com/office/2006/metadata/properties"/>
    <ds:schemaRef ds:uri="http://schemas.microsoft.com/office/infopath/2007/PartnerControls"/>
    <ds:schemaRef ds:uri="408fa087-3027-4783-8a33-6f3e86306bd3"/>
  </ds:schemaRefs>
</ds:datastoreItem>
</file>

<file path=customXml/itemProps3.xml><?xml version="1.0" encoding="utf-8"?>
<ds:datastoreItem xmlns:ds="http://schemas.openxmlformats.org/officeDocument/2006/customXml" ds:itemID="{2C7A8341-1A48-489A-BD8A-0DD682B89F4A}">
  <ds:schemaRefs>
    <ds:schemaRef ds:uri="http://schemas.microsoft.com/sharepoint/v3/contenttype/forms"/>
  </ds:schemaRefs>
</ds:datastoreItem>
</file>

<file path=customXml/itemProps4.xml><?xml version="1.0" encoding="utf-8"?>
<ds:datastoreItem xmlns:ds="http://schemas.openxmlformats.org/officeDocument/2006/customXml" ds:itemID="{04F39C5A-7EF7-46C8-8370-38B624FF22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Mktg_AC_WordTemplate_CoverPage_Option2</Template>
  <TotalTime>14</TotalTime>
  <Pages>4</Pages>
  <Words>53</Words>
  <Characters>306</Characters>
  <Application>Microsoft Office Word</Application>
  <DocSecurity>0</DocSecurity>
  <Lines>39</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Skrynecki, Rebecca</dc:creator>
  <cp:keywords/>
  <dc:description/>
  <cp:lastModifiedBy>Akash Pandey</cp:lastModifiedBy>
  <cp:revision>3</cp:revision>
  <dcterms:created xsi:type="dcterms:W3CDTF">2025-06-30T05:31:00Z</dcterms:created>
  <dcterms:modified xsi:type="dcterms:W3CDTF">2025-06-30T06:03:00Z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0x0101008E8B3B176BF2DD41ADC579C9E4064E8D00706D3E2621FF2C4EB3954488F7490B23</vt:lpwstr>
  </property>
  <property fmtid="{D5CDD505-2E9C-101B-9397-08002B2CF9AE}" pid="3" name="DocStringNoNum">
    <vt:lpwstr>USA-FIN-TMP</vt:lpwstr>
  </property>
  <property fmtid="{D5CDD505-2E9C-101B-9397-08002B2CF9AE}" pid="4" name="DocNumberInt">
    <vt:lpwstr>0015</vt:lpwstr>
  </property>
  <property fmtid="{D5CDD505-2E9C-101B-9397-08002B2CF9AE}" pid="5" name="GrammarlyDocumentId">
    <vt:lpwstr>42c53d20-1f14-46e7-b90a-58457124f8ba</vt:lpwstr>
  </property>
</Properties>
</file>