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-687"/>
        <w:jc w:val="center"/>
        <w:rPr>
          <w:rFonts w:ascii="微软雅黑" w:hAnsi="微软雅黑" w:eastAsia="微软雅黑"/>
          <w:b/>
          <w:color w:val="000000"/>
          <w:sz w:val="32"/>
          <w:szCs w:val="32"/>
        </w:rPr>
      </w:pPr>
      <w:r>
        <w:rPr>
          <w:rFonts w:hint="eastAsia" w:ascii="微软雅黑" w:hAnsi="微软雅黑" w:eastAsia="微软雅黑"/>
          <w:b/>
          <w:color w:val="000000"/>
          <w:sz w:val="32"/>
          <w:szCs w:val="32"/>
        </w:rPr>
        <w:t>南宁学院本科毕业设计（论文）答辩成绩及评价</w:t>
      </w:r>
    </w:p>
    <w:p>
      <w:pPr>
        <w:ind w:right="-687" w:firstLine="600" w:firstLineChars="200"/>
        <w:jc w:val="center"/>
        <w:rPr>
          <w:rFonts w:ascii="黑体" w:hAnsi="黑体" w:eastAsia="黑体"/>
          <w:color w:val="000000"/>
          <w:sz w:val="30"/>
          <w:szCs w:val="30"/>
        </w:rPr>
      </w:pPr>
      <w:r>
        <w:rPr>
          <w:rFonts w:hint="eastAsia" w:ascii="黑体" w:hAnsi="黑体" w:eastAsia="黑体"/>
          <w:color w:val="000000"/>
          <w:sz w:val="30"/>
          <w:szCs w:val="30"/>
        </w:rPr>
        <w:t>（答辩小组用）</w:t>
      </w:r>
    </w:p>
    <w:tbl>
      <w:tblPr>
        <w:tblStyle w:val="6"/>
        <w:tblpPr w:leftFromText="180" w:rightFromText="180" w:vertAnchor="text" w:horzAnchor="margin" w:tblpY="495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"/>
        <w:gridCol w:w="1546"/>
        <w:gridCol w:w="1381"/>
        <w:gridCol w:w="741"/>
        <w:gridCol w:w="1299"/>
        <w:gridCol w:w="1072"/>
        <w:gridCol w:w="1753"/>
        <w:gridCol w:w="1002"/>
        <w:gridCol w:w="11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1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课题名称</w:t>
            </w:r>
          </w:p>
        </w:tc>
        <w:tc>
          <w:tcPr>
            <w:tcW w:w="837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病理信息管理系统的设计与实现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1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学生姓名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/>
                <w:szCs w:val="21"/>
                <w:lang w:eastAsia="zh-CN"/>
              </w:rPr>
            </w:pPr>
            <w:r>
              <w:rPr>
                <w:rFonts w:hint="eastAsia" w:ascii="黑体" w:hAnsi="黑体" w:eastAsia="黑体"/>
                <w:szCs w:val="21"/>
                <w:lang w:eastAsia="zh-CN"/>
              </w:rPr>
              <w:t>陈培生</w:t>
            </w:r>
          </w:p>
        </w:tc>
        <w:tc>
          <w:tcPr>
            <w:tcW w:w="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学号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/>
                <w:szCs w:val="21"/>
                <w:lang w:val="en-US" w:eastAsia="zh-CN"/>
              </w:rPr>
            </w:pPr>
            <w:r>
              <w:rPr>
                <w:rFonts w:ascii="黑体" w:hAnsi="黑体" w:eastAsia="黑体"/>
                <w:szCs w:val="21"/>
              </w:rPr>
              <w:t>20140213</w:t>
            </w: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054</w:t>
            </w:r>
            <w:bookmarkStart w:id="0" w:name="_GoBack"/>
            <w:bookmarkEnd w:id="0"/>
          </w:p>
        </w:tc>
        <w:tc>
          <w:tcPr>
            <w:tcW w:w="1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指导教师姓    名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熊茂华/缪文南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职称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高级工程师/工程师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评定内容和依据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黑体" w:hAnsi="黑体" w:eastAsia="黑体"/>
                <w:color w:val="000000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Cs w:val="24"/>
              </w:rPr>
              <w:t>答辩时，能够简明和正确的阐述设计（论文）的主要内容，思路清晰，思维敏捷，</w:t>
            </w:r>
          </w:p>
          <w:p>
            <w:pPr>
              <w:pStyle w:val="4"/>
              <w:ind w:right="0"/>
              <w:rPr>
                <w:rFonts w:ascii="黑体" w:hAnsi="黑体" w:eastAsia="黑体"/>
                <w:color w:val="000000"/>
              </w:rPr>
            </w:pPr>
            <w:r>
              <w:rPr>
                <w:rFonts w:hint="eastAsia" w:ascii="黑体" w:hAnsi="黑体" w:eastAsia="黑体"/>
                <w:color w:val="000000"/>
              </w:rPr>
              <w:t>方案（论点）正确，回答问题有理论根据，基本概念清楚，对主要问题回答准确深入，有有很好的语言表达能力；具有良好的礼貌和仪容仪表。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color w:val="000000"/>
              </w:rPr>
              <w:t>90---100分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黑体" w:hAnsi="黑体" w:eastAsia="黑体"/>
                <w:color w:val="000000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Cs w:val="24"/>
              </w:rPr>
              <w:t>答辩时，能够简明和正确的阐述设计（论文）的主要内容，思路清晰，方案（论点）基本正确，能准确回答主要问题，有较好的语言表达能力；具有良好的礼貌和仪容仪表。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color w:val="000000"/>
              </w:rPr>
              <w:t>80---89分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3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黑体" w:hAnsi="黑体" w:eastAsia="黑体"/>
                <w:color w:val="000000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Cs w:val="24"/>
              </w:rPr>
              <w:t>答辩时，能够简明的阐述设计（论文）的主要内容，对主要问题的回答基本正确，或经教师启发后正确地回答，但缺乏深入的分析；比较注重礼貌和仪容仪表。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color w:val="000000"/>
              </w:rPr>
              <w:t>70---79分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4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黑体" w:hAnsi="黑体" w:eastAsia="黑体"/>
                <w:color w:val="000000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Cs w:val="24"/>
              </w:rPr>
              <w:t>答辩时，能够阐述设计（论文）的主要内容，主要问题能回答出，或经答辩教师启发答出，回答问题较为肤浅；注意礼貌和仪容仪表。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color w:val="000000"/>
              </w:rPr>
              <w:t>60---69分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5</w:t>
            </w:r>
          </w:p>
        </w:tc>
        <w:tc>
          <w:tcPr>
            <w:tcW w:w="879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黑体" w:hAnsi="黑体" w:eastAsia="黑体"/>
                <w:color w:val="000000"/>
                <w:szCs w:val="24"/>
              </w:rPr>
            </w:pPr>
            <w:r>
              <w:rPr>
                <w:rFonts w:hint="eastAsia" w:ascii="黑体" w:hAnsi="黑体" w:eastAsia="黑体"/>
                <w:color w:val="000000"/>
                <w:szCs w:val="24"/>
              </w:rPr>
              <w:t>答辩时，不能正确阐述设计（论文）的主要内容，基本概念不清楚或有重大错误；经答辩教师启发，回答仍有错误或回答不出。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color w:val="000000"/>
              </w:rPr>
              <w:t>60分以下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04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2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答辩小组成员的答辩成绩明细：1.</w:t>
            </w:r>
            <w:r>
              <w:rPr>
                <w:rFonts w:hint="eastAsia" w:ascii="黑体" w:hAnsi="黑体" w:eastAsia="黑体"/>
                <w:szCs w:val="21"/>
                <w:u w:val="single"/>
              </w:rPr>
              <w:t xml:space="preserve">       </w:t>
            </w:r>
            <w:r>
              <w:rPr>
                <w:rFonts w:hint="eastAsia" w:ascii="黑体" w:hAnsi="黑体" w:eastAsia="黑体"/>
                <w:szCs w:val="21"/>
              </w:rPr>
              <w:t>；2</w:t>
            </w:r>
            <w:r>
              <w:rPr>
                <w:rFonts w:hint="eastAsia" w:ascii="黑体" w:hAnsi="黑体" w:eastAsia="黑体"/>
                <w:szCs w:val="21"/>
                <w:u w:val="single"/>
              </w:rPr>
              <w:t xml:space="preserve">.       </w:t>
            </w:r>
            <w:r>
              <w:rPr>
                <w:rFonts w:hint="eastAsia" w:ascii="黑体" w:hAnsi="黑体" w:eastAsia="黑体"/>
                <w:szCs w:val="21"/>
              </w:rPr>
              <w:t xml:space="preserve"> ； 3.</w:t>
            </w:r>
            <w:r>
              <w:rPr>
                <w:rFonts w:hint="eastAsia" w:ascii="黑体" w:hAnsi="黑体" w:eastAsia="黑体"/>
                <w:szCs w:val="21"/>
                <w:u w:val="single"/>
              </w:rPr>
              <w:t xml:space="preserve">       </w:t>
            </w:r>
            <w:r>
              <w:rPr>
                <w:rFonts w:hint="eastAsia" w:ascii="黑体" w:hAnsi="黑体" w:eastAsia="黑体"/>
                <w:szCs w:val="21"/>
              </w:rPr>
              <w:t>；4.</w:t>
            </w:r>
            <w:r>
              <w:rPr>
                <w:rFonts w:hint="eastAsia" w:ascii="黑体" w:hAnsi="黑体" w:eastAsia="黑体"/>
                <w:szCs w:val="21"/>
                <w:u w:val="single"/>
              </w:rPr>
              <w:t xml:space="preserve">        </w:t>
            </w:r>
            <w:r>
              <w:rPr>
                <w:rFonts w:hint="eastAsia" w:ascii="黑体" w:hAnsi="黑体" w:eastAsia="黑体"/>
                <w:szCs w:val="21"/>
              </w:rPr>
              <w:t>； 5.</w:t>
            </w:r>
            <w:r>
              <w:rPr>
                <w:rFonts w:hint="eastAsia" w:ascii="黑体" w:hAnsi="黑体" w:eastAsia="黑体"/>
                <w:szCs w:val="21"/>
                <w:u w:val="single"/>
              </w:rPr>
              <w:t xml:space="preserve">      </w:t>
            </w:r>
            <w:r>
              <w:rPr>
                <w:rFonts w:hint="eastAsia" w:ascii="黑体" w:hAnsi="黑体" w:eastAsia="黑体"/>
                <w:szCs w:val="21"/>
              </w:rPr>
              <w:t>。</w:t>
            </w:r>
          </w:p>
          <w:p>
            <w:pPr>
              <w:spacing w:line="420" w:lineRule="exac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color w:val="000000"/>
                <w:sz w:val="24"/>
              </w:rPr>
              <w:t xml:space="preserve">                                                最终答辩成绩（平均答辩成绩）：</w:t>
            </w:r>
            <w:r>
              <w:rPr>
                <w:rFonts w:hint="eastAsia" w:ascii="黑体" w:hAnsi="黑体" w:eastAsia="黑体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hint="eastAsia" w:ascii="黑体" w:hAnsi="黑体" w:eastAsia="黑体"/>
                <w:color w:val="000000"/>
                <w:sz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1" w:hRule="atLeast"/>
        </w:trPr>
        <w:tc>
          <w:tcPr>
            <w:tcW w:w="104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宋体" w:hAnsi="宋体"/>
                <w:szCs w:val="21"/>
              </w:rPr>
              <w:t>评语</w:t>
            </w:r>
            <w:r>
              <w:rPr>
                <w:rFonts w:hint="eastAsia" w:ascii="仿宋_GB2312" w:hAnsi="宋体" w:eastAsia="仿宋_GB2312"/>
                <w:sz w:val="24"/>
              </w:rPr>
              <w:t>：</w:t>
            </w:r>
          </w:p>
          <w:p>
            <w:pPr>
              <w:spacing w:line="420" w:lineRule="exact"/>
              <w:rPr>
                <w:rFonts w:ascii="仿宋_GB2312" w:hAnsi="宋体" w:eastAsia="仿宋_GB2312"/>
                <w:sz w:val="24"/>
              </w:rPr>
            </w:pPr>
          </w:p>
          <w:p>
            <w:pPr>
              <w:spacing w:line="420" w:lineRule="exact"/>
              <w:rPr>
                <w:rFonts w:ascii="仿宋_GB2312" w:hAnsi="宋体" w:eastAsia="仿宋_GB2312"/>
                <w:sz w:val="24"/>
              </w:rPr>
            </w:pPr>
          </w:p>
          <w:p>
            <w:pPr>
              <w:ind w:right="-297" w:firstLine="420" w:firstLineChars="200"/>
              <w:jc w:val="left"/>
              <w:rPr>
                <w:color w:val="000000"/>
                <w:szCs w:val="24"/>
              </w:rPr>
            </w:pPr>
          </w:p>
          <w:p>
            <w:pPr>
              <w:ind w:right="-297" w:firstLine="420" w:firstLineChars="200"/>
              <w:jc w:val="left"/>
              <w:rPr>
                <w:rFonts w:ascii="宋体" w:hAnsi="宋体"/>
                <w:szCs w:val="21"/>
              </w:rPr>
            </w:pPr>
          </w:p>
        </w:tc>
      </w:tr>
    </w:tbl>
    <w:p>
      <w:pPr>
        <w:spacing w:line="420" w:lineRule="exact"/>
        <w:rPr>
          <w:rFonts w:ascii="仿宋_GB2312" w:hAnsi="宋体" w:eastAsia="仿宋_GB2312"/>
          <w:spacing w:val="6"/>
          <w:sz w:val="32"/>
        </w:rPr>
      </w:pP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说明：凡经小组评定</w:t>
      </w:r>
      <w:r>
        <w:rPr>
          <w:rFonts w:hint="eastAsia" w:ascii="黑体" w:hAnsi="黑体" w:eastAsia="黑体"/>
          <w:color w:val="FF0000"/>
          <w:szCs w:val="21"/>
        </w:rPr>
        <w:t>“≥90分”和“＜60分”</w:t>
      </w:r>
      <w:r>
        <w:rPr>
          <w:rFonts w:hint="eastAsia" w:ascii="黑体" w:hAnsi="黑体" w:eastAsia="黑体"/>
          <w:color w:val="000000"/>
          <w:szCs w:val="21"/>
        </w:rPr>
        <w:t>的毕业设计（论文），需再经过学院答辩、评定；</w:t>
      </w: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      </w:t>
      </w: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答辩小组组长签名：                                                              年     月     日</w:t>
      </w:r>
    </w:p>
    <w:p>
      <w:pPr>
        <w:ind w:right="-687"/>
        <w:rPr>
          <w:color w:val="000000"/>
          <w:szCs w:val="21"/>
        </w:rPr>
      </w:pPr>
    </w:p>
    <w:p>
      <w:pPr>
        <w:ind w:right="-687"/>
        <w:jc w:val="center"/>
        <w:rPr>
          <w:rFonts w:ascii="微软雅黑" w:hAnsi="微软雅黑" w:eastAsia="微软雅黑"/>
          <w:b/>
          <w:color w:val="000000"/>
          <w:sz w:val="32"/>
          <w:szCs w:val="32"/>
        </w:rPr>
      </w:pPr>
      <w:r>
        <w:rPr>
          <w:rFonts w:hint="eastAsia" w:ascii="微软雅黑" w:hAnsi="微软雅黑" w:eastAsia="微软雅黑"/>
          <w:b/>
          <w:color w:val="000000"/>
          <w:sz w:val="32"/>
          <w:szCs w:val="32"/>
        </w:rPr>
        <w:t>南宁学院本科毕业设计（论文）评价</w:t>
      </w:r>
    </w:p>
    <w:p>
      <w:pPr>
        <w:ind w:right="-687"/>
        <w:rPr>
          <w:color w:val="000000"/>
          <w:szCs w:val="21"/>
        </w:rPr>
      </w:pP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规范审查：              指导教师评阅打分：           主审教师评阅打分：          最终答辩成绩：</w:t>
      </w:r>
    </w:p>
    <w:p>
      <w:pPr>
        <w:ind w:right="-687"/>
        <w:rPr>
          <w:rFonts w:ascii="黑体" w:hAnsi="黑体" w:eastAsia="黑体"/>
          <w:color w:val="000000"/>
          <w:szCs w:val="21"/>
        </w:rPr>
      </w:pP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综合评定成绩（按结构分1：4：2.5：2.5）：</w:t>
      </w:r>
    </w:p>
    <w:p>
      <w:pPr>
        <w:ind w:right="-687"/>
        <w:rPr>
          <w:rFonts w:ascii="黑体" w:hAnsi="黑体" w:eastAsia="黑体"/>
          <w:color w:val="000000"/>
          <w:szCs w:val="21"/>
        </w:rPr>
      </w:pPr>
    </w:p>
    <w:p>
      <w:pPr>
        <w:ind w:right="-687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答辩小组组长签名：                                                              年      月      日 </w:t>
      </w:r>
    </w:p>
    <w:sectPr>
      <w:head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8D4"/>
    <w:rsid w:val="00097842"/>
    <w:rsid w:val="00116AC2"/>
    <w:rsid w:val="001830E2"/>
    <w:rsid w:val="001F76A3"/>
    <w:rsid w:val="00232114"/>
    <w:rsid w:val="003D133D"/>
    <w:rsid w:val="003D1B0D"/>
    <w:rsid w:val="00437072"/>
    <w:rsid w:val="004413C3"/>
    <w:rsid w:val="00513EEF"/>
    <w:rsid w:val="0053444D"/>
    <w:rsid w:val="00544A6E"/>
    <w:rsid w:val="005825CB"/>
    <w:rsid w:val="00597E4F"/>
    <w:rsid w:val="00605FCF"/>
    <w:rsid w:val="006C52E4"/>
    <w:rsid w:val="008B4BF1"/>
    <w:rsid w:val="008F311B"/>
    <w:rsid w:val="00A26EDE"/>
    <w:rsid w:val="00A6314A"/>
    <w:rsid w:val="00B126F3"/>
    <w:rsid w:val="00B13298"/>
    <w:rsid w:val="00B96BD9"/>
    <w:rsid w:val="00C563DD"/>
    <w:rsid w:val="00C8401B"/>
    <w:rsid w:val="00CA7F59"/>
    <w:rsid w:val="00CD6F1B"/>
    <w:rsid w:val="00D848D4"/>
    <w:rsid w:val="00E5228B"/>
    <w:rsid w:val="00E86A20"/>
    <w:rsid w:val="00F41E18"/>
    <w:rsid w:val="7DAE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Body Text 2"/>
    <w:basedOn w:val="1"/>
    <w:link w:val="9"/>
    <w:qFormat/>
    <w:uiPriority w:val="0"/>
    <w:pPr>
      <w:ind w:right="-297"/>
    </w:pPr>
    <w:rPr>
      <w:szCs w:val="24"/>
    </w:rPr>
  </w:style>
  <w:style w:type="character" w:customStyle="1" w:styleId="7">
    <w:name w:val="页眉 Char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正文文本 2 Char"/>
    <w:basedOn w:val="5"/>
    <w:link w:val="4"/>
    <w:qFormat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885</Characters>
  <Lines>7</Lines>
  <Paragraphs>2</Paragraphs>
  <TotalTime>33</TotalTime>
  <ScaleCrop>false</ScaleCrop>
  <LinksUpToDate>false</LinksUpToDate>
  <CharactersWithSpaces>1038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2017-11-25T03:45:00Z</dcterms:created>
  <dc:creator>Jo</dc:creator>
  <cp:lastModifiedBy>Administrator</cp:lastModifiedBy>
  <dcterms:modified xsi:type="dcterms:W3CDTF">2018-06-13T15:29:23Z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