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A56DB"/>
          <w:sz w:val="72"/>
          <w:szCs w:val="72"/>
        </w:rPr>
        <w:t xml:space="preserve">CA Intelligence</w:t>
      </w:r>
    </w:p>
    <w:p>
      <w:pPr>
        <w:spacing w:after="120" w:before="0"/>
      </w:pPr>
      <w:r>
        <w:rPr>
          <w:rFonts w:ascii="Arial" w:cs="Arial" w:eastAsia="Arial" w:hAnsi="Arial"/>
          <w:color w:val="475569"/>
          <w:sz w:val="36"/>
          <w:szCs w:val="36"/>
        </w:rPr>
        <w:t xml:space="preserve">Private AI Workspace for Accounting Firms</w:t>
      </w:r>
    </w:p>
    <w:p>
      <w:pPr>
        <w:spacing w:after="720" w:before="0"/>
      </w:pPr>
      <w:r>
        <w:rPr>
          <w:rFonts w:ascii="Arial" w:cs="Arial" w:eastAsia="Arial" w:hAnsi="Arial"/>
          <w:color w:val="94A3B8"/>
          <w:sz w:val="24"/>
          <w:szCs w:val="24"/>
        </w:rPr>
        <w:t xml:space="preserve">Complete Agentic Build Prompt — Backend Only</w:t>
      </w:r>
    </w:p>
    <w:p>
      <w:pPr>
        <w:pBdr>
          <w:bottom w:val="single" w:color="E2E8F0" w:sz="2"/>
        </w:pBdr>
      </w:pPr>
      <w:r>
        <w:t xml:space="preserve"/>
      </w:r>
    </w:p>
    <w:p>
      <w:pPr>
        <w:spacing w:after="60" w:before="60"/>
      </w:pPr>
      <w:r>
        <w:t xml:space="preserve"/>
      </w:r>
    </w:p>
    <w:p>
      <w:pPr>
        <w:pStyle w:val="Heading1"/>
        <w:pBdr>
          <w:bottom w:val="single" w:color="1A56DB" w:sz="8" w:space="8"/>
        </w:pBdr>
        <w:spacing w:after="160" w:before="480"/>
      </w:pPr>
      <w:r>
        <w:rPr>
          <w:rFonts w:ascii="Arial" w:cs="Arial" w:eastAsia="Arial" w:hAnsi="Arial"/>
          <w:b/>
          <w:bCs/>
          <w:color w:val="1E293B"/>
          <w:sz w:val="36"/>
          <w:szCs w:val="36"/>
        </w:rPr>
        <w:t xml:space="preserve">Section 0 — Master Prompt (paste this verbatim)</w:t>
      </w:r>
    </w:p>
    <w:p>
      <w:pPr>
        <w:spacing w:after="80" w:before="80"/>
      </w:pPr>
      <w:r>
        <w:rPr>
          <w:rFonts w:ascii="Arial" w:cs="Arial" w:eastAsia="Arial" w:hAnsi="Arial"/>
          <w:b/>
          <w:bCs/>
          <w:color w:val="475569"/>
          <w:sz w:val="22"/>
          <w:szCs w:val="22"/>
        </w:rPr>
        <w:t xml:space="preserve">Copy everything below this line and paste it as your first message to the agentic coding tool.</w:t>
      </w:r>
    </w:p>
    <w:p>
      <w:pPr>
        <w:spacing w:after="60" w:before="60"/>
      </w:pPr>
      <w:r>
        <w:t xml:space="preserve"/>
      </w:r>
    </w:p>
    <w:p>
      <w:pPr>
        <w:pBdr>
          <w:left w:val="single" w:color="16A34A" w:sz="16" w:space="8"/>
        </w:pBdr>
        <w:shd w:fill="F0FDF4" w:val="clear"/>
        <w:spacing w:after="120" w:before="120"/>
        <w:ind w:left="360" w:right="360"/>
      </w:pPr>
      <w:r>
        <w:rPr>
          <w:rFonts w:ascii="Arial" w:cs="Arial" w:eastAsia="Arial" w:hAnsi="Arial"/>
          <w:b/>
          <w:bCs/>
          <w:color w:val="16A34A"/>
          <w:sz w:val="18"/>
          <w:szCs w:val="18"/>
        </w:rPr>
        <w:t xml:space="preserve">START OF PROMPT</w:t>
      </w:r>
    </w:p>
    <w:p>
      <w:pPr>
        <w:spacing w:after="80" w:before="80"/>
      </w:pPr>
      <w:r>
        <w:rPr>
          <w:rFonts w:ascii="Arial" w:cs="Arial" w:eastAsia="Arial" w:hAnsi="Arial"/>
          <w:b/>
          <w:bCs/>
          <w:color w:val="475569"/>
          <w:sz w:val="22"/>
          <w:szCs w:val="22"/>
        </w:rPr>
        <w:t xml:space="preserve">You are building CA Intelligence — a private, locally-running AI workspace for Indian CA (Chartered Accountant) firms of 5-50 people. This is a production-grade backend system. Build it completely, correctly, and without shortcuts.</w:t>
      </w:r>
    </w:p>
    <w:p>
      <w:pPr>
        <w:spacing w:after="60" w:before="60"/>
      </w:pPr>
      <w:r>
        <w:t xml:space="preserve"/>
      </w:r>
    </w:p>
    <w:p>
      <w:pPr>
        <w:spacing w:after="80" w:before="80"/>
      </w:pPr>
      <w:r>
        <w:rPr>
          <w:rFonts w:ascii="Arial" w:cs="Arial" w:eastAsia="Arial" w:hAnsi="Arial"/>
          <w:b/>
          <w:bCs/>
          <w:color w:val="475569"/>
          <w:sz w:val="22"/>
          <w:szCs w:val="22"/>
        </w:rPr>
        <w:t xml:space="preserve">PRODUCT CONTEXT:</w:t>
      </w:r>
    </w:p>
    <w:p>
      <w:pPr>
        <w:spacing w:after="80" w:before="80"/>
      </w:pPr>
      <w:r>
        <w:rPr>
          <w:rFonts w:ascii="Arial" w:cs="Arial" w:eastAsia="Arial" w:hAnsi="Arial"/>
          <w:b w:val="false"/>
          <w:bCs w:val="false"/>
          <w:color w:val="475569"/>
          <w:sz w:val="22"/>
          <w:szCs w:val="22"/>
        </w:rPr>
        <w:t xml:space="preserve">CA firms handle highly sensitive client financial data (ITR, GST returns, bank statements, TDS certificates). They cannot use cloud AI tools due to professional ethics and data privacy obligations. This product gives them the full power of Gemma4 E4B — a multimodal local LLM — running entirely on their own hardware. Nothing leaves their server.</w:t>
      </w:r>
    </w:p>
    <w:p>
      <w:pPr>
        <w:spacing w:after="60" w:before="60"/>
      </w:pPr>
      <w:r>
        <w:t xml:space="preserve"/>
      </w:r>
    </w:p>
    <w:p>
      <w:pPr>
        <w:spacing w:after="80" w:before="80"/>
      </w:pPr>
      <w:r>
        <w:rPr>
          <w:rFonts w:ascii="Arial" w:cs="Arial" w:eastAsia="Arial" w:hAnsi="Arial"/>
          <w:b/>
          <w:bCs/>
          <w:color w:val="475569"/>
          <w:sz w:val="22"/>
          <w:szCs w:val="22"/>
        </w:rPr>
        <w:t xml:space="preserve">WHAT YOU ARE BUILDING — Backend only. No frontend.</w:t>
      </w:r>
    </w:p>
    <w:p>
      <w:pPr>
        <w:spacing w:after="80" w:before="80"/>
      </w:pPr>
      <w:r>
        <w:rPr>
          <w:rFonts w:ascii="Arial" w:cs="Arial" w:eastAsia="Arial" w:hAnsi="Arial"/>
          <w:b w:val="false"/>
          <w:bCs w:val="false"/>
          <w:color w:val="475569"/>
          <w:sz w:val="22"/>
          <w:szCs w:val="22"/>
        </w:rPr>
        <w:t xml:space="preserve">The system has 5 core workflow modules:</w:t>
      </w:r>
    </w:p>
    <w:p>
      <w:pPr>
        <w:pStyle w:val="ListParagraph"/>
        <w:numPr>
          <w:ilvl w:val="0"/>
          <w:numId w:val="2"/>
        </w:numPr>
        <w:spacing w:after="40" w:before="40"/>
      </w:pPr>
      <w:r>
        <w:rPr>
          <w:rFonts w:ascii="Arial" w:cs="Arial" w:eastAsia="Arial" w:hAnsi="Arial"/>
          <w:color w:val="475569"/>
          <w:sz w:val="22"/>
          <w:szCs w:val="22"/>
        </w:rPr>
        <w:t xml:space="preserve">Client document inbox — ingest, classify, extract, organise per client per financial year</w:t>
      </w:r>
    </w:p>
    <w:p>
      <w:pPr>
        <w:pStyle w:val="ListParagraph"/>
        <w:numPr>
          <w:ilvl w:val="0"/>
          <w:numId w:val="2"/>
        </w:numPr>
        <w:spacing w:after="40" w:before="40"/>
      </w:pPr>
      <w:r>
        <w:rPr>
          <w:rFonts w:ascii="Arial" w:cs="Arial" w:eastAsia="Arial" w:hAnsi="Arial"/>
          <w:color w:val="475569"/>
          <w:sz w:val="22"/>
          <w:szCs w:val="22"/>
        </w:rPr>
        <w:t xml:space="preserve">Cross-document reconciliation engine — automatically cross-check Form 26AS vs declared income, GST returns vs invoices, TDS certificates vs deductions, flag all mismatches</w:t>
      </w:r>
    </w:p>
    <w:p>
      <w:pPr>
        <w:pStyle w:val="ListParagraph"/>
        <w:numPr>
          <w:ilvl w:val="0"/>
          <w:numId w:val="2"/>
        </w:numPr>
        <w:spacing w:after="40" w:before="40"/>
      </w:pPr>
      <w:r>
        <w:rPr>
          <w:rFonts w:ascii="Arial" w:cs="Arial" w:eastAsia="Arial" w:hAnsi="Arial"/>
          <w:color w:val="475569"/>
          <w:sz w:val="22"/>
          <w:szCs w:val="22"/>
        </w:rPr>
        <w:t xml:space="preserve">Client Q&amp;A assistant — natural language + voice queries answered from ingested client documents using pgvector semantic search</w:t>
      </w:r>
    </w:p>
    <w:p>
      <w:pPr>
        <w:pStyle w:val="ListParagraph"/>
        <w:numPr>
          <w:ilvl w:val="0"/>
          <w:numId w:val="2"/>
        </w:numPr>
        <w:spacing w:after="40" w:before="40"/>
      </w:pPr>
      <w:r>
        <w:rPr>
          <w:rFonts w:ascii="Arial" w:cs="Arial" w:eastAsia="Arial" w:hAnsi="Arial"/>
          <w:color w:val="475569"/>
          <w:sz w:val="22"/>
          <w:szCs w:val="22"/>
        </w:rPr>
        <w:t xml:space="preserve">Missing document tracker — know exactly what documents each client still needs to submit for their filing</w:t>
      </w:r>
    </w:p>
    <w:p>
      <w:pPr>
        <w:pStyle w:val="ListParagraph"/>
        <w:numPr>
          <w:ilvl w:val="0"/>
          <w:numId w:val="2"/>
        </w:numPr>
        <w:spacing w:after="40" w:before="40"/>
      </w:pPr>
      <w:r>
        <w:rPr>
          <w:rFonts w:ascii="Arial" w:cs="Arial" w:eastAsia="Arial" w:hAnsi="Arial"/>
          <w:color w:val="475569"/>
          <w:sz w:val="22"/>
          <w:szCs w:val="22"/>
        </w:rPr>
        <w:t xml:space="preserve">Compliance deadline tracker — extract dates from documents, map to statutory deadlines (ITR, GSTR-1, GSTR-3B, TDS returns), alert on upcoming due dates</w:t>
      </w:r>
    </w:p>
    <w:p>
      <w:pPr>
        <w:spacing w:after="60" w:before="60"/>
      </w:pPr>
      <w:r>
        <w:t xml:space="preserve"/>
      </w:r>
    </w:p>
    <w:p>
      <w:pPr>
        <w:spacing w:after="80" w:before="80"/>
      </w:pPr>
      <w:r>
        <w:rPr>
          <w:rFonts w:ascii="Arial" w:cs="Arial" w:eastAsia="Arial" w:hAnsi="Arial"/>
          <w:b/>
          <w:bCs/>
          <w:color w:val="475569"/>
          <w:sz w:val="22"/>
          <w:szCs w:val="22"/>
        </w:rPr>
        <w:t xml:space="preserve">CONSTRAINTS — read carefully and do not violate:</w:t>
      </w:r>
    </w:p>
    <w:p>
      <w:pPr>
        <w:pStyle w:val="ListParagraph"/>
        <w:numPr>
          <w:ilvl w:val="0"/>
          <w:numId w:val="2"/>
        </w:numPr>
        <w:spacing w:after="40" w:before="40"/>
      </w:pPr>
      <w:r>
        <w:rPr>
          <w:rFonts w:ascii="Arial" w:cs="Arial" w:eastAsia="Arial" w:hAnsi="Arial"/>
          <w:color w:val="475569"/>
          <w:sz w:val="22"/>
          <w:szCs w:val="22"/>
        </w:rPr>
        <w:t xml:space="preserve">Do NOT build any frontend UI, HTML templates, or Jinja templates</w:t>
      </w:r>
    </w:p>
    <w:p>
      <w:pPr>
        <w:pStyle w:val="ListParagraph"/>
        <w:numPr>
          <w:ilvl w:val="0"/>
          <w:numId w:val="2"/>
        </w:numPr>
        <w:spacing w:after="40" w:before="40"/>
      </w:pPr>
      <w:r>
        <w:rPr>
          <w:rFonts w:ascii="Arial" w:cs="Arial" w:eastAsia="Arial" w:hAnsi="Arial"/>
          <w:color w:val="475569"/>
          <w:sz w:val="22"/>
          <w:szCs w:val="22"/>
        </w:rPr>
        <w:t xml:space="preserve">Do NOT use SQLite. PostgreSQL only.</w:t>
      </w:r>
    </w:p>
    <w:p>
      <w:pPr>
        <w:pStyle w:val="ListParagraph"/>
        <w:numPr>
          <w:ilvl w:val="0"/>
          <w:numId w:val="2"/>
        </w:numPr>
        <w:spacing w:after="40" w:before="40"/>
      </w:pPr>
      <w:r>
        <w:rPr>
          <w:rFonts w:ascii="Arial" w:cs="Arial" w:eastAsia="Arial" w:hAnsi="Arial"/>
          <w:color w:val="475569"/>
          <w:sz w:val="22"/>
          <w:szCs w:val="22"/>
        </w:rPr>
        <w:t xml:space="preserve">Do NOT hardcode credentials. All config via environment variables with Pydantic Settings.</w:t>
      </w:r>
    </w:p>
    <w:p>
      <w:pPr>
        <w:pStyle w:val="ListParagraph"/>
        <w:numPr>
          <w:ilvl w:val="0"/>
          <w:numId w:val="2"/>
        </w:numPr>
        <w:spacing w:after="40" w:before="40"/>
      </w:pPr>
      <w:r>
        <w:rPr>
          <w:rFonts w:ascii="Arial" w:cs="Arial" w:eastAsia="Arial" w:hAnsi="Arial"/>
          <w:color w:val="475569"/>
          <w:sz w:val="22"/>
          <w:szCs w:val="22"/>
        </w:rPr>
        <w:t xml:space="preserve">Every async database call must use SQLAlchemy async with asyncpg</w:t>
      </w:r>
    </w:p>
    <w:p>
      <w:pPr>
        <w:pStyle w:val="ListParagraph"/>
        <w:numPr>
          <w:ilvl w:val="0"/>
          <w:numId w:val="2"/>
        </w:numPr>
        <w:spacing w:after="40" w:before="40"/>
      </w:pPr>
      <w:r>
        <w:rPr>
          <w:rFonts w:ascii="Arial" w:cs="Arial" w:eastAsia="Arial" w:hAnsi="Arial"/>
          <w:color w:val="475569"/>
          <w:sz w:val="22"/>
          <w:szCs w:val="22"/>
        </w:rPr>
        <w:t xml:space="preserve">The system must run locally without Docker (for dev) and also be fully Dockerised (for production). Design for both from the start — no Docker-only assumptions in application code.</w:t>
      </w:r>
    </w:p>
    <w:p>
      <w:pPr>
        <w:pStyle w:val="ListParagraph"/>
        <w:numPr>
          <w:ilvl w:val="0"/>
          <w:numId w:val="2"/>
        </w:numPr>
        <w:spacing w:after="40" w:before="40"/>
      </w:pPr>
      <w:r>
        <w:rPr>
          <w:rFonts w:ascii="Arial" w:cs="Arial" w:eastAsia="Arial" w:hAnsi="Arial"/>
          <w:color w:val="475569"/>
          <w:sz w:val="22"/>
          <w:szCs w:val="22"/>
        </w:rPr>
        <w:t xml:space="preserve">All file processing (PDF, image, audio) happens in thread pool executors — never block the async event loop</w:t>
      </w:r>
    </w:p>
    <w:p>
      <w:pPr>
        <w:pStyle w:val="ListParagraph"/>
        <w:numPr>
          <w:ilvl w:val="0"/>
          <w:numId w:val="2"/>
        </w:numPr>
        <w:spacing w:after="40" w:before="40"/>
      </w:pPr>
      <w:r>
        <w:rPr>
          <w:rFonts w:ascii="Arial" w:cs="Arial" w:eastAsia="Arial" w:hAnsi="Arial"/>
          <w:color w:val="475569"/>
          <w:sz w:val="22"/>
          <w:szCs w:val="22"/>
        </w:rPr>
        <w:t xml:space="preserve">Gemma4 E4B is accessed via Ollama's REST API at a configurable base URL — no direct model loading</w:t>
      </w:r>
    </w:p>
    <w:p>
      <w:pPr>
        <w:pStyle w:val="ListParagraph"/>
        <w:numPr>
          <w:ilvl w:val="0"/>
          <w:numId w:val="2"/>
        </w:numPr>
        <w:spacing w:after="40" w:before="40"/>
      </w:pPr>
      <w:r>
        <w:rPr>
          <w:rFonts w:ascii="Arial" w:cs="Arial" w:eastAsia="Arial" w:hAnsi="Arial"/>
          <w:color w:val="475569"/>
          <w:sz w:val="22"/>
          <w:szCs w:val="22"/>
        </w:rPr>
        <w:t xml:space="preserve">Schema migrations via Alembic only — never use create_all() in production paths</w:t>
      </w:r>
    </w:p>
    <w:p>
      <w:pPr>
        <w:pStyle w:val="ListParagraph"/>
        <w:numPr>
          <w:ilvl w:val="0"/>
          <w:numId w:val="2"/>
        </w:numPr>
        <w:spacing w:after="40" w:before="40"/>
      </w:pPr>
      <w:r>
        <w:rPr>
          <w:rFonts w:ascii="Arial" w:cs="Arial" w:eastAsia="Arial" w:hAnsi="Arial"/>
          <w:color w:val="475569"/>
          <w:sz w:val="22"/>
          <w:szCs w:val="22"/>
        </w:rPr>
        <w:t xml:space="preserve">All endpoints must return consistent JSON envelopes: { success, data, error, meta }</w:t>
      </w:r>
    </w:p>
    <w:p>
      <w:pPr>
        <w:pStyle w:val="ListParagraph"/>
        <w:numPr>
          <w:ilvl w:val="0"/>
          <w:numId w:val="2"/>
        </w:numPr>
        <w:spacing w:after="40" w:before="40"/>
      </w:pPr>
      <w:r>
        <w:rPr>
          <w:rFonts w:ascii="Arial" w:cs="Arial" w:eastAsia="Arial" w:hAnsi="Arial"/>
          <w:color w:val="475569"/>
          <w:sz w:val="22"/>
          <w:szCs w:val="22"/>
        </w:rPr>
        <w:t xml:space="preserve">Write real docstrings and inline comments explaining the business logic, not just what the code does</w:t>
      </w:r>
    </w:p>
    <w:p>
      <w:pPr>
        <w:spacing w:after="60" w:before="60"/>
      </w:pPr>
      <w:r>
        <w:t xml:space="preserve"/>
      </w:r>
    </w:p>
    <w:p>
      <w:pPr>
        <w:spacing w:after="80" w:before="80"/>
      </w:pPr>
      <w:r>
        <w:rPr>
          <w:rFonts w:ascii="Arial" w:cs="Arial" w:eastAsia="Arial" w:hAnsi="Arial"/>
          <w:b/>
          <w:bCs/>
          <w:color w:val="475569"/>
          <w:sz w:val="22"/>
          <w:szCs w:val="22"/>
        </w:rPr>
        <w:t xml:space="preserve">TECH STACK — use exactly these, no substitutions:</w:t>
      </w:r>
    </w:p>
    <w:p>
      <w:pPr>
        <w:pStyle w:val="ListParagraph"/>
        <w:numPr>
          <w:ilvl w:val="0"/>
          <w:numId w:val="2"/>
        </w:numPr>
        <w:spacing w:after="40" w:before="40"/>
      </w:pPr>
      <w:r>
        <w:rPr>
          <w:rFonts w:ascii="Arial" w:cs="Arial" w:eastAsia="Arial" w:hAnsi="Arial"/>
          <w:b/>
          <w:bCs/>
          <w:color w:val="1E293B"/>
          <w:sz w:val="22"/>
          <w:szCs w:val="22"/>
        </w:rPr>
        <w:t xml:space="preserve">API: </w:t>
      </w:r>
      <w:r>
        <w:rPr>
          <w:rFonts w:ascii="Arial" w:cs="Arial" w:eastAsia="Arial" w:hAnsi="Arial"/>
          <w:color w:val="475569"/>
          <w:sz w:val="22"/>
          <w:szCs w:val="22"/>
        </w:rPr>
        <w:t xml:space="preserve">FastAPI 0.115+ with async lifespan, Pydantic v2 models throughout</w:t>
      </w:r>
    </w:p>
    <w:p>
      <w:pPr>
        <w:pStyle w:val="ListParagraph"/>
        <w:numPr>
          <w:ilvl w:val="0"/>
          <w:numId w:val="2"/>
        </w:numPr>
        <w:spacing w:after="40" w:before="40"/>
      </w:pPr>
      <w:r>
        <w:rPr>
          <w:rFonts w:ascii="Arial" w:cs="Arial" w:eastAsia="Arial" w:hAnsi="Arial"/>
          <w:b/>
          <w:bCs/>
          <w:color w:val="1E293B"/>
          <w:sz w:val="22"/>
          <w:szCs w:val="22"/>
        </w:rPr>
        <w:t xml:space="preserve">Database: </w:t>
      </w:r>
      <w:r>
        <w:rPr>
          <w:rFonts w:ascii="Arial" w:cs="Arial" w:eastAsia="Arial" w:hAnsi="Arial"/>
          <w:color w:val="475569"/>
          <w:sz w:val="22"/>
          <w:szCs w:val="22"/>
        </w:rPr>
        <w:t xml:space="preserve">PostgreSQL 16 + pgvector extension via asyncpg + SQLAlchemy 2.0 async</w:t>
      </w:r>
    </w:p>
    <w:p>
      <w:pPr>
        <w:pStyle w:val="ListParagraph"/>
        <w:numPr>
          <w:ilvl w:val="0"/>
          <w:numId w:val="2"/>
        </w:numPr>
        <w:spacing w:after="40" w:before="40"/>
      </w:pPr>
      <w:r>
        <w:rPr>
          <w:rFonts w:ascii="Arial" w:cs="Arial" w:eastAsia="Arial" w:hAnsi="Arial"/>
          <w:b/>
          <w:bCs/>
          <w:color w:val="1E293B"/>
          <w:sz w:val="22"/>
          <w:szCs w:val="22"/>
        </w:rPr>
        <w:t xml:space="preserve">Cache / Queue: </w:t>
      </w:r>
      <w:r>
        <w:rPr>
          <w:rFonts w:ascii="Arial" w:cs="Arial" w:eastAsia="Arial" w:hAnsi="Arial"/>
          <w:color w:val="475569"/>
          <w:sz w:val="22"/>
          <w:szCs w:val="22"/>
        </w:rPr>
        <w:t xml:space="preserve">Redis 7 — Celery for async document processing, Redis for caching reconciliation results</w:t>
      </w:r>
    </w:p>
    <w:p>
      <w:pPr>
        <w:pStyle w:val="ListParagraph"/>
        <w:numPr>
          <w:ilvl w:val="0"/>
          <w:numId w:val="2"/>
        </w:numPr>
        <w:spacing w:after="40" w:before="40"/>
      </w:pPr>
      <w:r>
        <w:rPr>
          <w:rFonts w:ascii="Arial" w:cs="Arial" w:eastAsia="Arial" w:hAnsi="Arial"/>
          <w:b/>
          <w:bCs/>
          <w:color w:val="1E293B"/>
          <w:sz w:val="22"/>
          <w:szCs w:val="22"/>
        </w:rPr>
        <w:t xml:space="preserve">AI engine: </w:t>
      </w:r>
      <w:r>
        <w:rPr>
          <w:rFonts w:ascii="Arial" w:cs="Arial" w:eastAsia="Arial" w:hAnsi="Arial"/>
          <w:color w:val="475569"/>
          <w:sz w:val="22"/>
          <w:szCs w:val="22"/>
        </w:rPr>
        <w:t xml:space="preserve">Gemma4 E4B via Ollama REST API (configurable base URL, model name)</w:t>
      </w:r>
    </w:p>
    <w:p>
      <w:pPr>
        <w:pStyle w:val="ListParagraph"/>
        <w:numPr>
          <w:ilvl w:val="0"/>
          <w:numId w:val="2"/>
        </w:numPr>
        <w:spacing w:after="40" w:before="40"/>
      </w:pPr>
      <w:r>
        <w:rPr>
          <w:rFonts w:ascii="Arial" w:cs="Arial" w:eastAsia="Arial" w:hAnsi="Arial"/>
          <w:b/>
          <w:bCs/>
          <w:color w:val="1E293B"/>
          <w:sz w:val="22"/>
          <w:szCs w:val="22"/>
        </w:rPr>
        <w:t xml:space="preserve">Embeddings: </w:t>
      </w:r>
      <w:r>
        <w:rPr>
          <w:rFonts w:ascii="Arial" w:cs="Arial" w:eastAsia="Arial" w:hAnsi="Arial"/>
          <w:color w:val="475569"/>
          <w:sz w:val="22"/>
          <w:szCs w:val="22"/>
        </w:rPr>
        <w:t xml:space="preserve">nomic-embed-text via Ollama for pgvector semantic search</w:t>
      </w:r>
    </w:p>
    <w:p>
      <w:pPr>
        <w:pStyle w:val="ListParagraph"/>
        <w:numPr>
          <w:ilvl w:val="0"/>
          <w:numId w:val="2"/>
        </w:numPr>
        <w:spacing w:after="40" w:before="40"/>
      </w:pPr>
      <w:r>
        <w:rPr>
          <w:rFonts w:ascii="Arial" w:cs="Arial" w:eastAsia="Arial" w:hAnsi="Arial"/>
          <w:b/>
          <w:bCs/>
          <w:color w:val="1E293B"/>
          <w:sz w:val="22"/>
          <w:szCs w:val="22"/>
        </w:rPr>
        <w:t xml:space="preserve">File processing: </w:t>
      </w:r>
      <w:r>
        <w:rPr>
          <w:rFonts w:ascii="Arial" w:cs="Arial" w:eastAsia="Arial" w:hAnsi="Arial"/>
          <w:color w:val="475569"/>
          <w:sz w:val="22"/>
          <w:szCs w:val="22"/>
        </w:rPr>
        <w:t xml:space="preserve">PyMuPDF (fitz) for digital PDFs, pdf2image for scanned PDFs, pydub for audio chunking</w:t>
      </w:r>
    </w:p>
    <w:p>
      <w:pPr>
        <w:pStyle w:val="ListParagraph"/>
        <w:numPr>
          <w:ilvl w:val="0"/>
          <w:numId w:val="2"/>
        </w:numPr>
        <w:spacing w:after="40" w:before="40"/>
      </w:pPr>
      <w:r>
        <w:rPr>
          <w:rFonts w:ascii="Arial" w:cs="Arial" w:eastAsia="Arial" w:hAnsi="Arial"/>
          <w:b/>
          <w:bCs/>
          <w:color w:val="1E293B"/>
          <w:sz w:val="22"/>
          <w:szCs w:val="22"/>
        </w:rPr>
        <w:t xml:space="preserve">Auth: </w:t>
      </w:r>
      <w:r>
        <w:rPr>
          <w:rFonts w:ascii="Arial" w:cs="Arial" w:eastAsia="Arial" w:hAnsi="Arial"/>
          <w:color w:val="475569"/>
          <w:sz w:val="22"/>
          <w:szCs w:val="22"/>
        </w:rPr>
        <w:t xml:space="preserve">JWT via python-jose, bcrypt via passlib, HTTPBearer scheme</w:t>
      </w:r>
    </w:p>
    <w:p>
      <w:pPr>
        <w:pStyle w:val="ListParagraph"/>
        <w:numPr>
          <w:ilvl w:val="0"/>
          <w:numId w:val="2"/>
        </w:numPr>
        <w:spacing w:after="40" w:before="40"/>
      </w:pPr>
      <w:r>
        <w:rPr>
          <w:rFonts w:ascii="Arial" w:cs="Arial" w:eastAsia="Arial" w:hAnsi="Arial"/>
          <w:b/>
          <w:bCs/>
          <w:color w:val="1E293B"/>
          <w:sz w:val="22"/>
          <w:szCs w:val="22"/>
        </w:rPr>
        <w:t xml:space="preserve">Migrations: </w:t>
      </w:r>
      <w:r>
        <w:rPr>
          <w:rFonts w:ascii="Arial" w:cs="Arial" w:eastAsia="Arial" w:hAnsi="Arial"/>
          <w:color w:val="475569"/>
          <w:sz w:val="22"/>
          <w:szCs w:val="22"/>
        </w:rPr>
        <w:t xml:space="preserve">Alembic with async-compatible env.py</w:t>
      </w:r>
    </w:p>
    <w:p>
      <w:pPr>
        <w:pStyle w:val="ListParagraph"/>
        <w:numPr>
          <w:ilvl w:val="0"/>
          <w:numId w:val="2"/>
        </w:numPr>
        <w:spacing w:after="40" w:before="40"/>
      </w:pPr>
      <w:r>
        <w:rPr>
          <w:rFonts w:ascii="Arial" w:cs="Arial" w:eastAsia="Arial" w:hAnsi="Arial"/>
          <w:b/>
          <w:bCs/>
          <w:color w:val="1E293B"/>
          <w:sz w:val="22"/>
          <w:szCs w:val="22"/>
        </w:rPr>
        <w:t xml:space="preserve">Containerisation: </w:t>
      </w:r>
      <w:r>
        <w:rPr>
          <w:rFonts w:ascii="Arial" w:cs="Arial" w:eastAsia="Arial" w:hAnsi="Arial"/>
          <w:color w:val="475569"/>
          <w:sz w:val="22"/>
          <w:szCs w:val="22"/>
        </w:rPr>
        <w:t xml:space="preserve">Docker Compose with GPU passthrough for Ollama, pgvector image for Postgres</w:t>
      </w:r>
    </w:p>
    <w:p>
      <w:pPr>
        <w:pStyle w:val="ListParagraph"/>
        <w:numPr>
          <w:ilvl w:val="0"/>
          <w:numId w:val="2"/>
        </w:numPr>
        <w:spacing w:after="40" w:before="40"/>
      </w:pPr>
      <w:r>
        <w:rPr>
          <w:rFonts w:ascii="Arial" w:cs="Arial" w:eastAsia="Arial" w:hAnsi="Arial"/>
          <w:b/>
          <w:bCs/>
          <w:color w:val="1E293B"/>
          <w:sz w:val="22"/>
          <w:szCs w:val="22"/>
        </w:rPr>
        <w:t xml:space="preserve">Dev tooling: </w:t>
      </w:r>
      <w:r>
        <w:rPr>
          <w:rFonts w:ascii="Arial" w:cs="Arial" w:eastAsia="Arial" w:hAnsi="Arial"/>
          <w:color w:val="475569"/>
          <w:sz w:val="22"/>
          <w:szCs w:val="22"/>
        </w:rPr>
        <w:t xml:space="preserve">pyproject.toml, ruff for linting, pytest-asyncio for tests</w:t>
      </w:r>
    </w:p>
    <w:p>
      <w:pPr>
        <w:spacing w:after="60" w:before="60"/>
      </w:pPr>
      <w:r>
        <w:t xml:space="preserve"/>
      </w:r>
    </w:p>
    <w:p>
      <w:pPr>
        <w:spacing w:after="80" w:before="80"/>
      </w:pPr>
      <w:r>
        <w:rPr>
          <w:rFonts w:ascii="Arial" w:cs="Arial" w:eastAsia="Arial" w:hAnsi="Arial"/>
          <w:b/>
          <w:bCs/>
          <w:color w:val="475569"/>
          <w:sz w:val="22"/>
          <w:szCs w:val="22"/>
        </w:rPr>
        <w:t xml:space="preserve">ARCHITECTURE REQUIREMENTS:</w:t>
      </w:r>
    </w:p>
    <w:p>
      <w:pPr>
        <w:pStyle w:val="ListParagraph"/>
        <w:numPr>
          <w:ilvl w:val="0"/>
          <w:numId w:val="2"/>
        </w:numPr>
        <w:spacing w:after="40" w:before="40"/>
      </w:pPr>
      <w:r>
        <w:rPr>
          <w:rFonts w:ascii="Arial" w:cs="Arial" w:eastAsia="Arial" w:hAnsi="Arial"/>
          <w:color w:val="475569"/>
          <w:sz w:val="22"/>
          <w:szCs w:val="22"/>
        </w:rPr>
        <w:t xml:space="preserve">Multi-tenant from day one: every record has a firm_id (UUID). No data ever crosses firm boundaries. Enforce at the ORM query level, not just the API level.</w:t>
      </w:r>
    </w:p>
    <w:p>
      <w:pPr>
        <w:pStyle w:val="ListParagraph"/>
        <w:numPr>
          <w:ilvl w:val="0"/>
          <w:numId w:val="2"/>
        </w:numPr>
        <w:spacing w:after="40" w:before="40"/>
      </w:pPr>
      <w:r>
        <w:rPr>
          <w:rFonts w:ascii="Arial" w:cs="Arial" w:eastAsia="Arial" w:hAnsi="Arial"/>
          <w:color w:val="475569"/>
          <w:sz w:val="22"/>
          <w:szCs w:val="22"/>
        </w:rPr>
        <w:t xml:space="preserve">Per-client data isolation within a firm: client_id on documents, chunks, reconciliation results. A query for Client A must never return Client B data.</w:t>
      </w:r>
    </w:p>
    <w:p>
      <w:pPr>
        <w:pStyle w:val="ListParagraph"/>
        <w:numPr>
          <w:ilvl w:val="0"/>
          <w:numId w:val="2"/>
        </w:numPr>
        <w:spacing w:after="40" w:before="40"/>
      </w:pPr>
      <w:r>
        <w:rPr>
          <w:rFonts w:ascii="Arial" w:cs="Arial" w:eastAsia="Arial" w:hAnsi="Arial"/>
          <w:color w:val="475569"/>
          <w:sz w:val="22"/>
          <w:szCs w:val="22"/>
        </w:rPr>
        <w:t xml:space="preserve">Processing pipeline is async: upload triggers a Celery task, API returns immediately with job_id, client polls /jobs/{id} for status</w:t>
      </w:r>
    </w:p>
    <w:p>
      <w:pPr>
        <w:pStyle w:val="ListParagraph"/>
        <w:numPr>
          <w:ilvl w:val="0"/>
          <w:numId w:val="2"/>
        </w:numPr>
        <w:spacing w:after="40" w:before="40"/>
      </w:pPr>
      <w:r>
        <w:rPr>
          <w:rFonts w:ascii="Arial" w:cs="Arial" w:eastAsia="Arial" w:hAnsi="Arial"/>
          <w:color w:val="475569"/>
          <w:sz w:val="22"/>
          <w:szCs w:val="22"/>
        </w:rPr>
        <w:t xml:space="preserve">Reconciliation is deterministic and cacheable: same inputs always produce same output. Cache results in Redis with a content hash key.</w:t>
      </w:r>
    </w:p>
    <w:p>
      <w:pPr>
        <w:pStyle w:val="ListParagraph"/>
        <w:numPr>
          <w:ilvl w:val="0"/>
          <w:numId w:val="2"/>
        </w:numPr>
        <w:spacing w:after="40" w:before="40"/>
      </w:pPr>
      <w:r>
        <w:rPr>
          <w:rFonts w:ascii="Arial" w:cs="Arial" w:eastAsia="Arial" w:hAnsi="Arial"/>
          <w:color w:val="475569"/>
          <w:sz w:val="22"/>
          <w:szCs w:val="22"/>
        </w:rPr>
        <w:t xml:space="preserve">The Gemma4 integration layer must be an abstract service class — swappable with any other Ollama-compatible model without changing business logic</w:t>
      </w:r>
    </w:p>
    <w:p>
      <w:pPr>
        <w:pStyle w:val="ListParagraph"/>
        <w:numPr>
          <w:ilvl w:val="0"/>
          <w:numId w:val="2"/>
        </w:numPr>
        <w:spacing w:after="40" w:before="40"/>
      </w:pPr>
      <w:r>
        <w:rPr>
          <w:rFonts w:ascii="Arial" w:cs="Arial" w:eastAsia="Arial" w:hAnsi="Arial"/>
          <w:color w:val="475569"/>
          <w:sz w:val="22"/>
          <w:szCs w:val="22"/>
        </w:rPr>
        <w:t xml:space="preserve">All Indian tax domain knowledge (deadlines, document requirements per ITR type, GST categories, TDS sections) lives in structured config files, not hardcoded in logic</w:t>
      </w:r>
    </w:p>
    <w:p>
      <w:pPr>
        <w:spacing w:after="60" w:before="60"/>
      </w:pPr>
      <w:r>
        <w:t xml:space="preserve"/>
      </w:r>
    </w:p>
    <w:p>
      <w:pPr>
        <w:pBdr>
          <w:left w:val="single" w:color="16A34A" w:sz="16" w:space="8"/>
        </w:pBdr>
        <w:shd w:fill="F0FDF4" w:val="clear"/>
        <w:spacing w:after="120" w:before="120"/>
        <w:ind w:left="360" w:right="360"/>
      </w:pPr>
      <w:r>
        <w:rPr>
          <w:rFonts w:ascii="Arial" w:cs="Arial" w:eastAsia="Arial" w:hAnsi="Arial"/>
          <w:b/>
          <w:bCs/>
          <w:color w:val="16A34A"/>
          <w:sz w:val="18"/>
          <w:szCs w:val="18"/>
        </w:rPr>
        <w:t xml:space="preserve">END OF PROMPT</w:t>
      </w:r>
    </w:p>
    <w:p>
      <w:pPr>
        <w:spacing w:after="60" w:before="60"/>
      </w:pPr>
      <w:r>
        <w:t xml:space="preserve"/>
      </w:r>
    </w:p>
    <w:p>
      <w:pPr>
        <w:pStyle w:val="Heading1"/>
        <w:pBdr>
          <w:bottom w:val="single" w:color="1A56DB" w:sz="8" w:space="8"/>
        </w:pBdr>
        <w:spacing w:after="160" w:before="480"/>
      </w:pPr>
      <w:r>
        <w:rPr>
          <w:rFonts w:ascii="Arial" w:cs="Arial" w:eastAsia="Arial" w:hAnsi="Arial"/>
          <w:b/>
          <w:bCs/>
          <w:color w:val="1E293B"/>
          <w:sz w:val="36"/>
          <w:szCs w:val="36"/>
        </w:rPr>
        <w:t xml:space="preserve">Section 1 — Build Approach for Agentic Tools</w:t>
      </w:r>
    </w:p>
    <w:p>
      <w:pPr>
        <w:spacing w:after="80" w:before="80"/>
      </w:pPr>
      <w:r>
        <w:rPr>
          <w:rFonts w:ascii="Arial" w:cs="Arial" w:eastAsia="Arial" w:hAnsi="Arial"/>
          <w:b w:val="false"/>
          <w:bCs w:val="false"/>
          <w:color w:val="475569"/>
          <w:sz w:val="22"/>
          <w:szCs w:val="22"/>
        </w:rPr>
        <w:t xml:space="preserve">Give these instructions to the agent as follow-up messages in order. Each step builds on the previous. Do not skip steps or reorder them.</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Step 1 — Project scaffold and configuration</w:t>
      </w:r>
    </w:p>
    <w:p>
      <w:pPr>
        <w:spacing w:after="80" w:before="80"/>
      </w:pPr>
      <w:r>
        <w:rPr>
          <w:rFonts w:ascii="Arial" w:cs="Arial" w:eastAsia="Arial" w:hAnsi="Arial"/>
          <w:b/>
          <w:bCs/>
          <w:color w:val="475569"/>
          <w:sz w:val="22"/>
          <w:szCs w:val="22"/>
        </w:rPr>
        <w:t xml:space="preserve">Tell the agent:</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Create the full project directory structure. Use pyproject.toml (not setup.py). Create app/core/config.py with Pydantic BaseSettings. Create .env.example with every variable documented. Create Makefile with targets: dev, test, lint, migrate, worker. Do not create any route files yet.</w:t>
      </w:r>
    </w:p>
    <w:p>
      <w:pPr>
        <w:spacing w:after="60" w:before="60"/>
      </w:pPr>
      <w:r>
        <w:t xml:space="preserve"/>
      </w:r>
    </w:p>
    <w:p>
      <w:pPr>
        <w:spacing w:after="80" w:before="80"/>
      </w:pPr>
      <w:r>
        <w:rPr>
          <w:rFonts w:ascii="Arial" w:cs="Arial" w:eastAsia="Arial" w:hAnsi="Arial"/>
          <w:b w:val="false"/>
          <w:bCs w:val="false"/>
          <w:color w:val="475569"/>
          <w:sz w:val="22"/>
          <w:szCs w:val="22"/>
        </w:rPr>
        <w:t xml:space="preserve">What to verify before proceeding:</w:t>
      </w:r>
    </w:p>
    <w:p>
      <w:pPr>
        <w:pStyle w:val="ListParagraph"/>
        <w:numPr>
          <w:ilvl w:val="0"/>
          <w:numId w:val="2"/>
        </w:numPr>
        <w:spacing w:after="40" w:before="40"/>
      </w:pPr>
      <w:r>
        <w:rPr>
          <w:rFonts w:ascii="Arial" w:cs="Arial" w:eastAsia="Arial" w:hAnsi="Arial"/>
          <w:color w:val="475569"/>
          <w:sz w:val="22"/>
          <w:szCs w:val="22"/>
        </w:rPr>
        <w:t xml:space="preserve">pyproject.toml has all dependencies pinned</w:t>
      </w:r>
    </w:p>
    <w:p>
      <w:pPr>
        <w:pStyle w:val="ListParagraph"/>
        <w:numPr>
          <w:ilvl w:val="0"/>
          <w:numId w:val="2"/>
        </w:numPr>
        <w:spacing w:after="40" w:before="40"/>
      </w:pPr>
      <w:r>
        <w:rPr>
          <w:rFonts w:ascii="Arial" w:cs="Arial" w:eastAsia="Arial" w:hAnsi="Arial"/>
          <w:color w:val="475569"/>
          <w:sz w:val="22"/>
          <w:szCs w:val="22"/>
        </w:rPr>
        <w:t xml:space="preserve">.env.example documents every variable with a comment explaining what it does</w:t>
      </w:r>
    </w:p>
    <w:p>
      <w:pPr>
        <w:pStyle w:val="ListParagraph"/>
        <w:numPr>
          <w:ilvl w:val="0"/>
          <w:numId w:val="2"/>
        </w:numPr>
        <w:spacing w:after="40" w:before="40"/>
      </w:pPr>
      <w:r>
        <w:rPr>
          <w:rFonts w:ascii="Arial" w:cs="Arial" w:eastAsia="Arial" w:hAnsi="Arial"/>
          <w:color w:val="475569"/>
          <w:sz w:val="22"/>
          <w:szCs w:val="22"/>
        </w:rPr>
        <w:t xml:space="preserve">Makefile works: make dev starts uvicorn, make worker starts celery</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Step 2 — Database models and migration</w:t>
      </w:r>
    </w:p>
    <w:p>
      <w:pPr>
        <w:spacing w:after="80" w:before="80"/>
      </w:pPr>
      <w:r>
        <w:rPr>
          <w:rFonts w:ascii="Arial" w:cs="Arial" w:eastAsia="Arial" w:hAnsi="Arial"/>
          <w:b/>
          <w:bCs/>
          <w:color w:val="475569"/>
          <w:sz w:val="22"/>
          <w:szCs w:val="22"/>
        </w:rPr>
        <w:t xml:space="preserve">Tell the agent:</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Create all SQLAlchemy async models. Create Alembic env.py that works with asyncpg. Create the initial migration. Enable pgvector extension in migration. Do not create any API routes yet.</w:t>
      </w:r>
    </w:p>
    <w:p>
      <w:pPr>
        <w:spacing w:after="60" w:before="60"/>
      </w:pPr>
      <w:r>
        <w:t xml:space="preserve"/>
      </w:r>
    </w:p>
    <w:p>
      <w:pPr>
        <w:spacing w:after="80" w:before="80"/>
      </w:pPr>
      <w:r>
        <w:rPr>
          <w:rFonts w:ascii="Arial" w:cs="Arial" w:eastAsia="Arial" w:hAnsi="Arial"/>
          <w:b w:val="false"/>
          <w:bCs w:val="false"/>
          <w:color w:val="475569"/>
          <w:sz w:val="22"/>
          <w:szCs w:val="22"/>
        </w:rPr>
        <w:t xml:space="preserve">Critical models to verify exist with correct fields:</w:t>
      </w:r>
    </w:p>
    <w:p>
      <w:pPr>
        <w:pStyle w:val="ListParagraph"/>
        <w:numPr>
          <w:ilvl w:val="0"/>
          <w:numId w:val="2"/>
        </w:numPr>
        <w:spacing w:after="40" w:before="40"/>
      </w:pPr>
      <w:r>
        <w:rPr>
          <w:rFonts w:ascii="Arial" w:cs="Arial" w:eastAsia="Arial" w:hAnsi="Arial"/>
          <w:color w:val="475569"/>
          <w:sz w:val="22"/>
          <w:szCs w:val="22"/>
        </w:rPr>
        <w:t xml:space="preserve">Firm (id, name, gstin, plan, created_at) — top-level tenant</w:t>
      </w:r>
    </w:p>
    <w:p>
      <w:pPr>
        <w:pStyle w:val="ListParagraph"/>
        <w:numPr>
          <w:ilvl w:val="0"/>
          <w:numId w:val="2"/>
        </w:numPr>
        <w:spacing w:after="40" w:before="40"/>
      </w:pPr>
      <w:r>
        <w:rPr>
          <w:rFonts w:ascii="Arial" w:cs="Arial" w:eastAsia="Arial" w:hAnsi="Arial"/>
          <w:color w:val="475569"/>
          <w:sz w:val="22"/>
          <w:szCs w:val="22"/>
        </w:rPr>
        <w:t xml:space="preserve">User (id, firm_id FK, email, hashed_password, role, is_active)</w:t>
      </w:r>
    </w:p>
    <w:p>
      <w:pPr>
        <w:pStyle w:val="ListParagraph"/>
        <w:numPr>
          <w:ilvl w:val="0"/>
          <w:numId w:val="2"/>
        </w:numPr>
        <w:spacing w:after="40" w:before="40"/>
      </w:pPr>
      <w:r>
        <w:rPr>
          <w:rFonts w:ascii="Arial" w:cs="Arial" w:eastAsia="Arial" w:hAnsi="Arial"/>
          <w:color w:val="475569"/>
          <w:sz w:val="22"/>
          <w:szCs w:val="22"/>
        </w:rPr>
        <w:t xml:space="preserve">Client (id, firm_id FK, name, pan, gstin, filing_type, ay, contact_info JSONB)</w:t>
      </w:r>
    </w:p>
    <w:p>
      <w:pPr>
        <w:pStyle w:val="ListParagraph"/>
        <w:numPr>
          <w:ilvl w:val="0"/>
          <w:numId w:val="2"/>
        </w:numPr>
        <w:spacing w:after="40" w:before="40"/>
      </w:pPr>
      <w:r>
        <w:rPr>
          <w:rFonts w:ascii="Arial" w:cs="Arial" w:eastAsia="Arial" w:hAnsi="Arial"/>
          <w:color w:val="475569"/>
          <w:sz w:val="22"/>
          <w:szCs w:val="22"/>
        </w:rPr>
        <w:t xml:space="preserve">Document (id, firm_id FK, client_id FK, original_filename, file_path, mime_type, doc_type, financial_year, status, extracted_data JSONB, anomalies JSONB, confidence FLOAT, processing_ms INT)</w:t>
      </w:r>
    </w:p>
    <w:p>
      <w:pPr>
        <w:pStyle w:val="ListParagraph"/>
        <w:numPr>
          <w:ilvl w:val="0"/>
          <w:numId w:val="2"/>
        </w:numPr>
        <w:spacing w:after="40" w:before="40"/>
      </w:pPr>
      <w:r>
        <w:rPr>
          <w:rFonts w:ascii="Arial" w:cs="Arial" w:eastAsia="Arial" w:hAnsi="Arial"/>
          <w:color w:val="475569"/>
          <w:sz w:val="22"/>
          <w:szCs w:val="22"/>
        </w:rPr>
        <w:t xml:space="preserve">DocumentChunk (id, document_id FK, chunk_index, raw_text, extracted_data JSONB, embedding VECTOR(768))</w:t>
      </w:r>
    </w:p>
    <w:p>
      <w:pPr>
        <w:pStyle w:val="ListParagraph"/>
        <w:numPr>
          <w:ilvl w:val="0"/>
          <w:numId w:val="2"/>
        </w:numPr>
        <w:spacing w:after="40" w:before="40"/>
      </w:pPr>
      <w:r>
        <w:rPr>
          <w:rFonts w:ascii="Arial" w:cs="Arial" w:eastAsia="Arial" w:hAnsi="Arial"/>
          <w:color w:val="475569"/>
          <w:sz w:val="22"/>
          <w:szCs w:val="22"/>
        </w:rPr>
        <w:t xml:space="preserve">ReconciliationResult (id, firm_id FK, client_id FK, financial_year, checks JSONB, summary JSONB, flagged_count INT, status, created_at)</w:t>
      </w:r>
    </w:p>
    <w:p>
      <w:pPr>
        <w:pStyle w:val="ListParagraph"/>
        <w:numPr>
          <w:ilvl w:val="0"/>
          <w:numId w:val="2"/>
        </w:numPr>
        <w:spacing w:after="40" w:before="40"/>
      </w:pPr>
      <w:r>
        <w:rPr>
          <w:rFonts w:ascii="Arial" w:cs="Arial" w:eastAsia="Arial" w:hAnsi="Arial"/>
          <w:color w:val="475569"/>
          <w:sz w:val="22"/>
          <w:szCs w:val="22"/>
        </w:rPr>
        <w:t xml:space="preserve">MissingDocument (id, client_id FK, document_type, required_for, status, notes, due_date)</w:t>
      </w:r>
    </w:p>
    <w:p>
      <w:pPr>
        <w:pStyle w:val="ListParagraph"/>
        <w:numPr>
          <w:ilvl w:val="0"/>
          <w:numId w:val="2"/>
        </w:numPr>
        <w:spacing w:after="40" w:before="40"/>
      </w:pPr>
      <w:r>
        <w:rPr>
          <w:rFonts w:ascii="Arial" w:cs="Arial" w:eastAsia="Arial" w:hAnsi="Arial"/>
          <w:color w:val="475569"/>
          <w:sz w:val="22"/>
          <w:szCs w:val="22"/>
        </w:rPr>
        <w:t xml:space="preserve">ComplianceDeadline (id, client_id FK, deadline_type, due_date, status, notes)</w:t>
      </w:r>
    </w:p>
    <w:p>
      <w:pPr>
        <w:pStyle w:val="ListParagraph"/>
        <w:numPr>
          <w:ilvl w:val="0"/>
          <w:numId w:val="2"/>
        </w:numPr>
        <w:spacing w:after="40" w:before="40"/>
      </w:pPr>
      <w:r>
        <w:rPr>
          <w:rFonts w:ascii="Arial" w:cs="Arial" w:eastAsia="Arial" w:hAnsi="Arial"/>
          <w:color w:val="475569"/>
          <w:sz w:val="22"/>
          <w:szCs w:val="22"/>
        </w:rPr>
        <w:t xml:space="preserve">Job (id, firm_id FK, task_name, status, payload JSONB, result JSONB, error TEXT, created_at, completed_at)</w:t>
      </w:r>
    </w:p>
    <w:p>
      <w:pPr>
        <w:pStyle w:val="ListParagraph"/>
        <w:numPr>
          <w:ilvl w:val="0"/>
          <w:numId w:val="2"/>
        </w:numPr>
        <w:spacing w:after="40" w:before="40"/>
      </w:pPr>
      <w:r>
        <w:rPr>
          <w:rFonts w:ascii="Arial" w:cs="Arial" w:eastAsia="Arial" w:hAnsi="Arial"/>
          <w:color w:val="475569"/>
          <w:sz w:val="22"/>
          <w:szCs w:val="22"/>
        </w:rPr>
        <w:t xml:space="preserve">AuditLog (id, firm_id FK, user_id FK, action, resource_type, resource_id, detail JSONB, ip)</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Step 3 — Authentication and multi-tenancy middleware</w:t>
      </w:r>
    </w:p>
    <w:p>
      <w:pPr>
        <w:spacing w:after="80" w:before="80"/>
      </w:pPr>
      <w:r>
        <w:rPr>
          <w:rFonts w:ascii="Arial" w:cs="Arial" w:eastAsia="Arial" w:hAnsi="Arial"/>
          <w:b/>
          <w:bCs/>
          <w:color w:val="475569"/>
          <w:sz w:val="22"/>
          <w:szCs w:val="22"/>
        </w:rPr>
        <w:t xml:space="preserve">Tell the agent:</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Build JWT auth. Every protected endpoint must inject current_firm and current_user. Build a middleware that validates firm_id on every request and adds it to request state. Build get_current_user and get_current_firm FastAPI dependencies. Roles: owner, manager, staff.</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Step 4 — Document ingestion pipeline</w:t>
      </w:r>
    </w:p>
    <w:p>
      <w:pPr>
        <w:spacing w:after="80" w:before="80"/>
      </w:pPr>
      <w:r>
        <w:rPr>
          <w:rFonts w:ascii="Arial" w:cs="Arial" w:eastAsia="Arial" w:hAnsi="Arial"/>
          <w:b/>
          <w:bCs/>
          <w:color w:val="475569"/>
          <w:sz w:val="22"/>
          <w:szCs w:val="22"/>
        </w:rPr>
        <w:t xml:space="preserve">Tell the agent:</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Build the document upload endpoint and the full Celery processing pipeline. The pipeline has these stages in order: classify doc type, pre-process (PDF to images or audio chunking), extract with Gemma4, post-process (validate JSON, compute confidence), generate embeddings, store chunks, trigger reconciliation check. Each stage must be a separate function. Log timing for each stage.</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Step 5 — Gemma4 extraction service</w:t>
      </w:r>
    </w:p>
    <w:p>
      <w:pPr>
        <w:spacing w:after="80" w:before="80"/>
      </w:pPr>
      <w:r>
        <w:rPr>
          <w:rFonts w:ascii="Arial" w:cs="Arial" w:eastAsia="Arial" w:hAnsi="Arial"/>
          <w:b/>
          <w:bCs/>
          <w:color w:val="475569"/>
          <w:sz w:val="22"/>
          <w:szCs w:val="22"/>
        </w:rPr>
        <w:t xml:space="preserve">Tell the agent:</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Build an abstract LLMService base class with methods: extract_from_image, extract_from_audio, extract_from_text, merge_results, embed_text. Build Gemma4OllamaService implementing it. The service must handle retries with exponential backoff, parse and validate JSON responses, strip markdown fences from responses, and return typed Pydantic models not raw dicts.</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Step 6 — Reconciliation engine</w:t>
      </w:r>
    </w:p>
    <w:p>
      <w:pPr>
        <w:spacing w:after="80" w:before="80"/>
      </w:pPr>
      <w:r>
        <w:rPr>
          <w:rFonts w:ascii="Arial" w:cs="Arial" w:eastAsia="Arial" w:hAnsi="Arial"/>
          <w:b/>
          <w:bCs/>
          <w:color w:val="475569"/>
          <w:sz w:val="22"/>
          <w:szCs w:val="22"/>
        </w:rPr>
        <w:t xml:space="preserve">Tell the agent:</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Build the reconciliation engine. It takes a client_id and financial_year, loads all processed documents for that client, runs a series of deterministic checks, and produces a structured reconciliation report. Checks are defined as a list of ReconciliationCheck objects with id, name, description, severity, and a check function. Results are cached in Redis by content hash of input data.</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Step 7 — Q&amp;A, deadlines, and missing docs</w:t>
      </w:r>
    </w:p>
    <w:p>
      <w:pPr>
        <w:spacing w:after="80" w:before="80"/>
      </w:pPr>
      <w:r>
        <w:rPr>
          <w:rFonts w:ascii="Arial" w:cs="Arial" w:eastAsia="Arial" w:hAnsi="Arial"/>
          <w:b/>
          <w:bCs/>
          <w:color w:val="475569"/>
          <w:sz w:val="22"/>
          <w:szCs w:val="22"/>
        </w:rPr>
        <w:t xml:space="preserve">Tell the agent:</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Build three remaining modules: (1) Client Q&amp;A — pgvector cosine similarity search scoped to firm_id + client_id, then Gemma4 generates an answer grounded in retrieved chunks. (2) Deadline tracker — extract dates from documents, map to Indian statutory deadlines from config, return per-client deadline calendar. (3) Missing document tracker — compare what a client has submitted against what their filing type requires, return gap list with severity.</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Step 8 — API routes, tests, Docker</w:t>
      </w:r>
    </w:p>
    <w:p>
      <w:pPr>
        <w:spacing w:after="80" w:before="80"/>
      </w:pPr>
      <w:r>
        <w:rPr>
          <w:rFonts w:ascii="Arial" w:cs="Arial" w:eastAsia="Arial" w:hAnsi="Arial"/>
          <w:b/>
          <w:bCs/>
          <w:color w:val="475569"/>
          <w:sz w:val="22"/>
          <w:szCs w:val="22"/>
        </w:rPr>
        <w:t xml:space="preserve">Tell the agent:</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Wire all services to FastAPI routers. All responses use { success, data, error, meta } envelope. Write pytest-asyncio tests for the reconciliation engine and the extraction service (use mocks for Ollama). Create docker-compose.yml with GPU passthrough. Create docker-compose.dev.yml without GPU for local development. Write a README with setup instructions for both local and Docker.</w:t>
      </w:r>
    </w:p>
    <w:p>
      <w:pPr>
        <w:spacing w:after="60" w:before="60"/>
      </w:pPr>
      <w:r>
        <w:t xml:space="preserve"/>
      </w:r>
    </w:p>
    <w:p>
      <w:pPr>
        <w:pStyle w:val="Heading1"/>
        <w:pBdr>
          <w:bottom w:val="single" w:color="1A56DB" w:sz="8" w:space="8"/>
        </w:pBdr>
        <w:spacing w:after="160" w:before="480"/>
      </w:pPr>
      <w:r>
        <w:rPr>
          <w:rFonts w:ascii="Arial" w:cs="Arial" w:eastAsia="Arial" w:hAnsi="Arial"/>
          <w:b/>
          <w:bCs/>
          <w:color w:val="1E293B"/>
          <w:sz w:val="36"/>
          <w:szCs w:val="36"/>
        </w:rPr>
        <w:t xml:space="preserve">Section 2 — Complete Project Structure</w:t>
      </w:r>
    </w:p>
    <w:p>
      <w:pPr>
        <w:spacing w:after="80" w:before="80"/>
      </w:pPr>
      <w:r>
        <w:rPr>
          <w:rFonts w:ascii="Arial" w:cs="Arial" w:eastAsia="Arial" w:hAnsi="Arial"/>
          <w:b w:val="false"/>
          <w:bCs w:val="false"/>
          <w:color w:val="475569"/>
          <w:sz w:val="22"/>
          <w:szCs w:val="22"/>
        </w:rPr>
        <w:t xml:space="preserve">The agent must produce exactly this structure. Use this to verify completeness after generation.</w:t>
      </w:r>
    </w:p>
    <w:p>
      <w:pPr>
        <w:spacing w:after="60" w:before="60"/>
      </w:pPr>
      <w:r>
        <w:t xml:space="preserve"/>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ca-intelligence/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app/</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api/</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v1/</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 auth.py          # register, login, refresh, me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 clients.py       # CRUD for clients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 documents.py     # upload, list, get, delete, export</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 reconciliation.py # run, get result, history</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 query.py         # Q&amp;A endpoint</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 deadlines.py     # deadline calendar per client</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 missing.py       # missing document tracker</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 jobs.py          # job status polling</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deps.py              # shared FastAPI dependencies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core/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config.py            # Pydantic Settings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database.py          # async engine, session factory</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auth.py              # JWT, password hashing, deps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middleware.py        # firm isolation middleware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response.py          # standard JSON envelope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models/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models.py            # all SQLAlchemy models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schemas/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auth.py              # Pydantic schemas for auth</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client.py            # client schemas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document.py          # document schemas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reconciliation.py    # reconciliation schemas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services/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llm.py               # abstract LLMService + Gemma4OllamaService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processor.py         # PDF/image/audio pre-processing</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extraction.py        # orchestrates LLM extraction per doc type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reconciliation.py    # reconciliation engine + all check functions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query.py             # pgvector Q&amp;A service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deadlines.py         # deadline computation service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missing_docs.py      # missing document computation service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workers/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celery_app.py        # Celery instance and config</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tasks.py             # all Celery task definitions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main.py                  # FastAPI app factory</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alembic/</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versions/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 001_initial.py</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env.py                   # async-compatible Alembic env</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script.py.mako</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config/</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indian_tax_rules.yaml    # statutory deadlines, ITR types, TDS sections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doc_requirements.yaml    # required docs per filing type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tests/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conftest.py</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test_reconciliation.py</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test_extraction.py</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docker/</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Dockerfile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nginx.conf</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docker-compose.yml           # production with GPU</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docker-compose.dev.yml       # local dev without Docker</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pyproject.toml</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alembic.ini</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Makefile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.env.example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README.md</w:t>
      </w:r>
    </w:p>
    <w:p>
      <w:pPr>
        <w:spacing w:after="60" w:before="60"/>
      </w:pPr>
      <w:r>
        <w:t xml:space="preserve"/>
      </w:r>
    </w:p>
    <w:p>
      <w:pPr>
        <w:pStyle w:val="Heading1"/>
        <w:pBdr>
          <w:bottom w:val="single" w:color="1A56DB" w:sz="8" w:space="8"/>
        </w:pBdr>
        <w:spacing w:after="160" w:before="480"/>
      </w:pPr>
      <w:r>
        <w:rPr>
          <w:rFonts w:ascii="Arial" w:cs="Arial" w:eastAsia="Arial" w:hAnsi="Arial"/>
          <w:b/>
          <w:bCs/>
          <w:color w:val="1E293B"/>
          <w:sz w:val="36"/>
          <w:szCs w:val="36"/>
        </w:rPr>
        <w:t xml:space="preserve">Section 3 — Working Logic Behind Each Component</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3.1 — Document ingestion pipeline</w:t>
      </w:r>
    </w:p>
    <w:p>
      <w:pPr>
        <w:spacing w:after="80" w:before="80"/>
      </w:pPr>
      <w:r>
        <w:rPr>
          <w:rFonts w:ascii="Arial" w:cs="Arial" w:eastAsia="Arial" w:hAnsi="Arial"/>
          <w:b w:val="false"/>
          <w:bCs w:val="false"/>
          <w:color w:val="475569"/>
          <w:sz w:val="22"/>
          <w:szCs w:val="22"/>
        </w:rPr>
        <w:t xml:space="preserve">This is the most complex component. The pipeline runs in Celery and has 8 stages. Each stage writes its output to the database before the next stage starts, so failures are recoverable.</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360"/>
      </w:tblGrid>
      <w:tr>
        <w:trPr>
          <w:tblHeader/>
        </w:trP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Stage</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What happens</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Failure behaviour</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 Classify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Read MIME type + first 512 bytes. Detect: scanned PDF, digital PDF, image, audio. Store doc_type on Document.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Mark document FAILED. Stop.</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2. Pre-process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PDF: check if digital (&gt;100 chars text on pg 1). Digital: extract text per page via PyMuPDF. Scanned: pdf2image at 150 DPI. Audio: pydub chunks to 30s WAV files.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Mark FAILED if file corrupt.</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3. Extract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Per page/chunk: call Gemma4OllamaService with appropriate method. Use schema prompt if schema_id provided, generic prompt otherwise. Parse + validate JSON response.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Retry page up to 3x. If all fail, store empty extracted_data with error flag.</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4. Merge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Multi-page: call Gemma4 merge_results with all page extractions. Single page: pass through.</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Use best single-page result on failure.</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5. Validate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Check extracted JSON against schema field types. Compute confidence score (0-1) based on field completeness and type correctness.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Store with low confidence, flag for review.</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6. Embed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Concatenate raw_text + extracted_data as string. Call Ollama embed endpoint with nomic-embed-text. Store vector on DocumentChunk.</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Store chunk without embedding. Retry via separate task.</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7. Classify dates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Gemma4 extracts all dates from document. Map to financial year. Store financial_year on Document.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Default to current FY.</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8. Trigger recon</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After all docs processed for a client, check if reconciliation should be re-run. If yes, enqueue ReconciliationTask.</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Log warning, continue.</w:t>
            </w:r>
          </w:p>
        </w:tc>
      </w:tr>
    </w:tbl>
    <w:p>
      <w:pPr>
        <w:spacing w:after="60" w:before="60"/>
      </w:pPr>
      <w:r>
        <w:t xml:space="preserve"/>
      </w:r>
    </w:p>
    <w:p>
      <w:pPr>
        <w:pStyle w:val="Heading2"/>
        <w:spacing w:after="120" w:before="360"/>
      </w:pPr>
      <w:r>
        <w:rPr>
          <w:rFonts w:ascii="Arial" w:cs="Arial" w:eastAsia="Arial" w:hAnsi="Arial"/>
          <w:b/>
          <w:bCs/>
          <w:color w:val="1A56DB"/>
          <w:sz w:val="28"/>
          <w:szCs w:val="28"/>
        </w:rPr>
        <w:t xml:space="preserve">3.2 — Reconciliation engine</w:t>
      </w:r>
    </w:p>
    <w:p>
      <w:pPr>
        <w:spacing w:after="80" w:before="80"/>
      </w:pPr>
      <w:r>
        <w:rPr>
          <w:rFonts w:ascii="Arial" w:cs="Arial" w:eastAsia="Arial" w:hAnsi="Arial"/>
          <w:b w:val="false"/>
          <w:bCs w:val="false"/>
          <w:color w:val="475569"/>
          <w:sz w:val="22"/>
          <w:szCs w:val="22"/>
        </w:rPr>
        <w:t xml:space="preserve">The reconciliation engine is the product's core differentiator. It runs a battery of deterministic checks across all documents for a client in a given financial year.</w:t>
      </w:r>
    </w:p>
    <w:p>
      <w:pPr>
        <w:spacing w:after="60" w:before="60"/>
      </w:pPr>
      <w:r>
        <w:t xml:space="preserve"/>
      </w:r>
    </w:p>
    <w:p>
      <w:pPr>
        <w:spacing w:after="80" w:before="80"/>
      </w:pPr>
      <w:r>
        <w:rPr>
          <w:rFonts w:ascii="Arial" w:cs="Arial" w:eastAsia="Arial" w:hAnsi="Arial"/>
          <w:b/>
          <w:bCs/>
          <w:color w:val="475569"/>
          <w:sz w:val="22"/>
          <w:szCs w:val="22"/>
        </w:rPr>
        <w:t xml:space="preserve">Architecture:</w:t>
      </w:r>
    </w:p>
    <w:p>
      <w:pPr>
        <w:pStyle w:val="ListParagraph"/>
        <w:numPr>
          <w:ilvl w:val="0"/>
          <w:numId w:val="2"/>
        </w:numPr>
        <w:spacing w:after="40" w:before="40"/>
      </w:pPr>
      <w:r>
        <w:rPr>
          <w:rFonts w:ascii="Arial" w:cs="Arial" w:eastAsia="Arial" w:hAnsi="Arial"/>
          <w:color w:val="475569"/>
          <w:sz w:val="22"/>
          <w:szCs w:val="22"/>
        </w:rPr>
        <w:t xml:space="preserve">Each check is a ReconciliationCheck(id, name, description, severity, check_fn) dataclass</w:t>
      </w:r>
    </w:p>
    <w:p>
      <w:pPr>
        <w:pStyle w:val="ListParagraph"/>
        <w:numPr>
          <w:ilvl w:val="0"/>
          <w:numId w:val="2"/>
        </w:numPr>
        <w:spacing w:after="40" w:before="40"/>
      </w:pPr>
      <w:r>
        <w:rPr>
          <w:rFonts w:ascii="Arial" w:cs="Arial" w:eastAsia="Arial" w:hAnsi="Arial"/>
          <w:color w:val="475569"/>
          <w:sz w:val="22"/>
          <w:szCs w:val="22"/>
        </w:rPr>
        <w:t xml:space="preserve">check_fn receives a ReconciliationContext — a structured object with all extracted data grouped by document type</w:t>
      </w:r>
    </w:p>
    <w:p>
      <w:pPr>
        <w:pStyle w:val="ListParagraph"/>
        <w:numPr>
          <w:ilvl w:val="0"/>
          <w:numId w:val="2"/>
        </w:numPr>
        <w:spacing w:after="40" w:before="40"/>
      </w:pPr>
      <w:r>
        <w:rPr>
          <w:rFonts w:ascii="Arial" w:cs="Arial" w:eastAsia="Arial" w:hAnsi="Arial"/>
          <w:color w:val="475569"/>
          <w:sz w:val="22"/>
          <w:szCs w:val="22"/>
        </w:rPr>
        <w:t xml:space="preserve">check_fn returns a CheckResult(passed: bool, details: dict, flagged_values: list)</w:t>
      </w:r>
    </w:p>
    <w:p>
      <w:pPr>
        <w:pStyle w:val="ListParagraph"/>
        <w:numPr>
          <w:ilvl w:val="0"/>
          <w:numId w:val="2"/>
        </w:numPr>
        <w:spacing w:after="40" w:before="40"/>
      </w:pPr>
      <w:r>
        <w:rPr>
          <w:rFonts w:ascii="Arial" w:cs="Arial" w:eastAsia="Arial" w:hAnsi="Arial"/>
          <w:color w:val="475569"/>
          <w:sz w:val="22"/>
          <w:szCs w:val="22"/>
        </w:rPr>
        <w:t xml:space="preserve">The engine runs all checks, aggregates results, caches the report in Redis by SHA256 of all input data</w:t>
      </w:r>
    </w:p>
    <w:p>
      <w:pPr>
        <w:pStyle w:val="ListParagraph"/>
        <w:numPr>
          <w:ilvl w:val="0"/>
          <w:numId w:val="2"/>
        </w:numPr>
        <w:spacing w:after="40" w:before="40"/>
      </w:pPr>
      <w:r>
        <w:rPr>
          <w:rFonts w:ascii="Arial" w:cs="Arial" w:eastAsia="Arial" w:hAnsi="Arial"/>
          <w:color w:val="475569"/>
          <w:sz w:val="22"/>
          <w:szCs w:val="22"/>
        </w:rPr>
        <w:t xml:space="preserve">Cache TTL is 1 hour. Cache is invalidated when a new document is processed for that client+FY</w:t>
      </w:r>
    </w:p>
    <w:p>
      <w:pPr>
        <w:spacing w:after="60" w:before="60"/>
      </w:pPr>
      <w:r>
        <w:t xml:space="preserve"/>
      </w:r>
    </w:p>
    <w:p>
      <w:pPr>
        <w:spacing w:after="80" w:before="80"/>
      </w:pPr>
      <w:r>
        <w:rPr>
          <w:rFonts w:ascii="Arial" w:cs="Arial" w:eastAsia="Arial" w:hAnsi="Arial"/>
          <w:b/>
          <w:bCs/>
          <w:color w:val="475569"/>
          <w:sz w:val="22"/>
          <w:szCs w:val="22"/>
        </w:rPr>
        <w:t xml:space="preserve">The 10 built-in reconciliation checks:</w:t>
      </w:r>
    </w:p>
    <w:p>
      <w:pPr>
        <w:pStyle w:val="ListParagraph"/>
        <w:numPr>
          <w:ilvl w:val="0"/>
          <w:numId w:val="2"/>
        </w:numPr>
        <w:spacing w:after="40" w:before="40"/>
      </w:pPr>
      <w:r>
        <w:rPr>
          <w:rFonts w:ascii="Arial" w:cs="Arial" w:eastAsia="Arial" w:hAnsi="Arial"/>
          <w:b/>
          <w:bCs/>
          <w:color w:val="1E293B"/>
          <w:sz w:val="22"/>
          <w:szCs w:val="22"/>
        </w:rPr>
        <w:t xml:space="preserve">26AS vs ITR: </w:t>
      </w:r>
      <w:r>
        <w:rPr>
          <w:rFonts w:ascii="Arial" w:cs="Arial" w:eastAsia="Arial" w:hAnsi="Arial"/>
          <w:color w:val="475569"/>
          <w:sz w:val="22"/>
          <w:szCs w:val="22"/>
        </w:rPr>
        <w:t xml:space="preserve">Compare TDS entries in Form 26AS against what client declared in their ITR draft. Flag mismatches above ₹1,000.</w:t>
      </w:r>
    </w:p>
    <w:p>
      <w:pPr>
        <w:pStyle w:val="ListParagraph"/>
        <w:numPr>
          <w:ilvl w:val="0"/>
          <w:numId w:val="2"/>
        </w:numPr>
        <w:spacing w:after="40" w:before="40"/>
      </w:pPr>
      <w:r>
        <w:rPr>
          <w:rFonts w:ascii="Arial" w:cs="Arial" w:eastAsia="Arial" w:hAnsi="Arial"/>
          <w:b/>
          <w:bCs/>
          <w:color w:val="1E293B"/>
          <w:sz w:val="22"/>
          <w:szCs w:val="22"/>
        </w:rPr>
        <w:t xml:space="preserve">GST return vs invoice total: </w:t>
      </w:r>
      <w:r>
        <w:rPr>
          <w:rFonts w:ascii="Arial" w:cs="Arial" w:eastAsia="Arial" w:hAnsi="Arial"/>
          <w:color w:val="475569"/>
          <w:sz w:val="22"/>
          <w:szCs w:val="22"/>
        </w:rPr>
        <w:t xml:space="preserve">Sum all GST invoice amounts per GSTIN. Compare to GSTR-1 turnover declared. Flag deviation &gt;1%.</w:t>
      </w:r>
    </w:p>
    <w:p>
      <w:pPr>
        <w:pStyle w:val="ListParagraph"/>
        <w:numPr>
          <w:ilvl w:val="0"/>
          <w:numId w:val="2"/>
        </w:numPr>
        <w:spacing w:after="40" w:before="40"/>
      </w:pPr>
      <w:r>
        <w:rPr>
          <w:rFonts w:ascii="Arial" w:cs="Arial" w:eastAsia="Arial" w:hAnsi="Arial"/>
          <w:b/>
          <w:bCs/>
          <w:color w:val="1E293B"/>
          <w:sz w:val="22"/>
          <w:szCs w:val="22"/>
        </w:rPr>
        <w:t xml:space="preserve">TDS deducted vs TDS cert: </w:t>
      </w:r>
      <w:r>
        <w:rPr>
          <w:rFonts w:ascii="Arial" w:cs="Arial" w:eastAsia="Arial" w:hAnsi="Arial"/>
          <w:color w:val="475569"/>
          <w:sz w:val="22"/>
          <w:szCs w:val="22"/>
        </w:rPr>
        <w:t xml:space="preserve">Cross-check TDS amounts on salary slips against TDS certificates (Form 16/16A). Flag any gap.</w:t>
      </w:r>
    </w:p>
    <w:p>
      <w:pPr>
        <w:pStyle w:val="ListParagraph"/>
        <w:numPr>
          <w:ilvl w:val="0"/>
          <w:numId w:val="2"/>
        </w:numPr>
        <w:spacing w:after="40" w:before="40"/>
      </w:pPr>
      <w:r>
        <w:rPr>
          <w:rFonts w:ascii="Arial" w:cs="Arial" w:eastAsia="Arial" w:hAnsi="Arial"/>
          <w:b/>
          <w:bCs/>
          <w:color w:val="1E293B"/>
          <w:sz w:val="22"/>
          <w:szCs w:val="22"/>
        </w:rPr>
        <w:t xml:space="preserve">Bank turnover vs P&amp;L: </w:t>
      </w:r>
      <w:r>
        <w:rPr>
          <w:rFonts w:ascii="Arial" w:cs="Arial" w:eastAsia="Arial" w:hAnsi="Arial"/>
          <w:color w:val="475569"/>
          <w:sz w:val="22"/>
          <w:szCs w:val="22"/>
        </w:rPr>
        <w:t xml:space="preserve">Extract total credits from bank statements. Compare to gross revenue in P&amp;L. Flag deviation &gt;5%.</w:t>
      </w:r>
    </w:p>
    <w:p>
      <w:pPr>
        <w:pStyle w:val="ListParagraph"/>
        <w:numPr>
          <w:ilvl w:val="0"/>
          <w:numId w:val="2"/>
        </w:numPr>
        <w:spacing w:after="40" w:before="40"/>
      </w:pPr>
      <w:r>
        <w:rPr>
          <w:rFonts w:ascii="Arial" w:cs="Arial" w:eastAsia="Arial" w:hAnsi="Arial"/>
          <w:b/>
          <w:bCs/>
          <w:color w:val="1E293B"/>
          <w:sz w:val="22"/>
          <w:szCs w:val="22"/>
        </w:rPr>
        <w:t xml:space="preserve">Expense 80C limit: </w:t>
      </w:r>
      <w:r>
        <w:rPr>
          <w:rFonts w:ascii="Arial" w:cs="Arial" w:eastAsia="Arial" w:hAnsi="Arial"/>
          <w:color w:val="475569"/>
          <w:sz w:val="22"/>
          <w:szCs w:val="22"/>
        </w:rPr>
        <w:t xml:space="preserve">Sum all 80C-eligible investments. Flag if total exceeds ₹1,50,000 statutory limit.</w:t>
      </w:r>
    </w:p>
    <w:p>
      <w:pPr>
        <w:pStyle w:val="ListParagraph"/>
        <w:numPr>
          <w:ilvl w:val="0"/>
          <w:numId w:val="2"/>
        </w:numPr>
        <w:spacing w:after="40" w:before="40"/>
      </w:pPr>
      <w:r>
        <w:rPr>
          <w:rFonts w:ascii="Arial" w:cs="Arial" w:eastAsia="Arial" w:hAnsi="Arial"/>
          <w:b/>
          <w:bCs/>
          <w:color w:val="1E293B"/>
          <w:sz w:val="22"/>
          <w:szCs w:val="22"/>
        </w:rPr>
        <w:t xml:space="preserve">Cash transaction limit: </w:t>
      </w:r>
      <w:r>
        <w:rPr>
          <w:rFonts w:ascii="Arial" w:cs="Arial" w:eastAsia="Arial" w:hAnsi="Arial"/>
          <w:color w:val="475569"/>
          <w:sz w:val="22"/>
          <w:szCs w:val="22"/>
        </w:rPr>
        <w:t xml:space="preserve">Flag any single cash transaction above ₹2,00,000 (Section 269ST).</w:t>
      </w:r>
    </w:p>
    <w:p>
      <w:pPr>
        <w:pStyle w:val="ListParagraph"/>
        <w:numPr>
          <w:ilvl w:val="0"/>
          <w:numId w:val="2"/>
        </w:numPr>
        <w:spacing w:after="40" w:before="40"/>
      </w:pPr>
      <w:r>
        <w:rPr>
          <w:rFonts w:ascii="Arial" w:cs="Arial" w:eastAsia="Arial" w:hAnsi="Arial"/>
          <w:b/>
          <w:bCs/>
          <w:color w:val="1E293B"/>
          <w:sz w:val="22"/>
          <w:szCs w:val="22"/>
        </w:rPr>
        <w:t xml:space="preserve">GSTIN format: </w:t>
      </w:r>
      <w:r>
        <w:rPr>
          <w:rFonts w:ascii="Arial" w:cs="Arial" w:eastAsia="Arial" w:hAnsi="Arial"/>
          <w:color w:val="475569"/>
          <w:sz w:val="22"/>
          <w:szCs w:val="22"/>
        </w:rPr>
        <w:t xml:space="preserve">Validate all GSTINs found in documents against the 15-character regex pattern.</w:t>
      </w:r>
    </w:p>
    <w:p>
      <w:pPr>
        <w:pStyle w:val="ListParagraph"/>
        <w:numPr>
          <w:ilvl w:val="0"/>
          <w:numId w:val="2"/>
        </w:numPr>
        <w:spacing w:after="40" w:before="40"/>
      </w:pPr>
      <w:r>
        <w:rPr>
          <w:rFonts w:ascii="Arial" w:cs="Arial" w:eastAsia="Arial" w:hAnsi="Arial"/>
          <w:b/>
          <w:bCs/>
          <w:color w:val="1E293B"/>
          <w:sz w:val="22"/>
          <w:szCs w:val="22"/>
        </w:rPr>
        <w:t xml:space="preserve">PAN consistency: </w:t>
      </w:r>
      <w:r>
        <w:rPr>
          <w:rFonts w:ascii="Arial" w:cs="Arial" w:eastAsia="Arial" w:hAnsi="Arial"/>
          <w:color w:val="475569"/>
          <w:sz w:val="22"/>
          <w:szCs w:val="22"/>
        </w:rPr>
        <w:t xml:space="preserve">Verify PAN appears consistently across all documents (bank, ITR, GST). Flag any mismatch.</w:t>
      </w:r>
    </w:p>
    <w:p>
      <w:pPr>
        <w:pStyle w:val="ListParagraph"/>
        <w:numPr>
          <w:ilvl w:val="0"/>
          <w:numId w:val="2"/>
        </w:numPr>
        <w:spacing w:after="40" w:before="40"/>
      </w:pPr>
      <w:r>
        <w:rPr>
          <w:rFonts w:ascii="Arial" w:cs="Arial" w:eastAsia="Arial" w:hAnsi="Arial"/>
          <w:b/>
          <w:bCs/>
          <w:color w:val="1E293B"/>
          <w:sz w:val="22"/>
          <w:szCs w:val="22"/>
        </w:rPr>
        <w:t xml:space="preserve">Date consistency: </w:t>
      </w:r>
      <w:r>
        <w:rPr>
          <w:rFonts w:ascii="Arial" w:cs="Arial" w:eastAsia="Arial" w:hAnsi="Arial"/>
          <w:color w:val="475569"/>
          <w:sz w:val="22"/>
          <w:szCs w:val="22"/>
        </w:rPr>
        <w:t xml:space="preserve">Check that all documents claim the same financial year. Flag outliers.</w:t>
      </w:r>
    </w:p>
    <w:p>
      <w:pPr>
        <w:pStyle w:val="ListParagraph"/>
        <w:numPr>
          <w:ilvl w:val="0"/>
          <w:numId w:val="2"/>
        </w:numPr>
        <w:spacing w:after="40" w:before="40"/>
      </w:pPr>
      <w:r>
        <w:rPr>
          <w:rFonts w:ascii="Arial" w:cs="Arial" w:eastAsia="Arial" w:hAnsi="Arial"/>
          <w:b/>
          <w:bCs/>
          <w:color w:val="1E293B"/>
          <w:sz w:val="22"/>
          <w:szCs w:val="22"/>
        </w:rPr>
        <w:t xml:space="preserve">Missing deductions: </w:t>
      </w:r>
      <w:r>
        <w:rPr>
          <w:rFonts w:ascii="Arial" w:cs="Arial" w:eastAsia="Arial" w:hAnsi="Arial"/>
          <w:color w:val="475569"/>
          <w:sz w:val="22"/>
          <w:szCs w:val="22"/>
        </w:rPr>
        <w:t xml:space="preserve">If Form 16 shows medical allowance, check for Form 10BA / insurance premium receipts. Flag if supporting doc absent.</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3.3 — LLM service abstraction</w:t>
      </w:r>
    </w:p>
    <w:p>
      <w:pPr>
        <w:spacing w:after="80" w:before="80"/>
      </w:pPr>
      <w:r>
        <w:rPr>
          <w:rFonts w:ascii="Arial" w:cs="Arial" w:eastAsia="Arial" w:hAnsi="Arial"/>
          <w:b w:val="false"/>
          <w:bCs w:val="false"/>
          <w:color w:val="475569"/>
          <w:sz w:val="22"/>
          <w:szCs w:val="22"/>
        </w:rPr>
        <w:t xml:space="preserve">The Gemma4OllamaService wraps all Gemma4 calls. It must never be called directly from business logic — always injected as a dependency.</w:t>
      </w:r>
    </w:p>
    <w:p>
      <w:pPr>
        <w:spacing w:after="60" w:before="60"/>
      </w:pPr>
      <w:r>
        <w:t xml:space="preserve"/>
      </w:r>
    </w:p>
    <w:p>
      <w:pPr>
        <w:spacing w:after="80" w:before="80"/>
      </w:pPr>
      <w:r>
        <w:rPr>
          <w:rFonts w:ascii="Arial" w:cs="Arial" w:eastAsia="Arial" w:hAnsi="Arial"/>
          <w:b/>
          <w:bCs/>
          <w:color w:val="475569"/>
          <w:sz w:val="22"/>
          <w:szCs w:val="22"/>
        </w:rPr>
        <w:t xml:space="preserve">Key behaviours:</w:t>
      </w:r>
    </w:p>
    <w:p>
      <w:pPr>
        <w:pStyle w:val="ListParagraph"/>
        <w:numPr>
          <w:ilvl w:val="0"/>
          <w:numId w:val="2"/>
        </w:numPr>
        <w:spacing w:after="40" w:before="40"/>
      </w:pPr>
      <w:r>
        <w:rPr>
          <w:rFonts w:ascii="Arial" w:cs="Arial" w:eastAsia="Arial" w:hAnsi="Arial"/>
          <w:color w:val="475569"/>
          <w:sz w:val="22"/>
          <w:szCs w:val="22"/>
        </w:rPr>
        <w:t xml:space="preserve">System prompt is fixed across all extraction calls: instructs model to return only valid JSON, never hallucinate, return null for missing fields</w:t>
      </w:r>
    </w:p>
    <w:p>
      <w:pPr>
        <w:pStyle w:val="ListParagraph"/>
        <w:numPr>
          <w:ilvl w:val="0"/>
          <w:numId w:val="2"/>
        </w:numPr>
        <w:spacing w:after="40" w:before="40"/>
      </w:pPr>
      <w:r>
        <w:rPr>
          <w:rFonts w:ascii="Arial" w:cs="Arial" w:eastAsia="Arial" w:hAnsi="Arial"/>
          <w:color w:val="475569"/>
          <w:sz w:val="22"/>
          <w:szCs w:val="22"/>
        </w:rPr>
        <w:t xml:space="preserve">Temperature is always 0.1 for extraction (determinism). 0.3 for Q&amp;A (some creativity).</w:t>
      </w:r>
    </w:p>
    <w:p>
      <w:pPr>
        <w:pStyle w:val="ListParagraph"/>
        <w:numPr>
          <w:ilvl w:val="0"/>
          <w:numId w:val="2"/>
        </w:numPr>
        <w:spacing w:after="40" w:before="40"/>
      </w:pPr>
      <w:r>
        <w:rPr>
          <w:rFonts w:ascii="Arial" w:cs="Arial" w:eastAsia="Arial" w:hAnsi="Arial"/>
          <w:color w:val="475569"/>
          <w:sz w:val="22"/>
          <w:szCs w:val="22"/>
        </w:rPr>
        <w:t xml:space="preserve">Context window: 8192 for single-page extraction, 32768 for merge/Q&amp;A to fit more context</w:t>
      </w:r>
    </w:p>
    <w:p>
      <w:pPr>
        <w:pStyle w:val="ListParagraph"/>
        <w:numPr>
          <w:ilvl w:val="0"/>
          <w:numId w:val="2"/>
        </w:numPr>
        <w:spacing w:after="40" w:before="40"/>
      </w:pPr>
      <w:r>
        <w:rPr>
          <w:rFonts w:ascii="Arial" w:cs="Arial" w:eastAsia="Arial" w:hAnsi="Arial"/>
          <w:color w:val="475569"/>
          <w:sz w:val="22"/>
          <w:szCs w:val="22"/>
        </w:rPr>
        <w:t xml:space="preserve">All responses stripped of markdown fences before JSON parsing</w:t>
      </w:r>
    </w:p>
    <w:p>
      <w:pPr>
        <w:pStyle w:val="ListParagraph"/>
        <w:numPr>
          <w:ilvl w:val="0"/>
          <w:numId w:val="2"/>
        </w:numPr>
        <w:spacing w:after="40" w:before="40"/>
      </w:pPr>
      <w:r>
        <w:rPr>
          <w:rFonts w:ascii="Arial" w:cs="Arial" w:eastAsia="Arial" w:hAnsi="Arial"/>
          <w:color w:val="475569"/>
          <w:sz w:val="22"/>
          <w:szCs w:val="22"/>
        </w:rPr>
        <w:t xml:space="preserve">If JSON parsing fails after stripping: retry call once with explicit instruction to fix JSON</w:t>
      </w:r>
    </w:p>
    <w:p>
      <w:pPr>
        <w:pStyle w:val="ListParagraph"/>
        <w:numPr>
          <w:ilvl w:val="0"/>
          <w:numId w:val="2"/>
        </w:numPr>
        <w:spacing w:after="40" w:before="40"/>
      </w:pPr>
      <w:r>
        <w:rPr>
          <w:rFonts w:ascii="Arial" w:cs="Arial" w:eastAsia="Arial" w:hAnsi="Arial"/>
          <w:color w:val="475569"/>
          <w:sz w:val="22"/>
          <w:szCs w:val="22"/>
        </w:rPr>
        <w:t xml:space="preserve">Exponential backoff: 2s, 4s, 8s before giving up</w:t>
      </w:r>
    </w:p>
    <w:p>
      <w:pPr>
        <w:pStyle w:val="ListParagraph"/>
        <w:numPr>
          <w:ilvl w:val="0"/>
          <w:numId w:val="2"/>
        </w:numPr>
        <w:spacing w:after="40" w:before="40"/>
      </w:pPr>
      <w:r>
        <w:rPr>
          <w:rFonts w:ascii="Arial" w:cs="Arial" w:eastAsia="Arial" w:hAnsi="Arial"/>
          <w:color w:val="475569"/>
          <w:sz w:val="22"/>
          <w:szCs w:val="22"/>
        </w:rPr>
        <w:t xml:space="preserve">Gemma4 E4B audio: base64-encode WAV, pass as 'audio' field in message alongside text prompt</w:t>
      </w:r>
    </w:p>
    <w:p>
      <w:pPr>
        <w:pStyle w:val="ListParagraph"/>
        <w:numPr>
          <w:ilvl w:val="0"/>
          <w:numId w:val="2"/>
        </w:numPr>
        <w:spacing w:after="40" w:before="40"/>
      </w:pPr>
      <w:r>
        <w:rPr>
          <w:rFonts w:ascii="Arial" w:cs="Arial" w:eastAsia="Arial" w:hAnsi="Arial"/>
          <w:color w:val="475569"/>
          <w:sz w:val="22"/>
          <w:szCs w:val="22"/>
        </w:rPr>
        <w:t xml:space="preserve">Gemma4 E4B vision: base64-encode JPEG, pass as 'images' list in message</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3.4 — Q&amp;A service</w:t>
      </w:r>
    </w:p>
    <w:p>
      <w:pPr>
        <w:spacing w:after="80" w:before="80"/>
      </w:pPr>
      <w:r>
        <w:rPr>
          <w:rFonts w:ascii="Arial" w:cs="Arial" w:eastAsia="Arial" w:hAnsi="Arial"/>
          <w:b w:val="false"/>
          <w:bCs w:val="false"/>
          <w:color w:val="475569"/>
          <w:sz w:val="22"/>
          <w:szCs w:val="22"/>
        </w:rPr>
        <w:t xml:space="preserve">The Q&amp;A service answers natural language questions about a specific client's documents. It is always scoped to firm_id + client_id — never cross-client.</w:t>
      </w:r>
    </w:p>
    <w:p>
      <w:pPr>
        <w:spacing w:after="60" w:before="60"/>
      </w:pPr>
      <w:r>
        <w:t xml:space="preserve"/>
      </w:r>
    </w:p>
    <w:p>
      <w:pPr>
        <w:spacing w:after="80" w:before="80"/>
      </w:pPr>
      <w:r>
        <w:rPr>
          <w:rFonts w:ascii="Arial" w:cs="Arial" w:eastAsia="Arial" w:hAnsi="Arial"/>
          <w:b/>
          <w:bCs/>
          <w:color w:val="475569"/>
          <w:sz w:val="22"/>
          <w:szCs w:val="22"/>
        </w:rPr>
        <w:t xml:space="preserve">Query flow:</w:t>
      </w:r>
    </w:p>
    <w:p>
      <w:pPr>
        <w:pStyle w:val="ListParagraph"/>
        <w:numPr>
          <w:ilvl w:val="0"/>
          <w:numId w:val="2"/>
        </w:numPr>
        <w:spacing w:after="40" w:before="40"/>
      </w:pPr>
      <w:r>
        <w:rPr>
          <w:rFonts w:ascii="Arial" w:cs="Arial" w:eastAsia="Arial" w:hAnsi="Arial"/>
          <w:color w:val="475569"/>
          <w:sz w:val="22"/>
          <w:szCs w:val="22"/>
        </w:rPr>
        <w:t xml:space="preserve">Embed the query using nomic-embed-text via Ollama</w:t>
      </w:r>
    </w:p>
    <w:p>
      <w:pPr>
        <w:pStyle w:val="ListParagraph"/>
        <w:numPr>
          <w:ilvl w:val="0"/>
          <w:numId w:val="2"/>
        </w:numPr>
        <w:spacing w:after="40" w:before="40"/>
      </w:pPr>
      <w:r>
        <w:rPr>
          <w:rFonts w:ascii="Arial" w:cs="Arial" w:eastAsia="Arial" w:hAnsi="Arial"/>
          <w:color w:val="475569"/>
          <w:sz w:val="22"/>
          <w:szCs w:val="22"/>
        </w:rPr>
        <w:t xml:space="preserve">Run pgvector cosine similarity search on document_chunks filtered by firm_id AND client_id</w:t>
      </w:r>
    </w:p>
    <w:p>
      <w:pPr>
        <w:pStyle w:val="ListParagraph"/>
        <w:numPr>
          <w:ilvl w:val="0"/>
          <w:numId w:val="2"/>
        </w:numPr>
        <w:spacing w:after="40" w:before="40"/>
      </w:pPr>
      <w:r>
        <w:rPr>
          <w:rFonts w:ascii="Arial" w:cs="Arial" w:eastAsia="Arial" w:hAnsi="Arial"/>
          <w:color w:val="475569"/>
          <w:sz w:val="22"/>
          <w:szCs w:val="22"/>
        </w:rPr>
        <w:t xml:space="preserve">Retrieve top-k chunks (default 8) above similarity threshold 0.65</w:t>
      </w:r>
    </w:p>
    <w:p>
      <w:pPr>
        <w:pStyle w:val="ListParagraph"/>
        <w:numPr>
          <w:ilvl w:val="0"/>
          <w:numId w:val="2"/>
        </w:numPr>
        <w:spacing w:after="40" w:before="40"/>
      </w:pPr>
      <w:r>
        <w:rPr>
          <w:rFonts w:ascii="Arial" w:cs="Arial" w:eastAsia="Arial" w:hAnsi="Arial"/>
          <w:color w:val="475569"/>
          <w:sz w:val="22"/>
          <w:szCs w:val="22"/>
        </w:rPr>
        <w:t xml:space="preserve">Build a grounded prompt: chunks as numbered context blocks + user question</w:t>
      </w:r>
    </w:p>
    <w:p>
      <w:pPr>
        <w:pStyle w:val="ListParagraph"/>
        <w:numPr>
          <w:ilvl w:val="0"/>
          <w:numId w:val="2"/>
        </w:numPr>
        <w:spacing w:after="40" w:before="40"/>
      </w:pPr>
      <w:r>
        <w:rPr>
          <w:rFonts w:ascii="Arial" w:cs="Arial" w:eastAsia="Arial" w:hAnsi="Arial"/>
          <w:color w:val="475569"/>
          <w:sz w:val="22"/>
          <w:szCs w:val="22"/>
        </w:rPr>
        <w:t xml:space="preserve">Call Gemma4 text endpoint with grounded prompt</w:t>
      </w:r>
    </w:p>
    <w:p>
      <w:pPr>
        <w:pStyle w:val="ListParagraph"/>
        <w:numPr>
          <w:ilvl w:val="0"/>
          <w:numId w:val="2"/>
        </w:numPr>
        <w:spacing w:after="40" w:before="40"/>
      </w:pPr>
      <w:r>
        <w:rPr>
          <w:rFonts w:ascii="Arial" w:cs="Arial" w:eastAsia="Arial" w:hAnsi="Arial"/>
          <w:color w:val="475569"/>
          <w:sz w:val="22"/>
          <w:szCs w:val="22"/>
        </w:rPr>
        <w:t xml:space="preserve">Return answer + source chunk references so the CA can trace back to the original document</w:t>
      </w:r>
    </w:p>
    <w:p>
      <w:pPr>
        <w:pStyle w:val="ListParagraph"/>
        <w:numPr>
          <w:ilvl w:val="0"/>
          <w:numId w:val="2"/>
        </w:numPr>
        <w:spacing w:after="40" w:before="40"/>
      </w:pPr>
      <w:r>
        <w:rPr>
          <w:rFonts w:ascii="Arial" w:cs="Arial" w:eastAsia="Arial" w:hAnsi="Arial"/>
          <w:color w:val="475569"/>
          <w:sz w:val="22"/>
          <w:szCs w:val="22"/>
        </w:rPr>
        <w:t xml:space="preserve">Audio queries: Gemma4 E4B audio input → transcribe + understand → same flow as text query</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3.5 — Missing document tracker</w:t>
      </w:r>
    </w:p>
    <w:p>
      <w:pPr>
        <w:spacing w:after="80" w:before="80"/>
      </w:pPr>
      <w:r>
        <w:rPr>
          <w:rFonts w:ascii="Arial" w:cs="Arial" w:eastAsia="Arial" w:hAnsi="Arial"/>
          <w:b w:val="false"/>
          <w:bCs w:val="false"/>
          <w:color w:val="475569"/>
          <w:sz w:val="22"/>
          <w:szCs w:val="22"/>
        </w:rPr>
        <w:t xml:space="preserve">Based on structured config (doc_requirements.yaml), the system knows what documents are required for each filing type and financial year combination.</w:t>
      </w:r>
    </w:p>
    <w:p>
      <w:pPr>
        <w:spacing w:after="60" w:before="60"/>
      </w:pPr>
      <w:r>
        <w:t xml:space="preserve"/>
      </w:r>
    </w:p>
    <w:p>
      <w:pPr>
        <w:spacing w:after="80" w:before="80"/>
      </w:pPr>
      <w:r>
        <w:rPr>
          <w:rFonts w:ascii="Arial" w:cs="Arial" w:eastAsia="Arial" w:hAnsi="Arial"/>
          <w:b/>
          <w:bCs/>
          <w:color w:val="475569"/>
          <w:sz w:val="22"/>
          <w:szCs w:val="22"/>
        </w:rPr>
        <w:t xml:space="preserve">Config structure (doc_requirements.yaml):</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ITR-1:</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required:</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Form 16 (from employer)</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Bank interest certificates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- 26AS / AIS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if_has_house_property:</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Home loan interest certificate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Municipal tax receipts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GSTR-3B:</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required:</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All sales invoices for the month</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All purchase invoices with GST</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 Bank statement (for reconciliation)</w:t>
      </w:r>
    </w:p>
    <w:p>
      <w:pPr>
        <w:spacing w:after="60" w:before="60"/>
      </w:pPr>
      <w:r>
        <w:t xml:space="preserve"/>
      </w:r>
    </w:p>
    <w:p>
      <w:pPr>
        <w:spacing w:after="80" w:before="80"/>
      </w:pPr>
      <w:r>
        <w:rPr>
          <w:rFonts w:ascii="Arial" w:cs="Arial" w:eastAsia="Arial" w:hAnsi="Arial"/>
          <w:b w:val="false"/>
          <w:bCs w:val="false"/>
          <w:color w:val="475569"/>
          <w:sz w:val="22"/>
          <w:szCs w:val="22"/>
        </w:rPr>
        <w:t xml:space="preserve">The tracker compares this config against what documents exist in the database for a client and returns a gap list with: document_type, required_for, severity (blocking / recommended), and a suggested message to send the client.</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3.6 — Deadline tracker</w:t>
      </w:r>
    </w:p>
    <w:p>
      <w:pPr>
        <w:spacing w:after="80" w:before="80"/>
      </w:pPr>
      <w:r>
        <w:rPr>
          <w:rFonts w:ascii="Arial" w:cs="Arial" w:eastAsia="Arial" w:hAnsi="Arial"/>
          <w:b w:val="false"/>
          <w:bCs w:val="false"/>
          <w:color w:val="475569"/>
          <w:sz w:val="22"/>
          <w:szCs w:val="22"/>
        </w:rPr>
        <w:t xml:space="preserve">All Indian statutory deadlines live in indian_tax_rules.yaml. The system does not hardcode dates — it computes them from rules (e.g. '15th of month following quarter end').</w:t>
      </w:r>
    </w:p>
    <w:p>
      <w:pPr>
        <w:spacing w:after="60" w:before="60"/>
      </w:pPr>
      <w:r>
        <w:t xml:space="preserve"/>
      </w:r>
    </w:p>
    <w:p>
      <w:pPr>
        <w:spacing w:after="80" w:before="80"/>
      </w:pPr>
      <w:r>
        <w:rPr>
          <w:rFonts w:ascii="Arial" w:cs="Arial" w:eastAsia="Arial" w:hAnsi="Arial"/>
          <w:b/>
          <w:bCs/>
          <w:color w:val="475569"/>
          <w:sz w:val="22"/>
          <w:szCs w:val="22"/>
        </w:rPr>
        <w:t xml:space="preserve">Key deadlines covered:</w:t>
      </w:r>
    </w:p>
    <w:p>
      <w:pPr>
        <w:pStyle w:val="ListParagraph"/>
        <w:numPr>
          <w:ilvl w:val="0"/>
          <w:numId w:val="2"/>
        </w:numPr>
        <w:spacing w:after="40" w:before="40"/>
      </w:pPr>
      <w:r>
        <w:rPr>
          <w:rFonts w:ascii="Arial" w:cs="Arial" w:eastAsia="Arial" w:hAnsi="Arial"/>
          <w:b/>
          <w:bCs/>
          <w:color w:val="1E293B"/>
          <w:sz w:val="22"/>
          <w:szCs w:val="22"/>
        </w:rPr>
        <w:t xml:space="preserve">ITR filing: </w:t>
      </w:r>
      <w:r>
        <w:rPr>
          <w:rFonts w:ascii="Arial" w:cs="Arial" w:eastAsia="Arial" w:hAnsi="Arial"/>
          <w:color w:val="475569"/>
          <w:sz w:val="22"/>
          <w:szCs w:val="22"/>
        </w:rPr>
        <w:t xml:space="preserve">31 July (non-audit), 31 October (audit required), 31 December (belated)</w:t>
      </w:r>
    </w:p>
    <w:p>
      <w:pPr>
        <w:pStyle w:val="ListParagraph"/>
        <w:numPr>
          <w:ilvl w:val="0"/>
          <w:numId w:val="2"/>
        </w:numPr>
        <w:spacing w:after="40" w:before="40"/>
      </w:pPr>
      <w:r>
        <w:rPr>
          <w:rFonts w:ascii="Arial" w:cs="Arial" w:eastAsia="Arial" w:hAnsi="Arial"/>
          <w:b/>
          <w:bCs/>
          <w:color w:val="1E293B"/>
          <w:sz w:val="22"/>
          <w:szCs w:val="22"/>
        </w:rPr>
        <w:t xml:space="preserve">GSTR-1: </w:t>
      </w:r>
      <w:r>
        <w:rPr>
          <w:rFonts w:ascii="Arial" w:cs="Arial" w:eastAsia="Arial" w:hAnsi="Arial"/>
          <w:color w:val="475569"/>
          <w:sz w:val="22"/>
          <w:szCs w:val="22"/>
        </w:rPr>
        <w:t xml:space="preserve">11th of following month (monthly filer), 13th after quarter end (quarterly)</w:t>
      </w:r>
    </w:p>
    <w:p>
      <w:pPr>
        <w:pStyle w:val="ListParagraph"/>
        <w:numPr>
          <w:ilvl w:val="0"/>
          <w:numId w:val="2"/>
        </w:numPr>
        <w:spacing w:after="40" w:before="40"/>
      </w:pPr>
      <w:r>
        <w:rPr>
          <w:rFonts w:ascii="Arial" w:cs="Arial" w:eastAsia="Arial" w:hAnsi="Arial"/>
          <w:b/>
          <w:bCs/>
          <w:color w:val="1E293B"/>
          <w:sz w:val="22"/>
          <w:szCs w:val="22"/>
        </w:rPr>
        <w:t xml:space="preserve">GSTR-3B: </w:t>
      </w:r>
      <w:r>
        <w:rPr>
          <w:rFonts w:ascii="Arial" w:cs="Arial" w:eastAsia="Arial" w:hAnsi="Arial"/>
          <w:color w:val="475569"/>
          <w:sz w:val="22"/>
          <w:szCs w:val="22"/>
        </w:rPr>
        <w:t xml:space="preserve">20th of following month</w:t>
      </w:r>
    </w:p>
    <w:p>
      <w:pPr>
        <w:pStyle w:val="ListParagraph"/>
        <w:numPr>
          <w:ilvl w:val="0"/>
          <w:numId w:val="2"/>
        </w:numPr>
        <w:spacing w:after="40" w:before="40"/>
      </w:pPr>
      <w:r>
        <w:rPr>
          <w:rFonts w:ascii="Arial" w:cs="Arial" w:eastAsia="Arial" w:hAnsi="Arial"/>
          <w:b/>
          <w:bCs/>
          <w:color w:val="1E293B"/>
          <w:sz w:val="22"/>
          <w:szCs w:val="22"/>
        </w:rPr>
        <w:t xml:space="preserve">TDS return: </w:t>
      </w:r>
      <w:r>
        <w:rPr>
          <w:rFonts w:ascii="Arial" w:cs="Arial" w:eastAsia="Arial" w:hAnsi="Arial"/>
          <w:color w:val="475569"/>
          <w:sz w:val="22"/>
          <w:szCs w:val="22"/>
        </w:rPr>
        <w:t xml:space="preserve">31st of month following quarter end (Q1: 31 July, Q2: 31 Oct, Q3: 31 Jan, Q4: 31 May)</w:t>
      </w:r>
    </w:p>
    <w:p>
      <w:pPr>
        <w:pStyle w:val="ListParagraph"/>
        <w:numPr>
          <w:ilvl w:val="0"/>
          <w:numId w:val="2"/>
        </w:numPr>
        <w:spacing w:after="40" w:before="40"/>
      </w:pPr>
      <w:r>
        <w:rPr>
          <w:rFonts w:ascii="Arial" w:cs="Arial" w:eastAsia="Arial" w:hAnsi="Arial"/>
          <w:b/>
          <w:bCs/>
          <w:color w:val="1E293B"/>
          <w:sz w:val="22"/>
          <w:szCs w:val="22"/>
        </w:rPr>
        <w:t xml:space="preserve">TDS payment: </w:t>
      </w:r>
      <w:r>
        <w:rPr>
          <w:rFonts w:ascii="Arial" w:cs="Arial" w:eastAsia="Arial" w:hAnsi="Arial"/>
          <w:color w:val="475569"/>
          <w:sz w:val="22"/>
          <w:szCs w:val="22"/>
        </w:rPr>
        <w:t xml:space="preserve">7th of following month (March: 30 April)</w:t>
      </w:r>
    </w:p>
    <w:p>
      <w:pPr>
        <w:pStyle w:val="ListParagraph"/>
        <w:numPr>
          <w:ilvl w:val="0"/>
          <w:numId w:val="2"/>
        </w:numPr>
        <w:spacing w:after="40" w:before="40"/>
      </w:pPr>
      <w:r>
        <w:rPr>
          <w:rFonts w:ascii="Arial" w:cs="Arial" w:eastAsia="Arial" w:hAnsi="Arial"/>
          <w:b/>
          <w:bCs/>
          <w:color w:val="1E293B"/>
          <w:sz w:val="22"/>
          <w:szCs w:val="22"/>
        </w:rPr>
        <w:t xml:space="preserve">Advance tax: </w:t>
      </w:r>
      <w:r>
        <w:rPr>
          <w:rFonts w:ascii="Arial" w:cs="Arial" w:eastAsia="Arial" w:hAnsi="Arial"/>
          <w:color w:val="475569"/>
          <w:sz w:val="22"/>
          <w:szCs w:val="22"/>
        </w:rPr>
        <w:t xml:space="preserve">15 June (15%), 15 Sept (45%), 15 Dec (75%), 15 March (100%)</w:t>
      </w:r>
    </w:p>
    <w:p>
      <w:pPr>
        <w:spacing w:after="60" w:before="60"/>
      </w:pPr>
      <w:r>
        <w:t xml:space="preserve"/>
      </w:r>
    </w:p>
    <w:p>
      <w:pPr>
        <w:spacing w:after="80" w:before="80"/>
      </w:pPr>
      <w:r>
        <w:rPr>
          <w:rFonts w:ascii="Arial" w:cs="Arial" w:eastAsia="Arial" w:hAnsi="Arial"/>
          <w:b w:val="false"/>
          <w:bCs w:val="false"/>
          <w:color w:val="475569"/>
          <w:sz w:val="22"/>
          <w:szCs w:val="22"/>
        </w:rPr>
        <w:t xml:space="preserve">Per client, the tracker: reads client.filing_type and client.gstin to determine which deadlines apply, extracts relevant dates from processed documents to confirm coverage, returns a deadline calendar sorted by due_date with days_remaining computed at query time.</w:t>
      </w:r>
    </w:p>
    <w:p>
      <w:pPr>
        <w:spacing w:after="60" w:before="60"/>
      </w:pPr>
      <w:r>
        <w:t xml:space="preserve"/>
      </w:r>
    </w:p>
    <w:p>
      <w:pPr>
        <w:pStyle w:val="Heading1"/>
        <w:pBdr>
          <w:bottom w:val="single" w:color="1A56DB" w:sz="8" w:space="8"/>
        </w:pBdr>
        <w:spacing w:after="160" w:before="480"/>
      </w:pPr>
      <w:r>
        <w:rPr>
          <w:rFonts w:ascii="Arial" w:cs="Arial" w:eastAsia="Arial" w:hAnsi="Arial"/>
          <w:b/>
          <w:bCs/>
          <w:color w:val="1E293B"/>
          <w:sz w:val="36"/>
          <w:szCs w:val="36"/>
        </w:rPr>
        <w:t xml:space="preserve">Section 4 — Complete API Reference</w:t>
      </w:r>
    </w:p>
    <w:p>
      <w:pPr>
        <w:spacing w:after="80" w:before="80"/>
      </w:pPr>
      <w:r>
        <w:rPr>
          <w:rFonts w:ascii="Arial" w:cs="Arial" w:eastAsia="Arial" w:hAnsi="Arial"/>
          <w:b w:val="false"/>
          <w:bCs w:val="false"/>
          <w:color w:val="475569"/>
          <w:sz w:val="22"/>
          <w:szCs w:val="22"/>
        </w:rPr>
        <w:t xml:space="preserve">All endpoints return: { success: bool, data: any, error: {code, message} | null, meta: {request_id, timestamp, version} }</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Method</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Path</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Description</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POST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/api/v1/auth/register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Register firm + first admin user</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POST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/api/v1/auth/login</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 JWT token</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/api/v1/auth/me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Current user + firm info</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POST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/api/v1/auth/refresh</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Refresh JWT</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PATCH</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/api/v1/auth/me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Update profile / password</w:t>
            </w:r>
          </w:p>
        </w:tc>
      </w:tr>
    </w:tbl>
    <w:p>
      <w:pPr>
        <w:spacing w:after="60" w:before="60"/>
      </w:pPr>
      <w:r>
        <w:t xml:space="preserve"/>
      </w:r>
    </w:p>
    <w:p>
      <w:pPr>
        <w:pStyle w:val="Heading2"/>
        <w:spacing w:after="120" w:before="360"/>
      </w:pPr>
      <w:r>
        <w:rPr>
          <w:rFonts w:ascii="Arial" w:cs="Arial" w:eastAsia="Arial" w:hAnsi="Arial"/>
          <w:b/>
          <w:bCs/>
          <w:color w:val="1A56DB"/>
          <w:sz w:val="28"/>
          <w:szCs w:val="28"/>
        </w:rPr>
        <w:t xml:space="preserve">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Method</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Path</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Description</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/api/v1/clients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List all clients for firm (paginated, filterable)</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POST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/api/v1/clients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Create new client</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/api/v1/clients/{id}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 client detail + document summary</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PATCH</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/api/v1/clients/{id}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Update client info</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DELETE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/api/v1/clients/{id}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Soft delete client</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/api/v1/clients/{id}/summary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Full status: docs, recon, deadlines, missing</w:t>
            </w:r>
          </w:p>
        </w:tc>
      </w:tr>
    </w:tbl>
    <w:p>
      <w:pPr>
        <w:spacing w:after="60" w:before="60"/>
      </w:pPr>
      <w:r>
        <w:t xml:space="preserve"/>
      </w:r>
    </w:p>
    <w:p>
      <w:pPr>
        <w:pStyle w:val="Heading2"/>
        <w:spacing w:after="120" w:before="360"/>
      </w:pPr>
      <w:r>
        <w:rPr>
          <w:rFonts w:ascii="Arial" w:cs="Arial" w:eastAsia="Arial" w:hAnsi="Arial"/>
          <w:b/>
          <w:bCs/>
          <w:color w:val="1A56DB"/>
          <w:sz w:val="28"/>
          <w:szCs w:val="28"/>
        </w:rPr>
        <w:t xml:space="preserve">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Method</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Path</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Description</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POST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/api/v1/documents/upload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Upload document (multipart). Returns job_id immediately.</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POST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/api/v1/documents/bulk-upload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Upload up to 20 files at once</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/api/v1/documents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List documents (filter by client, status, type, FY)</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/api/v1/documents/{id}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 document + full extracted data + anomalies</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DELETE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/api/v1/documents/{id}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Delete document and its chunks/embeddings</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/api/v1/documents/{id}/export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Export extracted JSON or CSV</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POST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/api/v1/documents/{id}/reprocess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Force re-extraction with optional new schema</w:t>
            </w:r>
          </w:p>
        </w:tc>
      </w:tr>
    </w:tbl>
    <w:p>
      <w:pPr>
        <w:spacing w:after="60" w:before="60"/>
      </w:pPr>
      <w:r>
        <w:t xml:space="preserve"/>
      </w:r>
    </w:p>
    <w:p>
      <w:pPr>
        <w:pStyle w:val="Heading2"/>
        <w:spacing w:after="120" w:before="360"/>
      </w:pPr>
      <w:r>
        <w:rPr>
          <w:rFonts w:ascii="Arial" w:cs="Arial" w:eastAsia="Arial" w:hAnsi="Arial"/>
          <w:b/>
          <w:bCs/>
          <w:color w:val="1A56DB"/>
          <w:sz w:val="28"/>
          <w:szCs w:val="28"/>
        </w:rPr>
        <w:t xml:space="preserve">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Method</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Path</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Description</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POST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/api/v1/reconciliation/run</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Run reconciliation for client + FY. Returns job_id.</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/api/v1/reconciliation/{client_id}/{fy}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 latest reconciliation result</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/api/v1/reconciliation/{client_id}/history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All past reconciliation runs</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/api/v1/reconciliation/firm-summary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Firm-wide: how many clients have flags</w:t>
            </w:r>
          </w:p>
        </w:tc>
      </w:tr>
    </w:tbl>
    <w:p>
      <w:pPr>
        <w:spacing w:after="60" w:before="60"/>
      </w:pPr>
      <w:r>
        <w:t xml:space="preserve"/>
      </w:r>
    </w:p>
    <w:p>
      <w:pPr>
        <w:pStyle w:val="Heading2"/>
        <w:spacing w:after="120" w:before="360"/>
      </w:pPr>
      <w:r>
        <w:rPr>
          <w:rFonts w:ascii="Arial" w:cs="Arial" w:eastAsia="Arial" w:hAnsi="Arial"/>
          <w:b/>
          <w:bCs/>
          <w:color w:val="1A56DB"/>
          <w:sz w:val="28"/>
          <w:szCs w:val="28"/>
        </w:rPr>
        <w:t xml:space="preserve">Q&amp;A, Deadlines, Missing Docs,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Method</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Path</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Description</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POST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/api/v1/query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Ask a question about a client's documents (text or audio)</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/api/v1/clients/{id}/deadlines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Compliance deadline calendar for client</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/api/v1/clients/{id}/missing</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Missing document checklist for client</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POST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/api/v1/clients/{id}/missing/{doc_type}/mark</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Mark a missing doc as received</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/api/v1/jobs/{job_id}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Poll processing job status</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/api/v1/jobs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List recent jobs for firm</w:t>
            </w:r>
          </w:p>
        </w:tc>
      </w:tr>
    </w:tbl>
    <w:p>
      <w:pPr>
        <w:spacing w:after="60" w:before="60"/>
      </w:pPr>
      <w:r>
        <w:t xml:space="preserve"/>
      </w:r>
    </w:p>
    <w:p>
      <w:pPr>
        <w:pStyle w:val="Heading1"/>
        <w:pBdr>
          <w:bottom w:val="single" w:color="1A56DB" w:sz="8" w:space="8"/>
        </w:pBdr>
        <w:spacing w:after="160" w:before="480"/>
      </w:pPr>
      <w:r>
        <w:rPr>
          <w:rFonts w:ascii="Arial" w:cs="Arial" w:eastAsia="Arial" w:hAnsi="Arial"/>
          <w:b/>
          <w:bCs/>
          <w:color w:val="1E293B"/>
          <w:sz w:val="36"/>
          <w:szCs w:val="36"/>
        </w:rPr>
        <w:t xml:space="preserve">Section 5 — Critical Implementation Notes</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Multi-tenancy enforcement</w:t>
      </w:r>
    </w:p>
    <w:p>
      <w:pPr>
        <w:pBdr>
          <w:left w:val="single" w:color="DC2626" w:sz="16" w:space="8"/>
        </w:pBdr>
        <w:shd w:fill="EFF6FF" w:val="clear"/>
        <w:spacing w:after="120" w:before="120"/>
        <w:ind w:left="360" w:right="360"/>
      </w:pPr>
      <w:r>
        <w:rPr>
          <w:rFonts w:ascii="Arial" w:cs="Arial" w:eastAsia="Arial" w:hAnsi="Arial"/>
          <w:b/>
          <w:bCs/>
          <w:color w:val="DC2626"/>
          <w:sz w:val="20"/>
          <w:szCs w:val="20"/>
        </w:rPr>
        <w:t xml:space="preserve">CRITICAL:  </w:t>
      </w:r>
      <w:r>
        <w:rPr>
          <w:rFonts w:ascii="Arial" w:cs="Arial" w:eastAsia="Arial" w:hAnsi="Arial"/>
          <w:color w:val="475569"/>
          <w:sz w:val="20"/>
          <w:szCs w:val="20"/>
        </w:rPr>
        <w:t xml:space="preserve">Every single database query MUST include a WHERE firm_id = :firm_id clause. Build a helper get_or_404(db, Model, id, firm_id) that raises 404 if the record doesn't belong to the requesting firm. Use this everywhere. Never use db.get(Model, id) directly.</w:t>
      </w:r>
    </w:p>
    <w:p>
      <w:pPr>
        <w:spacing w:after="60" w:before="60"/>
      </w:pPr>
      <w:r>
        <w:t xml:space="preserve"/>
      </w:r>
    </w:p>
    <w:p>
      <w:pPr>
        <w:spacing w:after="80" w:before="80"/>
      </w:pPr>
      <w:r>
        <w:rPr>
          <w:rFonts w:ascii="Arial" w:cs="Arial" w:eastAsia="Arial" w:hAnsi="Arial"/>
          <w:b w:val="false"/>
          <w:bCs w:val="false"/>
          <w:color w:val="475569"/>
          <w:sz w:val="22"/>
          <w:szCs w:val="22"/>
        </w:rPr>
        <w:t xml:space="preserve">Pattern to enforce in every service method:</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async def get_document(db: AsyncSession, doc_id: UUID, firm_id: UUID) -&gt; Document:</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result = await db.execute(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select(Document).where(Document.id == doc_id, Document.firm_id == firm_id)</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doc = result.scalar_one_or_none()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if not doc:</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raise HTTPException(404, 'Document not found')</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return doc</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Local vs Docker compatibility</w:t>
      </w:r>
    </w:p>
    <w:p>
      <w:pPr>
        <w:pBdr>
          <w:left w:val="single" w:color="1A56DB" w:sz="16" w:space="8"/>
        </w:pBdr>
        <w:shd w:fill="EFF6FF" w:val="clear"/>
        <w:spacing w:after="120" w:before="120"/>
        <w:ind w:left="360" w:right="360"/>
      </w:pPr>
      <w:r>
        <w:rPr>
          <w:rFonts w:ascii="Arial" w:cs="Arial" w:eastAsia="Arial" w:hAnsi="Arial"/>
          <w:b/>
          <w:bCs/>
          <w:color w:val="1A56DB"/>
          <w:sz w:val="20"/>
          <w:szCs w:val="20"/>
        </w:rPr>
        <w:t xml:space="preserve">NOTE:  </w:t>
      </w:r>
      <w:r>
        <w:rPr>
          <w:rFonts w:ascii="Arial" w:cs="Arial" w:eastAsia="Arial" w:hAnsi="Arial"/>
          <w:color w:val="475569"/>
          <w:sz w:val="20"/>
          <w:szCs w:val="20"/>
        </w:rPr>
        <w:t xml:space="preserve">The application code must not know whether it is running in Docker or locally. All service URLs (Postgres, Redis, Ollama) come from environment variables. .env.local has localhost URLs. .env.docker has container service names. The Makefile sets the correct env file automatically.</w:t>
      </w:r>
    </w:p>
    <w:p>
      <w:pPr>
        <w:spacing w:after="60" w:before="60"/>
      </w:pPr>
      <w:r>
        <w:t xml:space="preserve"/>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.env.local</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DATABASE_URL=postgresql+asyncpg://docint:docint@localhost:5432/caintel</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REDIS_URL=redis://localhost:6379/0</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OLLAMA_BASE_URL=http://localhost:11434</w:t>
      </w:r>
    </w:p>
    <w:p>
      <w:pPr>
        <w:spacing w:after="60" w:before="60"/>
      </w:pPr>
      <w:r>
        <w:t xml:space="preserve"/>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.env.docker</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DATABASE_URL=postgresql+asyncpg://docint:docint@postgres:5432/caintel</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REDIS_URL=redis://redis:6379/0</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OLLAMA_BASE_URL=http://ollama:11434</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Celery task reliability</w:t>
      </w:r>
    </w:p>
    <w:p>
      <w:pPr>
        <w:pBdr>
          <w:left w:val="single" w:color="DC2626" w:sz="16" w:space="8"/>
        </w:pBdr>
        <w:shd w:fill="EFF6FF" w:val="clear"/>
        <w:spacing w:after="120" w:before="120"/>
        <w:ind w:left="360" w:right="360"/>
      </w:pPr>
      <w:r>
        <w:rPr>
          <w:rFonts w:ascii="Arial" w:cs="Arial" w:eastAsia="Arial" w:hAnsi="Arial"/>
          <w:b/>
          <w:bCs/>
          <w:color w:val="DC2626"/>
          <w:sz w:val="20"/>
          <w:szCs w:val="20"/>
        </w:rPr>
        <w:t xml:space="preserve">CRITICAL:  </w:t>
      </w:r>
      <w:r>
        <w:rPr>
          <w:rFonts w:ascii="Arial" w:cs="Arial" w:eastAsia="Arial" w:hAnsi="Arial"/>
          <w:color w:val="475569"/>
          <w:sz w:val="20"/>
          <w:szCs w:val="20"/>
        </w:rPr>
        <w:t xml:space="preserve">Set task_acks_late=True and worker_prefetch_multiplier=1. This ensures a task is only acknowledged AFTER it completes — if the worker crashes mid-task, the task re-queues. For GPU-bound Gemma4 calls, concurrency=1 per worker is mandatory to prevent VRAM OOM.</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Gemma4 prompt engineering</w:t>
      </w:r>
    </w:p>
    <w:p>
      <w:pPr>
        <w:spacing w:after="80" w:before="80"/>
      </w:pPr>
      <w:r>
        <w:rPr>
          <w:rFonts w:ascii="Arial" w:cs="Arial" w:eastAsia="Arial" w:hAnsi="Arial"/>
          <w:b w:val="false"/>
          <w:bCs w:val="false"/>
          <w:color w:val="475569"/>
          <w:sz w:val="22"/>
          <w:szCs w:val="22"/>
        </w:rPr>
        <w:t xml:space="preserve">The extraction prompts are the hardest part to get right. Ship these system and user prompt templates — do not let the agent make them up:</w:t>
      </w:r>
    </w:p>
    <w:p>
      <w:pPr>
        <w:spacing w:after="60" w:before="60"/>
      </w:pPr>
      <w:r>
        <w:t xml:space="preserve"/>
      </w:r>
    </w:p>
    <w:p>
      <w:pPr>
        <w:spacing w:after="80" w:before="80"/>
      </w:pPr>
      <w:r>
        <w:rPr>
          <w:rFonts w:ascii="Arial" w:cs="Arial" w:eastAsia="Arial" w:hAnsi="Arial"/>
          <w:b/>
          <w:bCs/>
          <w:color w:val="475569"/>
          <w:sz w:val="22"/>
          <w:szCs w:val="22"/>
        </w:rPr>
        <w:t xml:space="preserve">System prompt (use verbatim):</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You are a document intelligence engine for Indian CA firms.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Rules: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1. Extract ONLY what is explicitly present. Never infer or hallucinate.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2. Return null for any field not found in the document.</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3. All monetary values: numbers only, no currency symbols (e.g. 150000 not ₹1,50,000).</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4. All dates: ISO 8601 format YYYY-MM-DD.</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5. All PAN: uppercase, no spaces.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6. All GSTIN: uppercase, 15 characters exactly.</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7. Respond ONLY with valid JSON. No explanation, no markdown fences.</w:t>
      </w:r>
    </w:p>
    <w:p>
      <w:pPr>
        <w:spacing w:after="60" w:before="60"/>
      </w:pPr>
      <w:r>
        <w:t xml:space="preserve"/>
      </w:r>
    </w:p>
    <w:p>
      <w:pPr>
        <w:spacing w:after="80" w:before="80"/>
      </w:pPr>
      <w:r>
        <w:rPr>
          <w:rFonts w:ascii="Arial" w:cs="Arial" w:eastAsia="Arial" w:hAnsi="Arial"/>
          <w:b/>
          <w:bCs/>
          <w:color w:val="475569"/>
          <w:sz w:val="22"/>
          <w:szCs w:val="22"/>
        </w:rPr>
        <w:t xml:space="preserve">Indian document-specific context to include in user prompts:</w:t>
      </w:r>
    </w:p>
    <w:p>
      <w:pPr>
        <w:pStyle w:val="ListParagraph"/>
        <w:numPr>
          <w:ilvl w:val="0"/>
          <w:numId w:val="2"/>
        </w:numPr>
        <w:spacing w:after="40" w:before="40"/>
      </w:pPr>
      <w:r>
        <w:rPr>
          <w:rFonts w:ascii="Arial" w:cs="Arial" w:eastAsia="Arial" w:hAnsi="Arial"/>
          <w:color w:val="475569"/>
          <w:sz w:val="22"/>
          <w:szCs w:val="22"/>
        </w:rPr>
        <w:t xml:space="preserve">For bank statements: look for closing balance, total credits, total debits, OD limit if mentioned</w:t>
      </w:r>
    </w:p>
    <w:p>
      <w:pPr>
        <w:pStyle w:val="ListParagraph"/>
        <w:numPr>
          <w:ilvl w:val="0"/>
          <w:numId w:val="2"/>
        </w:numPr>
        <w:spacing w:after="40" w:before="40"/>
      </w:pPr>
      <w:r>
        <w:rPr>
          <w:rFonts w:ascii="Arial" w:cs="Arial" w:eastAsia="Arial" w:hAnsi="Arial"/>
          <w:color w:val="475569"/>
          <w:sz w:val="22"/>
          <w:szCs w:val="22"/>
        </w:rPr>
        <w:t xml:space="preserve">For Form 26AS / AIS: extract each TDS entry as {deductor_name, tan, amount_deducted, amount_deposited, pan}</w:t>
      </w:r>
    </w:p>
    <w:p>
      <w:pPr>
        <w:pStyle w:val="ListParagraph"/>
        <w:numPr>
          <w:ilvl w:val="0"/>
          <w:numId w:val="2"/>
        </w:numPr>
        <w:spacing w:after="40" w:before="40"/>
      </w:pPr>
      <w:r>
        <w:rPr>
          <w:rFonts w:ascii="Arial" w:cs="Arial" w:eastAsia="Arial" w:hAnsi="Arial"/>
          <w:color w:val="475569"/>
          <w:sz w:val="22"/>
          <w:szCs w:val="22"/>
        </w:rPr>
        <w:t xml:space="preserve">For salary slips: extract gross salary, basic, HRA, special allowance, TDS deducted, PF deducted, net pay</w:t>
      </w:r>
    </w:p>
    <w:p>
      <w:pPr>
        <w:pStyle w:val="ListParagraph"/>
        <w:numPr>
          <w:ilvl w:val="0"/>
          <w:numId w:val="2"/>
        </w:numPr>
        <w:spacing w:after="40" w:before="40"/>
      </w:pPr>
      <w:r>
        <w:rPr>
          <w:rFonts w:ascii="Arial" w:cs="Arial" w:eastAsia="Arial" w:hAnsi="Arial"/>
          <w:color w:val="475569"/>
          <w:sz w:val="22"/>
          <w:szCs w:val="22"/>
        </w:rPr>
        <w:t xml:space="preserve">For GST invoices: extract all line items, CGST and SGST separately, validate CGST rate == SGST rate</w:t>
      </w:r>
    </w:p>
    <w:p>
      <w:pPr>
        <w:pStyle w:val="ListParagraph"/>
        <w:numPr>
          <w:ilvl w:val="0"/>
          <w:numId w:val="2"/>
        </w:numPr>
        <w:spacing w:after="40" w:before="40"/>
      </w:pPr>
      <w:r>
        <w:rPr>
          <w:rFonts w:ascii="Arial" w:cs="Arial" w:eastAsia="Arial" w:hAnsi="Arial"/>
          <w:color w:val="475569"/>
          <w:sz w:val="22"/>
          <w:szCs w:val="22"/>
        </w:rPr>
        <w:t xml:space="preserve">For Form 16: extract Part A (TDS deducted) and Part B (income breakdown) separately</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pgvector index configuration</w:t>
      </w:r>
    </w:p>
    <w:p>
      <w:pPr>
        <w:spacing w:after="80" w:before="80"/>
      </w:pPr>
      <w:r>
        <w:rPr>
          <w:rFonts w:ascii="Arial" w:cs="Arial" w:eastAsia="Arial" w:hAnsi="Arial"/>
          <w:b w:val="false"/>
          <w:bCs w:val="false"/>
          <w:color w:val="475569"/>
          <w:sz w:val="22"/>
          <w:szCs w:val="22"/>
        </w:rPr>
        <w:t xml:space="preserve">Create the IVFFlat index with lists=100 for up to 1M rows per firm. If a firm has fewer than 1000 document chunks at query time, pgvector will fall back to sequential scan — this is acceptable and expected.</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CREATE INDEX ON document_chunks USING ivfflat (embedding vector_cosine_ops)</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WITH (lists = 100);</w:t>
      </w:r>
    </w:p>
    <w:p>
      <w:pPr>
        <w:spacing w:after="60" w:before="60"/>
      </w:pPr>
      <w:r>
        <w:t xml:space="preserve"/>
      </w:r>
    </w:p>
    <w:p>
      <w:pPr>
        <w:pStyle w:val="Heading1"/>
        <w:pBdr>
          <w:bottom w:val="single" w:color="1A56DB" w:sz="8" w:space="8"/>
        </w:pBdr>
        <w:spacing w:after="160" w:before="480"/>
      </w:pPr>
      <w:r>
        <w:rPr>
          <w:rFonts w:ascii="Arial" w:cs="Arial" w:eastAsia="Arial" w:hAnsi="Arial"/>
          <w:b/>
          <w:bCs/>
          <w:color w:val="1E293B"/>
          <w:sz w:val="36"/>
          <w:szCs w:val="36"/>
        </w:rPr>
        <w:t xml:space="preserve">Section 6 — Complete Environment Variables Reference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Variable</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Default</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Description</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APP_NAME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CA Intelligence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Application name</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APP_VERSION</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0.1.0</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Semantic version</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DEBUG</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false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Enable debug mode and SQL echo</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SECRET_KEY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 required —</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Random 32-byte hex for signing</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DATABASE_URL</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 required —</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PostgreSQL asyncpg connection string</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DATABASE_POOL_SIZE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10</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SQLAlchemy connection pool size</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REDIS_URL</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 required —</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Redis connection string</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OLLAMA_BASE_URL</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http://localhost:11434</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Ollama API base URL</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OLLAMA_MODEL</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gemma4:e4b</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Model name for extraction and Q&amp;A</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OLLAMA_EMBEDDING_MODEL</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nomic-embed-text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Model for embeddings</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OLLAMA_TIMEOUT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120</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Seconds before Ollama call times out</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OLLAMA_MAX_RETRIES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3</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Retry attempts for failed Ollama calls</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STORAGE_PATH</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/app/storage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Root path for uploaded files</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MAX_FILE_SIZE_MB</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50</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Maximum upload file size</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MAX_PAGES_PER_DOC</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100</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Maximum PDF pages to process</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AUDIO_CHUNK_SECONDS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30</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Audio chunk size for Gemma4</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PDF_DPI</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150</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DPI for scanned PDF conversion</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EMBEDDING_DIM</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768</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Vector dimension (must match model)</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JWT_SECRET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 required —</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JWT signing secret</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JWT_EXPIRE_MINUTES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1440</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Token expiry (24 hours)</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CELERY_WORKERS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Concurrent Celery workers (1 for GPU)</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RECONCILIATION_CACHE_TTL</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3600</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Redis TTL for reconciliation cache</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ALLOWED_ORIGINS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http://localhost:3000</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CORS allowed origins (comma-separated)</w:t>
            </w:r>
          </w:p>
        </w:tc>
      </w:tr>
    </w:tbl>
    <w:p>
      <w:pPr>
        <w:spacing w:after="60" w:before="60"/>
      </w:pPr>
      <w:r>
        <w:t xml:space="preserve"/>
      </w:r>
    </w:p>
    <w:p>
      <w:pPr>
        <w:pStyle w:val="Heading1"/>
        <w:pBdr>
          <w:bottom w:val="single" w:color="1A56DB" w:sz="8" w:space="8"/>
        </w:pBdr>
        <w:spacing w:after="160" w:before="480"/>
      </w:pPr>
      <w:r>
        <w:rPr>
          <w:rFonts w:ascii="Arial" w:cs="Arial" w:eastAsia="Arial" w:hAnsi="Arial"/>
          <w:b/>
          <w:bCs/>
          <w:color w:val="1E293B"/>
          <w:sz w:val="36"/>
          <w:szCs w:val="36"/>
        </w:rPr>
        <w:t xml:space="preserve">Section 7 — Frontend Specification (for Lovable / v0)</w:t>
      </w:r>
    </w:p>
    <w:p>
      <w:pPr>
        <w:spacing w:after="80" w:before="80"/>
      </w:pPr>
      <w:r>
        <w:rPr>
          <w:rFonts w:ascii="Arial" w:cs="Arial" w:eastAsia="Arial" w:hAnsi="Arial"/>
          <w:b w:val="false"/>
          <w:bCs w:val="false"/>
          <w:color w:val="475569"/>
          <w:sz w:val="22"/>
          <w:szCs w:val="22"/>
        </w:rPr>
        <w:t xml:space="preserve">The backend exposes a REST API at /api/v1 with JWT Bearer auth. The frontend is a React SPA. Use this specification when building with Lovable, v0, or any other frontend tool.</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7.1 — Tech stack for frontend</w:t>
      </w:r>
    </w:p>
    <w:p>
      <w:pPr>
        <w:pStyle w:val="ListParagraph"/>
        <w:numPr>
          <w:ilvl w:val="0"/>
          <w:numId w:val="2"/>
        </w:numPr>
        <w:spacing w:after="40" w:before="40"/>
      </w:pPr>
      <w:r>
        <w:rPr>
          <w:rFonts w:ascii="Arial" w:cs="Arial" w:eastAsia="Arial" w:hAnsi="Arial"/>
          <w:b/>
          <w:bCs/>
          <w:color w:val="1E293B"/>
          <w:sz w:val="22"/>
          <w:szCs w:val="22"/>
        </w:rPr>
        <w:t xml:space="preserve">Framework: </w:t>
      </w:r>
      <w:r>
        <w:rPr>
          <w:rFonts w:ascii="Arial" w:cs="Arial" w:eastAsia="Arial" w:hAnsi="Arial"/>
          <w:color w:val="475569"/>
          <w:sz w:val="22"/>
          <w:szCs w:val="22"/>
        </w:rPr>
        <w:t xml:space="preserve">React 18 with TypeScript</w:t>
      </w:r>
    </w:p>
    <w:p>
      <w:pPr>
        <w:pStyle w:val="ListParagraph"/>
        <w:numPr>
          <w:ilvl w:val="0"/>
          <w:numId w:val="2"/>
        </w:numPr>
        <w:spacing w:after="40" w:before="40"/>
      </w:pPr>
      <w:r>
        <w:rPr>
          <w:rFonts w:ascii="Arial" w:cs="Arial" w:eastAsia="Arial" w:hAnsi="Arial"/>
          <w:b/>
          <w:bCs/>
          <w:color w:val="1E293B"/>
          <w:sz w:val="22"/>
          <w:szCs w:val="22"/>
        </w:rPr>
        <w:t xml:space="preserve">Routing: </w:t>
      </w:r>
      <w:r>
        <w:rPr>
          <w:rFonts w:ascii="Arial" w:cs="Arial" w:eastAsia="Arial" w:hAnsi="Arial"/>
          <w:color w:val="475569"/>
          <w:sz w:val="22"/>
          <w:szCs w:val="22"/>
        </w:rPr>
        <w:t xml:space="preserve">React Router v6</w:t>
      </w:r>
    </w:p>
    <w:p>
      <w:pPr>
        <w:pStyle w:val="ListParagraph"/>
        <w:numPr>
          <w:ilvl w:val="0"/>
          <w:numId w:val="2"/>
        </w:numPr>
        <w:spacing w:after="40" w:before="40"/>
      </w:pPr>
      <w:r>
        <w:rPr>
          <w:rFonts w:ascii="Arial" w:cs="Arial" w:eastAsia="Arial" w:hAnsi="Arial"/>
          <w:b/>
          <w:bCs/>
          <w:color w:val="1E293B"/>
          <w:sz w:val="22"/>
          <w:szCs w:val="22"/>
        </w:rPr>
        <w:t xml:space="preserve">State / data fetching: </w:t>
      </w:r>
      <w:r>
        <w:rPr>
          <w:rFonts w:ascii="Arial" w:cs="Arial" w:eastAsia="Arial" w:hAnsi="Arial"/>
          <w:color w:val="475569"/>
          <w:sz w:val="22"/>
          <w:szCs w:val="22"/>
        </w:rPr>
        <w:t xml:space="preserve">TanStack Query (React Query) v5 — all API calls go through query hooks</w:t>
      </w:r>
    </w:p>
    <w:p>
      <w:pPr>
        <w:pStyle w:val="ListParagraph"/>
        <w:numPr>
          <w:ilvl w:val="0"/>
          <w:numId w:val="2"/>
        </w:numPr>
        <w:spacing w:after="40" w:before="40"/>
      </w:pPr>
      <w:r>
        <w:rPr>
          <w:rFonts w:ascii="Arial" w:cs="Arial" w:eastAsia="Arial" w:hAnsi="Arial"/>
          <w:b/>
          <w:bCs/>
          <w:color w:val="1E293B"/>
          <w:sz w:val="22"/>
          <w:szCs w:val="22"/>
        </w:rPr>
        <w:t xml:space="preserve">Auth state: </w:t>
      </w:r>
      <w:r>
        <w:rPr>
          <w:rFonts w:ascii="Arial" w:cs="Arial" w:eastAsia="Arial" w:hAnsi="Arial"/>
          <w:color w:val="475569"/>
          <w:sz w:val="22"/>
          <w:szCs w:val="22"/>
        </w:rPr>
        <w:t xml:space="preserve">React Context with localStorage token persistence</w:t>
      </w:r>
    </w:p>
    <w:p>
      <w:pPr>
        <w:pStyle w:val="ListParagraph"/>
        <w:numPr>
          <w:ilvl w:val="0"/>
          <w:numId w:val="2"/>
        </w:numPr>
        <w:spacing w:after="40" w:before="40"/>
      </w:pPr>
      <w:r>
        <w:rPr>
          <w:rFonts w:ascii="Arial" w:cs="Arial" w:eastAsia="Arial" w:hAnsi="Arial"/>
          <w:b/>
          <w:bCs/>
          <w:color w:val="1E293B"/>
          <w:sz w:val="22"/>
          <w:szCs w:val="22"/>
        </w:rPr>
        <w:t xml:space="preserve">Styling: </w:t>
      </w:r>
      <w:r>
        <w:rPr>
          <w:rFonts w:ascii="Arial" w:cs="Arial" w:eastAsia="Arial" w:hAnsi="Arial"/>
          <w:color w:val="475569"/>
          <w:sz w:val="22"/>
          <w:szCs w:val="22"/>
        </w:rPr>
        <w:t xml:space="preserve">Tailwind CSS v3 with a dark theme (#0f1117 background)</w:t>
      </w:r>
    </w:p>
    <w:p>
      <w:pPr>
        <w:pStyle w:val="ListParagraph"/>
        <w:numPr>
          <w:ilvl w:val="0"/>
          <w:numId w:val="2"/>
        </w:numPr>
        <w:spacing w:after="40" w:before="40"/>
      </w:pPr>
      <w:r>
        <w:rPr>
          <w:rFonts w:ascii="Arial" w:cs="Arial" w:eastAsia="Arial" w:hAnsi="Arial"/>
          <w:b/>
          <w:bCs/>
          <w:color w:val="1E293B"/>
          <w:sz w:val="22"/>
          <w:szCs w:val="22"/>
        </w:rPr>
        <w:t xml:space="preserve">UI components: </w:t>
      </w:r>
      <w:r>
        <w:rPr>
          <w:rFonts w:ascii="Arial" w:cs="Arial" w:eastAsia="Arial" w:hAnsi="Arial"/>
          <w:color w:val="475569"/>
          <w:sz w:val="22"/>
          <w:szCs w:val="22"/>
        </w:rPr>
        <w:t xml:space="preserve">shadcn/ui — use Card, Badge, Table, Dialog, Tabs, Toast</w:t>
      </w:r>
    </w:p>
    <w:p>
      <w:pPr>
        <w:pStyle w:val="ListParagraph"/>
        <w:numPr>
          <w:ilvl w:val="0"/>
          <w:numId w:val="2"/>
        </w:numPr>
        <w:spacing w:after="40" w:before="40"/>
      </w:pPr>
      <w:r>
        <w:rPr>
          <w:rFonts w:ascii="Arial" w:cs="Arial" w:eastAsia="Arial" w:hAnsi="Arial"/>
          <w:b/>
          <w:bCs/>
          <w:color w:val="1E293B"/>
          <w:sz w:val="22"/>
          <w:szCs w:val="22"/>
        </w:rPr>
        <w:t xml:space="preserve">File upload: </w:t>
      </w:r>
      <w:r>
        <w:rPr>
          <w:rFonts w:ascii="Arial" w:cs="Arial" w:eastAsia="Arial" w:hAnsi="Arial"/>
          <w:color w:val="475569"/>
          <w:sz w:val="22"/>
          <w:szCs w:val="22"/>
        </w:rPr>
        <w:t xml:space="preserve">react-dropzone for drag-and-drop</w:t>
      </w:r>
    </w:p>
    <w:p>
      <w:pPr>
        <w:pStyle w:val="ListParagraph"/>
        <w:numPr>
          <w:ilvl w:val="0"/>
          <w:numId w:val="2"/>
        </w:numPr>
        <w:spacing w:after="40" w:before="40"/>
      </w:pPr>
      <w:r>
        <w:rPr>
          <w:rFonts w:ascii="Arial" w:cs="Arial" w:eastAsia="Arial" w:hAnsi="Arial"/>
          <w:b/>
          <w:bCs/>
          <w:color w:val="1E293B"/>
          <w:sz w:val="22"/>
          <w:szCs w:val="22"/>
        </w:rPr>
        <w:t xml:space="preserve">Icons: </w:t>
      </w:r>
      <w:r>
        <w:rPr>
          <w:rFonts w:ascii="Arial" w:cs="Arial" w:eastAsia="Arial" w:hAnsi="Arial"/>
          <w:color w:val="475569"/>
          <w:sz w:val="22"/>
          <w:szCs w:val="22"/>
        </w:rPr>
        <w:t xml:space="preserve">Lucide React</w:t>
      </w:r>
    </w:p>
    <w:p>
      <w:pPr>
        <w:pStyle w:val="ListParagraph"/>
        <w:numPr>
          <w:ilvl w:val="0"/>
          <w:numId w:val="2"/>
        </w:numPr>
        <w:spacing w:after="40" w:before="40"/>
      </w:pPr>
      <w:r>
        <w:rPr>
          <w:rFonts w:ascii="Arial" w:cs="Arial" w:eastAsia="Arial" w:hAnsi="Arial"/>
          <w:b/>
          <w:bCs/>
          <w:color w:val="1E293B"/>
          <w:sz w:val="22"/>
          <w:szCs w:val="22"/>
        </w:rPr>
        <w:t xml:space="preserve">Date formatting: </w:t>
      </w:r>
      <w:r>
        <w:rPr>
          <w:rFonts w:ascii="Arial" w:cs="Arial" w:eastAsia="Arial" w:hAnsi="Arial"/>
          <w:color w:val="475569"/>
          <w:sz w:val="22"/>
          <w:szCs w:val="22"/>
        </w:rPr>
        <w:t xml:space="preserve">date-fns</w:t>
      </w:r>
    </w:p>
    <w:p>
      <w:pPr>
        <w:pStyle w:val="ListParagraph"/>
        <w:numPr>
          <w:ilvl w:val="0"/>
          <w:numId w:val="2"/>
        </w:numPr>
        <w:spacing w:after="40" w:before="40"/>
      </w:pPr>
      <w:r>
        <w:rPr>
          <w:rFonts w:ascii="Arial" w:cs="Arial" w:eastAsia="Arial" w:hAnsi="Arial"/>
          <w:b/>
          <w:bCs/>
          <w:color w:val="1E293B"/>
          <w:sz w:val="22"/>
          <w:szCs w:val="22"/>
        </w:rPr>
        <w:t xml:space="preserve">Charts: </w:t>
      </w:r>
      <w:r>
        <w:rPr>
          <w:rFonts w:ascii="Arial" w:cs="Arial" w:eastAsia="Arial" w:hAnsi="Arial"/>
          <w:color w:val="475569"/>
          <w:sz w:val="22"/>
          <w:szCs w:val="22"/>
        </w:rPr>
        <w:t xml:space="preserve">Recharts for the firm dashboard summary chart</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7.2 — Pages and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Route</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Page</w:t>
            </w:r>
          </w:p>
        </w:tc>
        <w:tc>
          <w:tcPr>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18"/>
                <w:szCs w:val="18"/>
              </w:rPr>
              <w:t xml:space="preserve">Description</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/auth</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Auth</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Login + register on same page with toggle. No sidebar.</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Dashboard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Firm overview: total clients, docs processed, flagged clients, upcoming deadlines. Chart of docs by status.</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/clients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Clients list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Table of all clients with status badges. Search, filter by filing type. Click row to open client.</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/clients/:id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Client detail</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Tabbed view: Overview, Documents, Reconciliation, Deadlines, Missing docs, Q&amp;A</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/clients/:id/upload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Upload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Drag-drop zone with schema selector and client pre-selected. Shows processing progress.</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/schemas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Schema builder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List saved schemas. Create new: field editor with name/type/description rows + anomaly rules.</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/jobs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Jobs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Processing job queue — real-time status polling every 3 seconds for active jobs.</w:t>
            </w:r>
          </w:p>
        </w:tc>
      </w:tr>
      <w:tr>
        <w:trPr>
          <w:tblHeader w:val="false"/>
        </w:trP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/settings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Settings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Firm profile, user management (invite / deactivate), Ollama connection test.</w:t>
            </w:r>
          </w:p>
        </w:tc>
      </w:tr>
    </w:tbl>
    <w:p>
      <w:pPr>
        <w:spacing w:after="60" w:before="60"/>
      </w:pPr>
      <w:r>
        <w:t xml:space="preserve"/>
      </w:r>
    </w:p>
    <w:p>
      <w:pPr>
        <w:pStyle w:val="Heading2"/>
        <w:spacing w:after="120" w:before="360"/>
      </w:pPr>
      <w:r>
        <w:rPr>
          <w:rFonts w:ascii="Arial" w:cs="Arial" w:eastAsia="Arial" w:hAnsi="Arial"/>
          <w:b/>
          <w:bCs/>
          <w:color w:val="1A56DB"/>
          <w:sz w:val="28"/>
          <w:szCs w:val="28"/>
        </w:rPr>
        <w:t xml:space="preserve">7.3 — Client detail tabs (most important page)</w:t>
      </w:r>
    </w:p>
    <w:p>
      <w:pPr>
        <w:spacing w:after="80" w:before="80"/>
      </w:pPr>
      <w:r>
        <w:rPr>
          <w:rFonts w:ascii="Arial" w:cs="Arial" w:eastAsia="Arial" w:hAnsi="Arial"/>
          <w:b w:val="false"/>
          <w:bCs w:val="false"/>
          <w:color w:val="475569"/>
          <w:sz w:val="22"/>
          <w:szCs w:val="22"/>
        </w:rPr>
        <w:t xml:space="preserve">The /clients/:id page is the core of the product. Describe each tab precisely:</w:t>
      </w:r>
    </w:p>
    <w:p>
      <w:pPr>
        <w:spacing w:after="60" w:before="60"/>
      </w:pPr>
      <w:r>
        <w:t xml:space="preserve"/>
      </w:r>
    </w:p>
    <w:p>
      <w:pPr>
        <w:spacing w:after="80" w:before="80"/>
      </w:pPr>
      <w:r>
        <w:rPr>
          <w:rFonts w:ascii="Arial" w:cs="Arial" w:eastAsia="Arial" w:hAnsi="Arial"/>
          <w:b/>
          <w:bCs/>
          <w:color w:val="475569"/>
          <w:sz w:val="22"/>
          <w:szCs w:val="22"/>
        </w:rPr>
        <w:t xml:space="preserve">Overview tab:</w:t>
      </w:r>
    </w:p>
    <w:p>
      <w:pPr>
        <w:pStyle w:val="ListParagraph"/>
        <w:numPr>
          <w:ilvl w:val="0"/>
          <w:numId w:val="2"/>
        </w:numPr>
        <w:spacing w:after="40" w:before="40"/>
      </w:pPr>
      <w:r>
        <w:rPr>
          <w:rFonts w:ascii="Arial" w:cs="Arial" w:eastAsia="Arial" w:hAnsi="Arial"/>
          <w:color w:val="475569"/>
          <w:sz w:val="22"/>
          <w:szCs w:val="22"/>
        </w:rPr>
        <w:t xml:space="preserve">Summary stats: total documents, processed vs pending, confidence average, open flags count</w:t>
      </w:r>
    </w:p>
    <w:p>
      <w:pPr>
        <w:pStyle w:val="ListParagraph"/>
        <w:numPr>
          <w:ilvl w:val="0"/>
          <w:numId w:val="2"/>
        </w:numPr>
        <w:spacing w:after="40" w:before="40"/>
      </w:pPr>
      <w:r>
        <w:rPr>
          <w:rFonts w:ascii="Arial" w:cs="Arial" w:eastAsia="Arial" w:hAnsi="Arial"/>
          <w:color w:val="475569"/>
          <w:sz w:val="22"/>
          <w:szCs w:val="22"/>
        </w:rPr>
        <w:t xml:space="preserve">Quick action buttons: Upload documents, Run reconciliation, Download report</w:t>
      </w:r>
    </w:p>
    <w:p>
      <w:pPr>
        <w:pStyle w:val="ListParagraph"/>
        <w:numPr>
          <w:ilvl w:val="0"/>
          <w:numId w:val="2"/>
        </w:numPr>
        <w:spacing w:after="40" w:before="40"/>
      </w:pPr>
      <w:r>
        <w:rPr>
          <w:rFonts w:ascii="Arial" w:cs="Arial" w:eastAsia="Arial" w:hAnsi="Arial"/>
          <w:color w:val="475569"/>
          <w:sz w:val="22"/>
          <w:szCs w:val="22"/>
        </w:rPr>
        <w:t xml:space="preserve">Recent activity feed: last 10 actions with timestamps</w:t>
      </w:r>
    </w:p>
    <w:p>
      <w:pPr>
        <w:spacing w:after="60" w:before="60"/>
      </w:pPr>
      <w:r>
        <w:t xml:space="preserve"/>
      </w:r>
    </w:p>
    <w:p>
      <w:pPr>
        <w:spacing w:after="80" w:before="80"/>
      </w:pPr>
      <w:r>
        <w:rPr>
          <w:rFonts w:ascii="Arial" w:cs="Arial" w:eastAsia="Arial" w:hAnsi="Arial"/>
          <w:b/>
          <w:bCs/>
          <w:color w:val="475569"/>
          <w:sz w:val="22"/>
          <w:szCs w:val="22"/>
        </w:rPr>
        <w:t xml:space="preserve">Documents tab:</w:t>
      </w:r>
    </w:p>
    <w:p>
      <w:pPr>
        <w:pStyle w:val="ListParagraph"/>
        <w:numPr>
          <w:ilvl w:val="0"/>
          <w:numId w:val="2"/>
        </w:numPr>
        <w:spacing w:after="40" w:before="40"/>
      </w:pPr>
      <w:r>
        <w:rPr>
          <w:rFonts w:ascii="Arial" w:cs="Arial" w:eastAsia="Arial" w:hAnsi="Arial"/>
          <w:color w:val="475569"/>
          <w:sz w:val="22"/>
          <w:szCs w:val="22"/>
        </w:rPr>
        <w:t xml:space="preserve">Table: filename, doc_type badge, financial_year, status badge, confidence bar, anomaly count, uploaded_at</w:t>
      </w:r>
    </w:p>
    <w:p>
      <w:pPr>
        <w:pStyle w:val="ListParagraph"/>
        <w:numPr>
          <w:ilvl w:val="0"/>
          <w:numId w:val="2"/>
        </w:numPr>
        <w:spacing w:after="40" w:before="40"/>
      </w:pPr>
      <w:r>
        <w:rPr>
          <w:rFonts w:ascii="Arial" w:cs="Arial" w:eastAsia="Arial" w:hAnsi="Arial"/>
          <w:color w:val="475569"/>
          <w:sz w:val="22"/>
          <w:szCs w:val="22"/>
        </w:rPr>
        <w:t xml:space="preserve">Click row: slide-out panel with full extracted JSON fields and anomaly list</w:t>
      </w:r>
    </w:p>
    <w:p>
      <w:pPr>
        <w:pStyle w:val="ListParagraph"/>
        <w:numPr>
          <w:ilvl w:val="0"/>
          <w:numId w:val="2"/>
        </w:numPr>
        <w:spacing w:after="40" w:before="40"/>
      </w:pPr>
      <w:r>
        <w:rPr>
          <w:rFonts w:ascii="Arial" w:cs="Arial" w:eastAsia="Arial" w:hAnsi="Arial"/>
          <w:color w:val="475569"/>
          <w:sz w:val="22"/>
          <w:szCs w:val="22"/>
        </w:rPr>
        <w:t xml:space="preserve">Filter: by status, doc_type, financial_year</w:t>
      </w:r>
    </w:p>
    <w:p>
      <w:pPr>
        <w:pStyle w:val="ListParagraph"/>
        <w:numPr>
          <w:ilvl w:val="0"/>
          <w:numId w:val="2"/>
        </w:numPr>
        <w:spacing w:after="40" w:before="40"/>
      </w:pPr>
      <w:r>
        <w:rPr>
          <w:rFonts w:ascii="Arial" w:cs="Arial" w:eastAsia="Arial" w:hAnsi="Arial"/>
          <w:color w:val="475569"/>
          <w:sz w:val="22"/>
          <w:szCs w:val="22"/>
        </w:rPr>
        <w:t xml:space="preserve">Bulk actions: reprocess selected, delete selected</w:t>
      </w:r>
    </w:p>
    <w:p>
      <w:pPr>
        <w:spacing w:after="60" w:before="60"/>
      </w:pPr>
      <w:r>
        <w:t xml:space="preserve"/>
      </w:r>
    </w:p>
    <w:p>
      <w:pPr>
        <w:spacing w:after="80" w:before="80"/>
      </w:pPr>
      <w:r>
        <w:rPr>
          <w:rFonts w:ascii="Arial" w:cs="Arial" w:eastAsia="Arial" w:hAnsi="Arial"/>
          <w:b/>
          <w:bCs/>
          <w:color w:val="475569"/>
          <w:sz w:val="22"/>
          <w:szCs w:val="22"/>
        </w:rPr>
        <w:t xml:space="preserve">Reconciliation tab:</w:t>
      </w:r>
    </w:p>
    <w:p>
      <w:pPr>
        <w:pStyle w:val="ListParagraph"/>
        <w:numPr>
          <w:ilvl w:val="0"/>
          <w:numId w:val="2"/>
        </w:numPr>
        <w:spacing w:after="40" w:before="40"/>
      </w:pPr>
      <w:r>
        <w:rPr>
          <w:rFonts w:ascii="Arial" w:cs="Arial" w:eastAsia="Arial" w:hAnsi="Arial"/>
          <w:color w:val="475569"/>
          <w:sz w:val="22"/>
          <w:szCs w:val="22"/>
        </w:rPr>
        <w:t xml:space="preserve">FY selector at top (dropdown of available financial years)</w:t>
      </w:r>
    </w:p>
    <w:p>
      <w:pPr>
        <w:pStyle w:val="ListParagraph"/>
        <w:numPr>
          <w:ilvl w:val="0"/>
          <w:numId w:val="2"/>
        </w:numPr>
        <w:spacing w:after="40" w:before="40"/>
      </w:pPr>
      <w:r>
        <w:rPr>
          <w:rFonts w:ascii="Arial" w:cs="Arial" w:eastAsia="Arial" w:hAnsi="Arial"/>
          <w:color w:val="475569"/>
          <w:sz w:val="22"/>
          <w:szCs w:val="22"/>
        </w:rPr>
        <w:t xml:space="preserve">Run reconciliation button with last-run timestamp</w:t>
      </w:r>
    </w:p>
    <w:p>
      <w:pPr>
        <w:pStyle w:val="ListParagraph"/>
        <w:numPr>
          <w:ilvl w:val="0"/>
          <w:numId w:val="2"/>
        </w:numPr>
        <w:spacing w:after="40" w:before="40"/>
      </w:pPr>
      <w:r>
        <w:rPr>
          <w:rFonts w:ascii="Arial" w:cs="Arial" w:eastAsia="Arial" w:hAnsi="Arial"/>
          <w:color w:val="475569"/>
          <w:sz w:val="22"/>
          <w:szCs w:val="22"/>
        </w:rPr>
        <w:t xml:space="preserve">Check results as a card list: check name, PASSED / FAILED badge, flagged values, severity</w:t>
      </w:r>
    </w:p>
    <w:p>
      <w:pPr>
        <w:pStyle w:val="ListParagraph"/>
        <w:numPr>
          <w:ilvl w:val="0"/>
          <w:numId w:val="2"/>
        </w:numPr>
        <w:spacing w:after="40" w:before="40"/>
      </w:pPr>
      <w:r>
        <w:rPr>
          <w:rFonts w:ascii="Arial" w:cs="Arial" w:eastAsia="Arial" w:hAnsi="Arial"/>
          <w:color w:val="475569"/>
          <w:sz w:val="22"/>
          <w:szCs w:val="22"/>
        </w:rPr>
        <w:t xml:space="preserve">Summary: X checks passed, Y checks flagged</w:t>
      </w:r>
    </w:p>
    <w:p>
      <w:pPr>
        <w:pStyle w:val="ListParagraph"/>
        <w:numPr>
          <w:ilvl w:val="0"/>
          <w:numId w:val="2"/>
        </w:numPr>
        <w:spacing w:after="40" w:before="40"/>
      </w:pPr>
      <w:r>
        <w:rPr>
          <w:rFonts w:ascii="Arial" w:cs="Arial" w:eastAsia="Arial" w:hAnsi="Arial"/>
          <w:color w:val="475569"/>
          <w:sz w:val="22"/>
          <w:szCs w:val="22"/>
        </w:rPr>
        <w:t xml:space="preserve">Export as PDF button (calls backend export endpoint)</w:t>
      </w:r>
    </w:p>
    <w:p>
      <w:pPr>
        <w:spacing w:after="60" w:before="60"/>
      </w:pPr>
      <w:r>
        <w:t xml:space="preserve"/>
      </w:r>
    </w:p>
    <w:p>
      <w:pPr>
        <w:spacing w:after="80" w:before="80"/>
      </w:pPr>
      <w:r>
        <w:rPr>
          <w:rFonts w:ascii="Arial" w:cs="Arial" w:eastAsia="Arial" w:hAnsi="Arial"/>
          <w:b/>
          <w:bCs/>
          <w:color w:val="475569"/>
          <w:sz w:val="22"/>
          <w:szCs w:val="22"/>
        </w:rPr>
        <w:t xml:space="preserve">Deadlines tab:</w:t>
      </w:r>
    </w:p>
    <w:p>
      <w:pPr>
        <w:pStyle w:val="ListParagraph"/>
        <w:numPr>
          <w:ilvl w:val="0"/>
          <w:numId w:val="2"/>
        </w:numPr>
        <w:spacing w:after="40" w:before="40"/>
      </w:pPr>
      <w:r>
        <w:rPr>
          <w:rFonts w:ascii="Arial" w:cs="Arial" w:eastAsia="Arial" w:hAnsi="Arial"/>
          <w:color w:val="475569"/>
          <w:sz w:val="22"/>
          <w:szCs w:val="22"/>
        </w:rPr>
        <w:t xml:space="preserve">Calendar-style list grouped by month</w:t>
      </w:r>
    </w:p>
    <w:p>
      <w:pPr>
        <w:pStyle w:val="ListParagraph"/>
        <w:numPr>
          <w:ilvl w:val="0"/>
          <w:numId w:val="2"/>
        </w:numPr>
        <w:spacing w:after="40" w:before="40"/>
      </w:pPr>
      <w:r>
        <w:rPr>
          <w:rFonts w:ascii="Arial" w:cs="Arial" w:eastAsia="Arial" w:hAnsi="Arial"/>
          <w:color w:val="475569"/>
          <w:sz w:val="22"/>
          <w:szCs w:val="22"/>
        </w:rPr>
        <w:t xml:space="preserve">Each deadline: type badge, due date, days remaining (red if &lt;7 days, amber if &lt;30)</w:t>
      </w:r>
    </w:p>
    <w:p>
      <w:pPr>
        <w:pStyle w:val="ListParagraph"/>
        <w:numPr>
          <w:ilvl w:val="0"/>
          <w:numId w:val="2"/>
        </w:numPr>
        <w:spacing w:after="40" w:before="40"/>
      </w:pPr>
      <w:r>
        <w:rPr>
          <w:rFonts w:ascii="Arial" w:cs="Arial" w:eastAsia="Arial" w:hAnsi="Arial"/>
          <w:color w:val="475569"/>
          <w:sz w:val="22"/>
          <w:szCs w:val="22"/>
        </w:rPr>
        <w:t xml:space="preserve">Mark as filed button on each deadline</w:t>
      </w:r>
    </w:p>
    <w:p>
      <w:pPr>
        <w:spacing w:after="60" w:before="60"/>
      </w:pPr>
      <w:r>
        <w:t xml:space="preserve"/>
      </w:r>
    </w:p>
    <w:p>
      <w:pPr>
        <w:spacing w:after="80" w:before="80"/>
      </w:pPr>
      <w:r>
        <w:rPr>
          <w:rFonts w:ascii="Arial" w:cs="Arial" w:eastAsia="Arial" w:hAnsi="Arial"/>
          <w:b/>
          <w:bCs/>
          <w:color w:val="475569"/>
          <w:sz w:val="22"/>
          <w:szCs w:val="22"/>
        </w:rPr>
        <w:t xml:space="preserve">Missing docs tab:</w:t>
      </w:r>
    </w:p>
    <w:p>
      <w:pPr>
        <w:pStyle w:val="ListParagraph"/>
        <w:numPr>
          <w:ilvl w:val="0"/>
          <w:numId w:val="2"/>
        </w:numPr>
        <w:spacing w:after="40" w:before="40"/>
      </w:pPr>
      <w:r>
        <w:rPr>
          <w:rFonts w:ascii="Arial" w:cs="Arial" w:eastAsia="Arial" w:hAnsi="Arial"/>
          <w:color w:val="475569"/>
          <w:sz w:val="22"/>
          <w:szCs w:val="22"/>
        </w:rPr>
        <w:t xml:space="preserve">List of required but not submitted documents</w:t>
      </w:r>
    </w:p>
    <w:p>
      <w:pPr>
        <w:pStyle w:val="ListParagraph"/>
        <w:numPr>
          <w:ilvl w:val="0"/>
          <w:numId w:val="2"/>
        </w:numPr>
        <w:spacing w:after="40" w:before="40"/>
      </w:pPr>
      <w:r>
        <w:rPr>
          <w:rFonts w:ascii="Arial" w:cs="Arial" w:eastAsia="Arial" w:hAnsi="Arial"/>
          <w:color w:val="475569"/>
          <w:sz w:val="22"/>
          <w:szCs w:val="22"/>
        </w:rPr>
        <w:t xml:space="preserve">Each row: document type, required for (ITR/GST/etc), severity (blocking = red, recommended = amber)</w:t>
      </w:r>
    </w:p>
    <w:p>
      <w:pPr>
        <w:pStyle w:val="ListParagraph"/>
        <w:numPr>
          <w:ilvl w:val="0"/>
          <w:numId w:val="2"/>
        </w:numPr>
        <w:spacing w:after="40" w:before="40"/>
      </w:pPr>
      <w:r>
        <w:rPr>
          <w:rFonts w:ascii="Arial" w:cs="Arial" w:eastAsia="Arial" w:hAnsi="Arial"/>
          <w:color w:val="475569"/>
          <w:sz w:val="22"/>
          <w:szCs w:val="22"/>
        </w:rPr>
        <w:t xml:space="preserve">Generate reminder button: calls backend, copies a draft WhatsApp message to clipboard</w:t>
      </w:r>
    </w:p>
    <w:p>
      <w:pPr>
        <w:spacing w:after="60" w:before="60"/>
      </w:pPr>
      <w:r>
        <w:t xml:space="preserve"/>
      </w:r>
    </w:p>
    <w:p>
      <w:pPr>
        <w:spacing w:after="80" w:before="80"/>
      </w:pPr>
      <w:r>
        <w:rPr>
          <w:rFonts w:ascii="Arial" w:cs="Arial" w:eastAsia="Arial" w:hAnsi="Arial"/>
          <w:b/>
          <w:bCs/>
          <w:color w:val="475569"/>
          <w:sz w:val="22"/>
          <w:szCs w:val="22"/>
        </w:rPr>
        <w:t xml:space="preserve">Q&amp;A tab:</w:t>
      </w:r>
    </w:p>
    <w:p>
      <w:pPr>
        <w:pStyle w:val="ListParagraph"/>
        <w:numPr>
          <w:ilvl w:val="0"/>
          <w:numId w:val="2"/>
        </w:numPr>
        <w:spacing w:after="40" w:before="40"/>
      </w:pPr>
      <w:r>
        <w:rPr>
          <w:rFonts w:ascii="Arial" w:cs="Arial" w:eastAsia="Arial" w:hAnsi="Arial"/>
          <w:color w:val="475569"/>
          <w:sz w:val="22"/>
          <w:szCs w:val="22"/>
        </w:rPr>
        <w:t xml:space="preserve">Chat-style interface: message input at bottom, conversation thread above</w:t>
      </w:r>
    </w:p>
    <w:p>
      <w:pPr>
        <w:pStyle w:val="ListParagraph"/>
        <w:numPr>
          <w:ilvl w:val="0"/>
          <w:numId w:val="2"/>
        </w:numPr>
        <w:spacing w:after="40" w:before="40"/>
      </w:pPr>
      <w:r>
        <w:rPr>
          <w:rFonts w:ascii="Arial" w:cs="Arial" w:eastAsia="Arial" w:hAnsi="Arial"/>
          <w:color w:val="475569"/>
          <w:sz w:val="22"/>
          <w:szCs w:val="22"/>
        </w:rPr>
        <w:t xml:space="preserve">Voice input button (records audio, sends to backend as multipart/form-data)</w:t>
      </w:r>
    </w:p>
    <w:p>
      <w:pPr>
        <w:pStyle w:val="ListParagraph"/>
        <w:numPr>
          <w:ilvl w:val="0"/>
          <w:numId w:val="2"/>
        </w:numPr>
        <w:spacing w:after="40" w:before="40"/>
      </w:pPr>
      <w:r>
        <w:rPr>
          <w:rFonts w:ascii="Arial" w:cs="Arial" w:eastAsia="Arial" w:hAnsi="Arial"/>
          <w:color w:val="475569"/>
          <w:sz w:val="22"/>
          <w:szCs w:val="22"/>
        </w:rPr>
        <w:t xml:space="preserve">Each AI response shows source document references as clickable chips</w:t>
      </w:r>
    </w:p>
    <w:p>
      <w:pPr>
        <w:pStyle w:val="ListParagraph"/>
        <w:numPr>
          <w:ilvl w:val="0"/>
          <w:numId w:val="2"/>
        </w:numPr>
        <w:spacing w:after="40" w:before="40"/>
      </w:pPr>
      <w:r>
        <w:rPr>
          <w:rFonts w:ascii="Arial" w:cs="Arial" w:eastAsia="Arial" w:hAnsi="Arial"/>
          <w:color w:val="475569"/>
          <w:sz w:val="22"/>
          <w:szCs w:val="22"/>
        </w:rPr>
        <w:t xml:space="preserve">Suggested questions pre-populated based on client's document types</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7.4 — API integration patterns</w:t>
      </w:r>
    </w:p>
    <w:p>
      <w:pPr>
        <w:spacing w:after="80" w:before="80"/>
      </w:pPr>
      <w:r>
        <w:rPr>
          <w:rFonts w:ascii="Arial" w:cs="Arial" w:eastAsia="Arial" w:hAnsi="Arial"/>
          <w:b w:val="false"/>
          <w:bCs w:val="false"/>
          <w:color w:val="475569"/>
          <w:sz w:val="22"/>
          <w:szCs w:val="22"/>
        </w:rPr>
        <w:t xml:space="preserve">All API calls should follow these patterns:</w:t>
      </w:r>
    </w:p>
    <w:p>
      <w:pPr>
        <w:spacing w:after="60" w:before="60"/>
      </w:pPr>
      <w:r>
        <w:t xml:space="preserve"/>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Base API client setup</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const api = axios.create({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baseURL: import.meta.env.VITE_API_URL + '/api/v1',</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timeout: 300000  // 5 min for Gemma4 processing</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Interceptor to add JWT</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api.interceptors.request.use(config =&gt; {</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const token = localStorage.getItem('token')</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if (token) config.headers.Authorization = `Bearer ${token}`</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return config</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w:t>
      </w:r>
    </w:p>
    <w:p>
      <w:pPr>
        <w:spacing w:after="60" w:before="60"/>
      </w:pPr>
      <w:r>
        <w:t xml:space="preserve"/>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Poll job until complete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const { data: job } = useQuery({</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queryKey: ['job', jobId],</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queryFn: () =&gt; api.get(`/jobs/${jobId}`).then(r =&gt; r.data.data),</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refetchInterval: (data) =&gt;</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    data?.status === 'completed' || data?.status === 'failed' ? false : 3000</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7.5 — Environment variables for frontend</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VITE_API_URL=http://localhost:8000   # Backend base URL</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VITE_APP_NAME=CA Intelligence</w:t>
      </w:r>
    </w:p>
    <w:p>
      <w:pPr>
        <w:pBdr>
          <w:left w:val="single" w:color="1A56DB" w:sz="12" w:space="6"/>
        </w:pBdr>
        <w:shd w:fill="F8FAFC" w:val="clear"/>
        <w:spacing w:after="80" w:before="80"/>
        <w:ind w:left="360"/>
      </w:pPr>
      <w:r>
        <w:rPr>
          <w:rFonts w:ascii="Courier New" w:cs="Courier New" w:eastAsia="Courier New" w:hAnsi="Courier New"/>
          <w:color w:val="1E3A5F"/>
          <w:sz w:val="18"/>
          <w:szCs w:val="18"/>
        </w:rPr>
        <w:t xml:space="preserve">VITE_APP_VERSION=0.1.0</w:t>
      </w:r>
    </w:p>
    <w:p>
      <w:pPr>
        <w:spacing w:after="60" w:before="60"/>
      </w:pPr>
      <w:r>
        <w:t xml:space="preserve"/>
      </w:r>
    </w:p>
    <w:p>
      <w:pPr>
        <w:pStyle w:val="Heading1"/>
        <w:pBdr>
          <w:bottom w:val="single" w:color="1A56DB" w:sz="8" w:space="8"/>
        </w:pBdr>
        <w:spacing w:after="160" w:before="480"/>
      </w:pPr>
      <w:r>
        <w:rPr>
          <w:rFonts w:ascii="Arial" w:cs="Arial" w:eastAsia="Arial" w:hAnsi="Arial"/>
          <w:b/>
          <w:bCs/>
          <w:color w:val="1E293B"/>
          <w:sz w:val="36"/>
          <w:szCs w:val="36"/>
        </w:rPr>
        <w:t xml:space="preserve">Section 8 — Post-Build Verification Checklist</w:t>
      </w:r>
    </w:p>
    <w:p>
      <w:pPr>
        <w:spacing w:after="80" w:before="80"/>
      </w:pPr>
      <w:r>
        <w:rPr>
          <w:rFonts w:ascii="Arial" w:cs="Arial" w:eastAsia="Arial" w:hAnsi="Arial"/>
          <w:b w:val="false"/>
          <w:bCs w:val="false"/>
          <w:color w:val="475569"/>
          <w:sz w:val="22"/>
          <w:szCs w:val="22"/>
        </w:rPr>
        <w:t xml:space="preserve">Run through every item before considering the build complete.</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Backend</w:t>
      </w:r>
    </w:p>
    <w:p>
      <w:pPr>
        <w:pStyle w:val="ListParagraph"/>
        <w:numPr>
          <w:ilvl w:val="0"/>
          <w:numId w:val="2"/>
        </w:numPr>
        <w:spacing w:after="40" w:before="40"/>
      </w:pPr>
      <w:r>
        <w:rPr>
          <w:rFonts w:ascii="Arial" w:cs="Arial" w:eastAsia="Arial" w:hAnsi="Arial"/>
          <w:color w:val="475569"/>
          <w:sz w:val="22"/>
          <w:szCs w:val="22"/>
        </w:rPr>
        <w:t xml:space="preserve">make dev starts the server without errors</w:t>
      </w:r>
    </w:p>
    <w:p>
      <w:pPr>
        <w:pStyle w:val="ListParagraph"/>
        <w:numPr>
          <w:ilvl w:val="0"/>
          <w:numId w:val="2"/>
        </w:numPr>
        <w:spacing w:after="40" w:before="40"/>
      </w:pPr>
      <w:r>
        <w:rPr>
          <w:rFonts w:ascii="Arial" w:cs="Arial" w:eastAsia="Arial" w:hAnsi="Arial"/>
          <w:color w:val="475569"/>
          <w:sz w:val="22"/>
          <w:szCs w:val="22"/>
        </w:rPr>
        <w:t xml:space="preserve">make migrate runs Alembic migrations cleanly on a fresh database</w:t>
      </w:r>
    </w:p>
    <w:p>
      <w:pPr>
        <w:pStyle w:val="ListParagraph"/>
        <w:numPr>
          <w:ilvl w:val="0"/>
          <w:numId w:val="2"/>
        </w:numPr>
        <w:spacing w:after="40" w:before="40"/>
      </w:pPr>
      <w:r>
        <w:rPr>
          <w:rFonts w:ascii="Arial" w:cs="Arial" w:eastAsia="Arial" w:hAnsi="Arial"/>
          <w:color w:val="475569"/>
          <w:sz w:val="22"/>
          <w:szCs w:val="22"/>
        </w:rPr>
        <w:t xml:space="preserve">make worker starts Celery worker without errors</w:t>
      </w:r>
    </w:p>
    <w:p>
      <w:pPr>
        <w:pStyle w:val="ListParagraph"/>
        <w:numPr>
          <w:ilvl w:val="0"/>
          <w:numId w:val="2"/>
        </w:numPr>
        <w:spacing w:after="40" w:before="40"/>
      </w:pPr>
      <w:r>
        <w:rPr>
          <w:rFonts w:ascii="Arial" w:cs="Arial" w:eastAsia="Arial" w:hAnsi="Arial"/>
          <w:color w:val="475569"/>
          <w:sz w:val="22"/>
          <w:szCs w:val="22"/>
        </w:rPr>
        <w:t xml:space="preserve">POST /api/v1/auth/register creates a firm + user, returns JWT</w:t>
      </w:r>
    </w:p>
    <w:p>
      <w:pPr>
        <w:pStyle w:val="ListParagraph"/>
        <w:numPr>
          <w:ilvl w:val="0"/>
          <w:numId w:val="2"/>
        </w:numPr>
        <w:spacing w:after="40" w:before="40"/>
      </w:pPr>
      <w:r>
        <w:rPr>
          <w:rFonts w:ascii="Arial" w:cs="Arial" w:eastAsia="Arial" w:hAnsi="Arial"/>
          <w:color w:val="475569"/>
          <w:sz w:val="22"/>
          <w:szCs w:val="22"/>
        </w:rPr>
        <w:t xml:space="preserve">POST /api/v1/documents/upload returns job_id immediately (not after processing)</w:t>
      </w:r>
    </w:p>
    <w:p>
      <w:pPr>
        <w:pStyle w:val="ListParagraph"/>
        <w:numPr>
          <w:ilvl w:val="0"/>
          <w:numId w:val="2"/>
        </w:numPr>
        <w:spacing w:after="40" w:before="40"/>
      </w:pPr>
      <w:r>
        <w:rPr>
          <w:rFonts w:ascii="Arial" w:cs="Arial" w:eastAsia="Arial" w:hAnsi="Arial"/>
          <w:color w:val="475569"/>
          <w:sz w:val="22"/>
          <w:szCs w:val="22"/>
        </w:rPr>
        <w:t xml:space="preserve">GET /api/v1/jobs/{id} shows processing stages updating in real time</w:t>
      </w:r>
    </w:p>
    <w:p>
      <w:pPr>
        <w:pStyle w:val="ListParagraph"/>
        <w:numPr>
          <w:ilvl w:val="0"/>
          <w:numId w:val="2"/>
        </w:numPr>
        <w:spacing w:after="40" w:before="40"/>
      </w:pPr>
      <w:r>
        <w:rPr>
          <w:rFonts w:ascii="Arial" w:cs="Arial" w:eastAsia="Arial" w:hAnsi="Arial"/>
          <w:color w:val="475569"/>
          <w:sz w:val="22"/>
          <w:szCs w:val="22"/>
        </w:rPr>
        <w:t xml:space="preserve">After processing: GET /api/v1/documents/{id} returns non-empty extracted_data</w:t>
      </w:r>
    </w:p>
    <w:p>
      <w:pPr>
        <w:pStyle w:val="ListParagraph"/>
        <w:numPr>
          <w:ilvl w:val="0"/>
          <w:numId w:val="2"/>
        </w:numPr>
        <w:spacing w:after="40" w:before="40"/>
      </w:pPr>
      <w:r>
        <w:rPr>
          <w:rFonts w:ascii="Arial" w:cs="Arial" w:eastAsia="Arial" w:hAnsi="Arial"/>
          <w:color w:val="475569"/>
          <w:sz w:val="22"/>
          <w:szCs w:val="22"/>
        </w:rPr>
        <w:t xml:space="preserve">POST /api/v1/reconciliation/run with two processed docs produces a reconciliation result</w:t>
      </w:r>
    </w:p>
    <w:p>
      <w:pPr>
        <w:pStyle w:val="ListParagraph"/>
        <w:numPr>
          <w:ilvl w:val="0"/>
          <w:numId w:val="2"/>
        </w:numPr>
        <w:spacing w:after="40" w:before="40"/>
      </w:pPr>
      <w:r>
        <w:rPr>
          <w:rFonts w:ascii="Arial" w:cs="Arial" w:eastAsia="Arial" w:hAnsi="Arial"/>
          <w:color w:val="475569"/>
          <w:sz w:val="22"/>
          <w:szCs w:val="22"/>
        </w:rPr>
        <w:t xml:space="preserve">POST /api/v1/query returns a grounded answer with source references</w:t>
      </w:r>
    </w:p>
    <w:p>
      <w:pPr>
        <w:pStyle w:val="ListParagraph"/>
        <w:numPr>
          <w:ilvl w:val="0"/>
          <w:numId w:val="2"/>
        </w:numPr>
        <w:spacing w:after="40" w:before="40"/>
      </w:pPr>
      <w:r>
        <w:rPr>
          <w:rFonts w:ascii="Arial" w:cs="Arial" w:eastAsia="Arial" w:hAnsi="Arial"/>
          <w:color w:val="475569"/>
          <w:sz w:val="22"/>
          <w:szCs w:val="22"/>
        </w:rPr>
        <w:t xml:space="preserve">Uploading a document as Firm A then requesting it as Firm B returns 404</w:t>
      </w:r>
    </w:p>
    <w:p>
      <w:pPr>
        <w:pStyle w:val="ListParagraph"/>
        <w:numPr>
          <w:ilvl w:val="0"/>
          <w:numId w:val="2"/>
        </w:numPr>
        <w:spacing w:after="40" w:before="40"/>
      </w:pPr>
      <w:r>
        <w:rPr>
          <w:rFonts w:ascii="Arial" w:cs="Arial" w:eastAsia="Arial" w:hAnsi="Arial"/>
          <w:color w:val="475569"/>
          <w:sz w:val="22"/>
          <w:szCs w:val="22"/>
        </w:rPr>
        <w:t xml:space="preserve">make test passes all tests</w:t>
      </w:r>
    </w:p>
    <w:p>
      <w:pPr>
        <w:spacing w:after="60" w:before="60"/>
      </w:pPr>
      <w:r>
        <w:t xml:space="preserve"/>
      </w:r>
    </w:p>
    <w:p>
      <w:pPr>
        <w:pStyle w:val="Heading2"/>
        <w:spacing w:after="120" w:before="360"/>
      </w:pPr>
      <w:r>
        <w:rPr>
          <w:rFonts w:ascii="Arial" w:cs="Arial" w:eastAsia="Arial" w:hAnsi="Arial"/>
          <w:b/>
          <w:bCs/>
          <w:color w:val="1A56DB"/>
          <w:sz w:val="28"/>
          <w:szCs w:val="28"/>
        </w:rPr>
        <w:t xml:space="preserve">Docker</w:t>
      </w:r>
    </w:p>
    <w:p>
      <w:pPr>
        <w:pStyle w:val="ListParagraph"/>
        <w:numPr>
          <w:ilvl w:val="0"/>
          <w:numId w:val="2"/>
        </w:numPr>
        <w:spacing w:after="40" w:before="40"/>
      </w:pPr>
      <w:r>
        <w:rPr>
          <w:rFonts w:ascii="Arial" w:cs="Arial" w:eastAsia="Arial" w:hAnsi="Arial"/>
          <w:color w:val="475569"/>
          <w:sz w:val="22"/>
          <w:szCs w:val="22"/>
        </w:rPr>
        <w:t xml:space="preserve">docker compose up -d starts all services without errors</w:t>
      </w:r>
    </w:p>
    <w:p>
      <w:pPr>
        <w:pStyle w:val="ListParagraph"/>
        <w:numPr>
          <w:ilvl w:val="0"/>
          <w:numId w:val="2"/>
        </w:numPr>
        <w:spacing w:after="40" w:before="40"/>
      </w:pPr>
      <w:r>
        <w:rPr>
          <w:rFonts w:ascii="Arial" w:cs="Arial" w:eastAsia="Arial" w:hAnsi="Arial"/>
          <w:color w:val="475569"/>
          <w:sz w:val="22"/>
          <w:szCs w:val="22"/>
        </w:rPr>
        <w:t xml:space="preserve">docker compose exec api alembic upgrade head runs clean</w:t>
      </w:r>
    </w:p>
    <w:p>
      <w:pPr>
        <w:pStyle w:val="ListParagraph"/>
        <w:numPr>
          <w:ilvl w:val="0"/>
          <w:numId w:val="2"/>
        </w:numPr>
        <w:spacing w:after="40" w:before="40"/>
      </w:pPr>
      <w:r>
        <w:rPr>
          <w:rFonts w:ascii="Arial" w:cs="Arial" w:eastAsia="Arial" w:hAnsi="Arial"/>
          <w:color w:val="475569"/>
          <w:sz w:val="22"/>
          <w:szCs w:val="22"/>
        </w:rPr>
        <w:t xml:space="preserve">docker compose exec ollama ollama pull gemma4:e4b downloads the model</w:t>
      </w:r>
    </w:p>
    <w:p>
      <w:pPr>
        <w:pStyle w:val="ListParagraph"/>
        <w:numPr>
          <w:ilvl w:val="0"/>
          <w:numId w:val="2"/>
        </w:numPr>
        <w:spacing w:after="40" w:before="40"/>
      </w:pPr>
      <w:r>
        <w:rPr>
          <w:rFonts w:ascii="Arial" w:cs="Arial" w:eastAsia="Arial" w:hAnsi="Arial"/>
          <w:color w:val="475569"/>
          <w:sz w:val="22"/>
          <w:szCs w:val="22"/>
        </w:rPr>
        <w:t xml:space="preserve">All endpoints work identically in Docker vs local</w:t>
      </w:r>
    </w:p>
    <w:p>
      <w:pPr>
        <w:spacing w:after="60" w:before="60"/>
      </w:pPr>
      <w:r>
        <w:t xml:space="preserve"/>
      </w:r>
    </w:p>
    <w:p>
      <w:pPr>
        <w:spacing w:after="120" w:before="480"/>
      </w:pPr>
      <w:r>
        <w:rPr>
          <w:rFonts w:ascii="Arial" w:cs="Arial" w:eastAsia="Arial" w:hAnsi="Arial"/>
          <w:i/>
          <w:iCs/>
          <w:color w:val="94A3B8"/>
          <w:sz w:val="22"/>
          <w:szCs w:val="22"/>
        </w:rPr>
        <w:t xml:space="preserve">End of specification.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8"/>
      </w:pBdr>
    </w:pPr>
    <w:r>
      <w:rPr>
        <w:rFonts w:ascii="Arial" w:cs="Arial" w:eastAsia="Arial" w:hAnsi="Arial"/>
        <w:color w:val="94A3B8"/>
        <w:sz w:val="16"/>
        <w:szCs w:val="16"/>
      </w:rPr>
      <w:t xml:space="preserve">CA Intelligence — Agentic Build Prompt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2026-04-19T14:33:44.378Z</dcterms:created>
  <dcterms:modified xsi:type="dcterms:W3CDTF">2026-04-19T14:33:44.379Z</dcterms:modified>
</cp:coreProperties>
</file>

<file path=docProps/custom.xml><?xml version="1.0" encoding="utf-8"?>
<Properties xmlns="http://schemas.openxmlformats.org/officeDocument/2006/custom-properties" xmlns:vt="http://schemas.openxmlformats.org/officeDocument/2006/docPropsVTypes"/>
</file>