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0DFF" w14:textId="0798D312" w:rsidR="00496BFC" w:rsidRPr="00CE1467" w:rsidRDefault="00242407">
      <w:pPr>
        <w:rPr>
          <w:rFonts w:ascii="Times New Roman" w:hAnsi="Times New Roman" w:cs="Times New Roman"/>
          <w:b/>
          <w:bCs/>
          <w:sz w:val="24"/>
          <w:szCs w:val="24"/>
        </w:rPr>
      </w:pPr>
      <w:r w:rsidRPr="00CE1467">
        <w:rPr>
          <w:rFonts w:ascii="Times New Roman" w:hAnsi="Times New Roman" w:cs="Times New Roman"/>
          <w:b/>
          <w:bCs/>
          <w:sz w:val="24"/>
          <w:szCs w:val="24"/>
        </w:rPr>
        <w:t>Управление кадрами:</w:t>
      </w:r>
    </w:p>
    <w:p w14:paraId="0CE60753" w14:textId="0DDF1928" w:rsidR="00242407" w:rsidRPr="000C372C" w:rsidRDefault="00242407" w:rsidP="000C372C">
      <w:pPr>
        <w:pStyle w:val="a3"/>
        <w:numPr>
          <w:ilvl w:val="0"/>
          <w:numId w:val="13"/>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 xml:space="preserve">Руководитель образовательной организации собственным приказом установил </w:t>
      </w:r>
      <w:proofErr w:type="gramStart"/>
      <w:r w:rsidRPr="000C372C">
        <w:rPr>
          <w:rFonts w:ascii="Times New Roman" w:hAnsi="Times New Roman" w:cs="Times New Roman"/>
          <w:sz w:val="24"/>
          <w:szCs w:val="24"/>
          <w:shd w:val="clear" w:color="auto" w:fill="FFFFFF"/>
        </w:rPr>
        <w:t>себе  дополнительную</w:t>
      </w:r>
      <w:proofErr w:type="gramEnd"/>
      <w:r w:rsidRPr="000C372C">
        <w:rPr>
          <w:rFonts w:ascii="Times New Roman" w:hAnsi="Times New Roman" w:cs="Times New Roman"/>
          <w:sz w:val="24"/>
          <w:szCs w:val="24"/>
          <w:shd w:val="clear" w:color="auto" w:fill="FFFFFF"/>
        </w:rPr>
        <w:t xml:space="preserve"> стимулирующую выплату (премию) к профессиональному празднику. Правомерны ли его действия:</w:t>
      </w:r>
    </w:p>
    <w:p w14:paraId="3AB0A9B4" w14:textId="7AF1EDD3" w:rsidR="00242407" w:rsidRPr="000C372C" w:rsidRDefault="00242407" w:rsidP="000C372C">
      <w:pPr>
        <w:pStyle w:val="a3"/>
        <w:ind w:left="1080"/>
        <w:rPr>
          <w:rFonts w:ascii="Times New Roman" w:hAnsi="Times New Roman" w:cs="Times New Roman"/>
          <w:sz w:val="24"/>
          <w:szCs w:val="24"/>
          <w:shd w:val="clear" w:color="auto" w:fill="FFFFFF"/>
        </w:rPr>
      </w:pPr>
      <w:r w:rsidRPr="000C372C">
        <w:rPr>
          <w:rFonts w:ascii="Times New Roman" w:hAnsi="Times New Roman" w:cs="Times New Roman"/>
          <w:sz w:val="24"/>
          <w:szCs w:val="24"/>
          <w:highlight w:val="green"/>
          <w:shd w:val="clear" w:color="auto" w:fill="FFFFFF"/>
        </w:rPr>
        <w:t>нет, так как оплата труда руководителя образовательной организации относится к компетенции его работодателя и не подпадает под действие положений, закрепленных в коллективном договоре.</w:t>
      </w:r>
      <w:r w:rsidRPr="000C372C">
        <w:rPr>
          <w:rFonts w:ascii="Times New Roman" w:hAnsi="Times New Roman" w:cs="Times New Roman"/>
          <w:sz w:val="24"/>
          <w:szCs w:val="24"/>
          <w:shd w:val="clear" w:color="auto" w:fill="FFFFFF"/>
        </w:rPr>
        <w:br/>
      </w:r>
    </w:p>
    <w:p w14:paraId="6EA7D304" w14:textId="29B947D2" w:rsidR="00242407" w:rsidRPr="000C372C" w:rsidRDefault="00242407" w:rsidP="000C372C">
      <w:pPr>
        <w:pStyle w:val="a3"/>
        <w:numPr>
          <w:ilvl w:val="0"/>
          <w:numId w:val="13"/>
        </w:numPr>
        <w:rPr>
          <w:rFonts w:ascii="Times New Roman" w:hAnsi="Times New Roman" w:cs="Times New Roman"/>
          <w:sz w:val="24"/>
          <w:szCs w:val="24"/>
          <w:shd w:val="clear" w:color="auto" w:fill="FFFFFF"/>
        </w:rPr>
      </w:pPr>
      <w:r w:rsidRPr="000C372C">
        <w:rPr>
          <w:rFonts w:ascii="Times New Roman" w:hAnsi="Times New Roman" w:cs="Times New Roman"/>
          <w:sz w:val="24"/>
          <w:szCs w:val="24"/>
          <w:shd w:val="clear" w:color="auto" w:fill="FFFFFF"/>
        </w:rPr>
        <w:t>Для педагогических работников устанавливается сокращенная продолжительность рабочего времени:</w:t>
      </w:r>
      <w:r w:rsidRPr="000C372C">
        <w:rPr>
          <w:rFonts w:ascii="Times New Roman" w:hAnsi="Times New Roman" w:cs="Times New Roman"/>
          <w:sz w:val="24"/>
          <w:szCs w:val="24"/>
          <w:shd w:val="clear" w:color="auto" w:fill="FFFFFF"/>
        </w:rPr>
        <w:t xml:space="preserve"> </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shd w:val="clear" w:color="auto" w:fill="FFFFFF"/>
        </w:rPr>
        <w:t>Не более 36 часов в неделю</w:t>
      </w:r>
      <w:r w:rsidRPr="000C372C">
        <w:rPr>
          <w:rFonts w:ascii="Times New Roman" w:hAnsi="Times New Roman" w:cs="Times New Roman"/>
          <w:sz w:val="24"/>
          <w:szCs w:val="24"/>
          <w:shd w:val="clear" w:color="auto" w:fill="FFFFFF"/>
        </w:rPr>
        <w:br/>
      </w:r>
    </w:p>
    <w:p w14:paraId="72E8C171" w14:textId="44050766" w:rsidR="00242407" w:rsidRPr="000C372C" w:rsidRDefault="00242407" w:rsidP="000C372C">
      <w:pPr>
        <w:pStyle w:val="a3"/>
        <w:numPr>
          <w:ilvl w:val="0"/>
          <w:numId w:val="13"/>
        </w:numPr>
        <w:rPr>
          <w:rFonts w:ascii="Times New Roman" w:hAnsi="Times New Roman" w:cs="Times New Roman"/>
          <w:sz w:val="24"/>
          <w:szCs w:val="24"/>
          <w:shd w:val="clear" w:color="auto" w:fill="FFFFFF"/>
        </w:rPr>
      </w:pPr>
      <w:r w:rsidRPr="000C372C">
        <w:rPr>
          <w:rFonts w:ascii="Times New Roman" w:hAnsi="Times New Roman" w:cs="Times New Roman"/>
          <w:sz w:val="24"/>
          <w:szCs w:val="24"/>
          <w:shd w:val="clear" w:color="auto" w:fill="FFFFFF"/>
        </w:rPr>
        <w:t>Если в трудовом договоре не определен день начала работы, то работник должен приступить к работе:</w:t>
      </w:r>
      <w:r w:rsidRPr="000C372C">
        <w:rPr>
          <w:rFonts w:ascii="Times New Roman" w:hAnsi="Times New Roman" w:cs="Times New Roman"/>
          <w:sz w:val="24"/>
          <w:szCs w:val="24"/>
        </w:rPr>
        <w:t xml:space="preserve"> </w:t>
      </w:r>
      <w:r w:rsidRPr="000C372C">
        <w:rPr>
          <w:rFonts w:ascii="Times New Roman" w:hAnsi="Times New Roman" w:cs="Times New Roman"/>
          <w:sz w:val="24"/>
          <w:szCs w:val="24"/>
        </w:rPr>
        <w:br/>
      </w:r>
      <w:r w:rsidRPr="000C372C">
        <w:rPr>
          <w:rFonts w:ascii="Times New Roman" w:hAnsi="Times New Roman" w:cs="Times New Roman"/>
          <w:sz w:val="24"/>
          <w:szCs w:val="24"/>
          <w:highlight w:val="green"/>
          <w:shd w:val="clear" w:color="auto" w:fill="FFFFFF"/>
        </w:rPr>
        <w:t>На следующий рабочий день после вступления договора в силу</w:t>
      </w:r>
      <w:r w:rsidRPr="000C372C">
        <w:rPr>
          <w:rFonts w:ascii="Times New Roman" w:hAnsi="Times New Roman" w:cs="Times New Roman"/>
          <w:sz w:val="24"/>
          <w:szCs w:val="24"/>
          <w:shd w:val="clear" w:color="auto" w:fill="FFFFFF"/>
        </w:rPr>
        <w:br/>
      </w:r>
    </w:p>
    <w:p w14:paraId="3B487B1B" w14:textId="0FF9B22B" w:rsidR="00242407" w:rsidRPr="000C372C" w:rsidRDefault="00242407" w:rsidP="000C372C">
      <w:pPr>
        <w:pStyle w:val="a3"/>
        <w:numPr>
          <w:ilvl w:val="0"/>
          <w:numId w:val="13"/>
        </w:numPr>
        <w:rPr>
          <w:rFonts w:ascii="Times New Roman" w:hAnsi="Times New Roman" w:cs="Times New Roman"/>
          <w:sz w:val="24"/>
          <w:szCs w:val="24"/>
          <w:shd w:val="clear" w:color="auto" w:fill="FFFFFF"/>
        </w:rPr>
      </w:pPr>
      <w:r w:rsidRPr="000C372C">
        <w:rPr>
          <w:rFonts w:ascii="Times New Roman" w:hAnsi="Times New Roman" w:cs="Times New Roman"/>
          <w:sz w:val="24"/>
          <w:szCs w:val="24"/>
          <w:shd w:val="clear" w:color="auto" w:fill="FFFFFF"/>
        </w:rPr>
        <w:t>Какие расходы работодатель не обязан возмещать работнику при направлении работника в служебные командировки:</w:t>
      </w:r>
      <w:r w:rsidRPr="000C372C">
        <w:rPr>
          <w:rFonts w:ascii="Times New Roman" w:hAnsi="Times New Roman" w:cs="Times New Roman"/>
          <w:sz w:val="24"/>
          <w:szCs w:val="24"/>
        </w:rPr>
        <w:t xml:space="preserve"> </w:t>
      </w:r>
      <w:r w:rsidRPr="000C372C">
        <w:rPr>
          <w:rFonts w:ascii="Times New Roman" w:hAnsi="Times New Roman" w:cs="Times New Roman"/>
          <w:sz w:val="24"/>
          <w:szCs w:val="24"/>
        </w:rPr>
        <w:br/>
      </w:r>
      <w:r w:rsidRPr="000C372C">
        <w:rPr>
          <w:rFonts w:ascii="Times New Roman" w:hAnsi="Times New Roman" w:cs="Times New Roman"/>
          <w:sz w:val="24"/>
          <w:szCs w:val="24"/>
          <w:highlight w:val="green"/>
          <w:shd w:val="clear" w:color="auto" w:fill="FFFFFF"/>
        </w:rPr>
        <w:t>Расходы, произведенные работником без разрешения или без ведома</w:t>
      </w:r>
      <w:r w:rsidRPr="000C372C">
        <w:rPr>
          <w:rFonts w:ascii="Times New Roman" w:hAnsi="Times New Roman" w:cs="Times New Roman"/>
          <w:sz w:val="24"/>
          <w:szCs w:val="24"/>
          <w:shd w:val="clear" w:color="auto" w:fill="FFFFFF"/>
        </w:rPr>
        <w:br/>
      </w:r>
    </w:p>
    <w:p w14:paraId="08C03AF7" w14:textId="7934D47D" w:rsidR="00242407" w:rsidRPr="000C372C" w:rsidRDefault="00242407" w:rsidP="000C372C">
      <w:pPr>
        <w:pStyle w:val="a3"/>
        <w:numPr>
          <w:ilvl w:val="0"/>
          <w:numId w:val="13"/>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w:t>
      </w:r>
      <w:r w:rsidRPr="000C372C">
        <w:rPr>
          <w:rFonts w:ascii="Times New Roman" w:hAnsi="Times New Roman" w:cs="Times New Roman"/>
          <w:sz w:val="24"/>
          <w:szCs w:val="24"/>
          <w:shd w:val="clear" w:color="auto" w:fill="FFFFFF"/>
        </w:rPr>
        <w:t xml:space="preserve"> </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shd w:val="clear" w:color="auto" w:fill="FFFFFF"/>
        </w:rPr>
        <w:t>В письменной форме не позднее чем за два месяца</w:t>
      </w:r>
      <w:r w:rsidRPr="000C372C">
        <w:rPr>
          <w:rFonts w:ascii="Times New Roman" w:hAnsi="Times New Roman" w:cs="Times New Roman"/>
          <w:sz w:val="24"/>
          <w:szCs w:val="24"/>
          <w:shd w:val="clear" w:color="auto" w:fill="FFFFFF"/>
        </w:rPr>
        <w:br/>
      </w:r>
    </w:p>
    <w:p w14:paraId="7A67BCF5" w14:textId="78C8F99D" w:rsidR="000C372C" w:rsidRPr="000C372C" w:rsidRDefault="00242407" w:rsidP="000C372C">
      <w:pPr>
        <w:pStyle w:val="a3"/>
        <w:numPr>
          <w:ilvl w:val="0"/>
          <w:numId w:val="13"/>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Оцените, соответствуют ли предложенные утверждения внутренней позиции педагога, способного на эффективное решение профессиональных задач: Я влияю на формирование учебной мотивации по своему предмету</w:t>
      </w:r>
      <w:r w:rsidRPr="000C372C">
        <w:rPr>
          <w:rFonts w:ascii="Times New Roman" w:hAnsi="Times New Roman" w:cs="Times New Roman"/>
          <w:sz w:val="24"/>
          <w:szCs w:val="24"/>
          <w:shd w:val="clear" w:color="auto" w:fill="FFFFFF"/>
        </w:rPr>
        <w:t xml:space="preserve">. </w:t>
      </w:r>
      <w:r w:rsidRPr="000C372C">
        <w:rPr>
          <w:rFonts w:ascii="Times New Roman" w:hAnsi="Times New Roman" w:cs="Times New Roman"/>
          <w:sz w:val="24"/>
          <w:szCs w:val="24"/>
          <w:highlight w:val="green"/>
          <w:shd w:val="clear" w:color="auto" w:fill="FFFFFF"/>
        </w:rPr>
        <w:t>Соответствует</w:t>
      </w:r>
      <w:r w:rsidR="000C372C" w:rsidRPr="000C372C">
        <w:rPr>
          <w:rFonts w:ascii="Times New Roman" w:hAnsi="Times New Roman" w:cs="Times New Roman"/>
          <w:sz w:val="24"/>
          <w:szCs w:val="24"/>
          <w:shd w:val="clear" w:color="auto" w:fill="FFFFFF"/>
        </w:rPr>
        <w:br/>
      </w:r>
    </w:p>
    <w:p w14:paraId="01A564C9" w14:textId="472F3DEE" w:rsidR="00242407" w:rsidRPr="000C372C" w:rsidRDefault="00242407" w:rsidP="000C372C">
      <w:pPr>
        <w:pStyle w:val="a3"/>
        <w:numPr>
          <w:ilvl w:val="0"/>
          <w:numId w:val="13"/>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Приказом по школе учителю была временно уменьшена педагогическая нагрузка. С данным решением учитель не согласился и потребовал отменить данный приказ как неправомерный. Правомерен ли приказ?</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Приказ неправомерен, так как изменение (увеличение или снижение) объёма учебной нагрузки педагогических работников по сравнению с учебной нагрузкой, оговоренной в трудовом договоре, допускается только по соглашению сторон трудового договора</w:t>
      </w:r>
      <w:r w:rsidRPr="000C372C">
        <w:rPr>
          <w:rFonts w:ascii="Times New Roman" w:hAnsi="Times New Roman" w:cs="Times New Roman"/>
          <w:sz w:val="24"/>
          <w:szCs w:val="24"/>
        </w:rPr>
        <w:br/>
      </w:r>
    </w:p>
    <w:p w14:paraId="7230D7B8" w14:textId="0FE47A06" w:rsidR="00242407" w:rsidRPr="000C372C" w:rsidRDefault="00242407" w:rsidP="000C372C">
      <w:pPr>
        <w:pStyle w:val="a3"/>
        <w:numPr>
          <w:ilvl w:val="0"/>
          <w:numId w:val="13"/>
        </w:numPr>
        <w:rPr>
          <w:rFonts w:ascii="Times New Roman" w:hAnsi="Times New Roman" w:cs="Times New Roman"/>
          <w:sz w:val="24"/>
          <w:szCs w:val="24"/>
          <w:highlight w:val="green"/>
          <w:shd w:val="clear" w:color="auto" w:fill="FFFFFF"/>
        </w:rPr>
      </w:pPr>
      <w:r w:rsidRPr="000C372C">
        <w:rPr>
          <w:rFonts w:ascii="Times New Roman" w:hAnsi="Times New Roman" w:cs="Times New Roman"/>
          <w:sz w:val="24"/>
          <w:szCs w:val="24"/>
          <w:shd w:val="clear" w:color="auto" w:fill="FFFFFF"/>
        </w:rPr>
        <w:t>Установление структуры управления деятельностью образовательной организации относится к компетенции и ответственности:</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shd w:val="clear" w:color="auto" w:fill="FFFFFF"/>
        </w:rPr>
        <w:t>Образовательной организации</w:t>
      </w:r>
    </w:p>
    <w:p w14:paraId="4B2A02CF" w14:textId="77777777" w:rsidR="00242407" w:rsidRPr="00CE1467" w:rsidRDefault="00242407">
      <w:pPr>
        <w:rPr>
          <w:rFonts w:ascii="Times New Roman" w:hAnsi="Times New Roman" w:cs="Times New Roman"/>
          <w:color w:val="495057"/>
          <w:sz w:val="24"/>
          <w:szCs w:val="24"/>
          <w:highlight w:val="green"/>
          <w:shd w:val="clear" w:color="auto" w:fill="FFFFFF"/>
        </w:rPr>
      </w:pPr>
      <w:r w:rsidRPr="00CE1467">
        <w:rPr>
          <w:rFonts w:ascii="Times New Roman" w:hAnsi="Times New Roman" w:cs="Times New Roman"/>
          <w:color w:val="495057"/>
          <w:sz w:val="24"/>
          <w:szCs w:val="24"/>
          <w:highlight w:val="green"/>
          <w:shd w:val="clear" w:color="auto" w:fill="FFFFFF"/>
        </w:rPr>
        <w:br w:type="page"/>
      </w:r>
    </w:p>
    <w:p w14:paraId="08760FF0" w14:textId="12B3DD97" w:rsidR="00242407" w:rsidRPr="00CE1467" w:rsidRDefault="00242407" w:rsidP="00242407">
      <w:pPr>
        <w:rPr>
          <w:rFonts w:ascii="Times New Roman" w:hAnsi="Times New Roman" w:cs="Times New Roman"/>
          <w:b/>
          <w:bCs/>
          <w:sz w:val="24"/>
          <w:szCs w:val="24"/>
        </w:rPr>
      </w:pPr>
      <w:r w:rsidRPr="00CE1467">
        <w:rPr>
          <w:rFonts w:ascii="Times New Roman" w:hAnsi="Times New Roman" w:cs="Times New Roman"/>
          <w:b/>
          <w:bCs/>
          <w:sz w:val="24"/>
          <w:szCs w:val="24"/>
        </w:rPr>
        <w:lastRenderedPageBreak/>
        <w:t xml:space="preserve">Управление </w:t>
      </w:r>
      <w:r w:rsidRPr="00CE1467">
        <w:rPr>
          <w:rFonts w:ascii="Times New Roman" w:hAnsi="Times New Roman" w:cs="Times New Roman"/>
          <w:b/>
          <w:bCs/>
          <w:sz w:val="24"/>
          <w:szCs w:val="24"/>
        </w:rPr>
        <w:t>ресурсами</w:t>
      </w:r>
      <w:r w:rsidRPr="00CE1467">
        <w:rPr>
          <w:rFonts w:ascii="Times New Roman" w:hAnsi="Times New Roman" w:cs="Times New Roman"/>
          <w:b/>
          <w:bCs/>
          <w:sz w:val="24"/>
          <w:szCs w:val="24"/>
        </w:rPr>
        <w:t>:</w:t>
      </w:r>
    </w:p>
    <w:p w14:paraId="1948B0D1" w14:textId="61F52688" w:rsidR="00242407" w:rsidRPr="000C372C" w:rsidRDefault="00242407" w:rsidP="000C372C">
      <w:pPr>
        <w:pStyle w:val="a3"/>
        <w:numPr>
          <w:ilvl w:val="0"/>
          <w:numId w:val="6"/>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Без подписи главного бухгалтера считаются недействительными:</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Денежные и расчетные документы</w:t>
      </w:r>
    </w:p>
    <w:p w14:paraId="148D683C" w14:textId="14F32621" w:rsidR="00242407" w:rsidRPr="000C372C" w:rsidRDefault="00242407" w:rsidP="009C08E1">
      <w:pPr>
        <w:pStyle w:val="a3"/>
        <w:rPr>
          <w:rFonts w:ascii="Times New Roman" w:hAnsi="Times New Roman" w:cs="Times New Roman"/>
          <w:sz w:val="24"/>
          <w:szCs w:val="24"/>
        </w:rPr>
      </w:pPr>
    </w:p>
    <w:p w14:paraId="4F0A7975" w14:textId="0D35DB2A" w:rsidR="00242407" w:rsidRPr="000C372C" w:rsidRDefault="00242407" w:rsidP="009C08E1">
      <w:pPr>
        <w:pStyle w:val="a3"/>
        <w:numPr>
          <w:ilvl w:val="0"/>
          <w:numId w:val="6"/>
        </w:numPr>
        <w:rPr>
          <w:rFonts w:ascii="Times New Roman" w:hAnsi="Times New Roman" w:cs="Times New Roman"/>
          <w:sz w:val="24"/>
          <w:szCs w:val="24"/>
          <w:highlight w:val="green"/>
          <w:shd w:val="clear" w:color="auto" w:fill="FFFFFF"/>
        </w:rPr>
      </w:pPr>
      <w:r w:rsidRPr="000C372C">
        <w:rPr>
          <w:rFonts w:ascii="Times New Roman" w:hAnsi="Times New Roman" w:cs="Times New Roman"/>
          <w:sz w:val="24"/>
          <w:szCs w:val="24"/>
          <w:shd w:val="clear" w:color="auto" w:fill="FFFFFF"/>
        </w:rPr>
        <w:t>Бухгалтерский учет дает информацию об объектах бухгалтерского учета в ... выражении</w:t>
      </w:r>
      <w:r w:rsidRPr="000C372C">
        <w:rPr>
          <w:rFonts w:ascii="Times New Roman" w:hAnsi="Times New Roman" w:cs="Times New Roman"/>
          <w:sz w:val="24"/>
          <w:szCs w:val="24"/>
          <w:shd w:val="clear" w:color="auto" w:fill="FFFFFF"/>
        </w:rPr>
        <w:t xml:space="preserve"> </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shd w:val="clear" w:color="auto" w:fill="FFFFFF"/>
        </w:rPr>
        <w:t>Денежном</w:t>
      </w:r>
    </w:p>
    <w:p w14:paraId="00004C32" w14:textId="2677DB6E" w:rsidR="00242407" w:rsidRPr="000C372C" w:rsidRDefault="00242407" w:rsidP="009C08E1">
      <w:pPr>
        <w:pStyle w:val="a3"/>
        <w:rPr>
          <w:rFonts w:ascii="Times New Roman" w:hAnsi="Times New Roman" w:cs="Times New Roman"/>
          <w:sz w:val="24"/>
          <w:szCs w:val="24"/>
          <w:shd w:val="clear" w:color="auto" w:fill="FFFFFF"/>
        </w:rPr>
      </w:pPr>
    </w:p>
    <w:p w14:paraId="5F29C674" w14:textId="40DEBCDC" w:rsidR="00242407" w:rsidRPr="000C372C" w:rsidRDefault="00242407" w:rsidP="009C08E1">
      <w:pPr>
        <w:pStyle w:val="a3"/>
        <w:numPr>
          <w:ilvl w:val="0"/>
          <w:numId w:val="6"/>
        </w:numPr>
        <w:rPr>
          <w:rFonts w:ascii="Times New Roman" w:hAnsi="Times New Roman" w:cs="Times New Roman"/>
          <w:sz w:val="24"/>
          <w:szCs w:val="24"/>
          <w:highlight w:val="green"/>
          <w:shd w:val="clear" w:color="auto" w:fill="FFFFFF"/>
        </w:rPr>
      </w:pPr>
      <w:r w:rsidRPr="000C372C">
        <w:rPr>
          <w:rFonts w:ascii="Times New Roman" w:hAnsi="Times New Roman" w:cs="Times New Roman"/>
          <w:sz w:val="24"/>
          <w:szCs w:val="24"/>
          <w:shd w:val="clear" w:color="auto" w:fill="FFFFFF"/>
        </w:rPr>
        <w:t>В случае если проведение электронного аукциона признано несостоявшимся в связи с тем, что по окончании срока подачи заявок на участие в таком аукционе не подано ни одной заявки, заказчик вправе:</w:t>
      </w:r>
      <w:r w:rsidRPr="000C372C">
        <w:rPr>
          <w:rFonts w:ascii="Times New Roman" w:hAnsi="Times New Roman" w:cs="Times New Roman"/>
          <w:sz w:val="24"/>
          <w:szCs w:val="24"/>
        </w:rPr>
        <w:t xml:space="preserve"> </w:t>
      </w:r>
      <w:r w:rsidRPr="000C372C">
        <w:rPr>
          <w:rFonts w:ascii="Times New Roman" w:hAnsi="Times New Roman" w:cs="Times New Roman"/>
          <w:sz w:val="24"/>
          <w:szCs w:val="24"/>
        </w:rPr>
        <w:br/>
      </w:r>
      <w:r w:rsidRPr="000C372C">
        <w:rPr>
          <w:rFonts w:ascii="Times New Roman" w:hAnsi="Times New Roman" w:cs="Times New Roman"/>
          <w:sz w:val="24"/>
          <w:szCs w:val="24"/>
          <w:highlight w:val="green"/>
          <w:shd w:val="clear" w:color="auto" w:fill="FFFFFF"/>
        </w:rPr>
        <w:t>Внести изменения в план-график и осуществить закупку путём проведения запроса предложений</w:t>
      </w:r>
    </w:p>
    <w:p w14:paraId="5B79075F" w14:textId="4D1CA625" w:rsidR="00242407" w:rsidRPr="000C372C" w:rsidRDefault="00242407" w:rsidP="009C08E1">
      <w:pPr>
        <w:pStyle w:val="a3"/>
        <w:rPr>
          <w:rFonts w:ascii="Times New Roman" w:hAnsi="Times New Roman" w:cs="Times New Roman"/>
          <w:sz w:val="24"/>
          <w:szCs w:val="24"/>
          <w:shd w:val="clear" w:color="auto" w:fill="FFFFFF"/>
        </w:rPr>
      </w:pPr>
    </w:p>
    <w:p w14:paraId="5F1EC317" w14:textId="6A954337" w:rsidR="00242407" w:rsidRPr="000C372C" w:rsidRDefault="00242407" w:rsidP="009C08E1">
      <w:pPr>
        <w:pStyle w:val="a3"/>
        <w:numPr>
          <w:ilvl w:val="0"/>
          <w:numId w:val="6"/>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Главный бухгалтер назначается (освобождается) на должность</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Руководителем организации</w:t>
      </w:r>
    </w:p>
    <w:p w14:paraId="7B408CB6" w14:textId="76632C5B" w:rsidR="00242407" w:rsidRPr="000C372C" w:rsidRDefault="00242407" w:rsidP="009C08E1">
      <w:pPr>
        <w:pStyle w:val="a3"/>
        <w:rPr>
          <w:rFonts w:ascii="Times New Roman" w:hAnsi="Times New Roman" w:cs="Times New Roman"/>
          <w:sz w:val="24"/>
          <w:szCs w:val="24"/>
        </w:rPr>
      </w:pPr>
    </w:p>
    <w:p w14:paraId="682E5FB8" w14:textId="05DE4283" w:rsidR="00242407" w:rsidRPr="000C372C" w:rsidRDefault="00242407" w:rsidP="009C08E1">
      <w:pPr>
        <w:pStyle w:val="a3"/>
        <w:numPr>
          <w:ilvl w:val="0"/>
          <w:numId w:val="6"/>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Источниками государственного финансирования на просвещение являются:</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Бюджетные ассигнования</w:t>
      </w:r>
    </w:p>
    <w:p w14:paraId="65EAB5E5" w14:textId="7850FE29" w:rsidR="00242407" w:rsidRPr="000C372C" w:rsidRDefault="00242407" w:rsidP="009C08E1">
      <w:pPr>
        <w:pStyle w:val="a3"/>
        <w:rPr>
          <w:rFonts w:ascii="Times New Roman" w:hAnsi="Times New Roman" w:cs="Times New Roman"/>
          <w:sz w:val="24"/>
          <w:szCs w:val="24"/>
        </w:rPr>
      </w:pPr>
    </w:p>
    <w:p w14:paraId="4030EFE1" w14:textId="595E1A0B" w:rsidR="00242407" w:rsidRPr="000C372C" w:rsidRDefault="00242407" w:rsidP="009C08E1">
      <w:pPr>
        <w:pStyle w:val="a3"/>
        <w:numPr>
          <w:ilvl w:val="0"/>
          <w:numId w:val="6"/>
        </w:numPr>
        <w:rPr>
          <w:rFonts w:ascii="Times New Roman" w:hAnsi="Times New Roman" w:cs="Times New Roman"/>
          <w:sz w:val="24"/>
          <w:szCs w:val="24"/>
          <w:shd w:val="clear" w:color="auto" w:fill="FFFFFF"/>
        </w:rPr>
      </w:pPr>
      <w:r w:rsidRPr="000C372C">
        <w:rPr>
          <w:rFonts w:ascii="Times New Roman" w:hAnsi="Times New Roman" w:cs="Times New Roman"/>
          <w:sz w:val="24"/>
          <w:szCs w:val="24"/>
          <w:shd w:val="clear" w:color="auto" w:fill="FFFFFF"/>
        </w:rPr>
        <w:t>Какой информационный ресурс содержит информацию о ФГОС?</w:t>
      </w:r>
      <w:r w:rsidR="009C08E1"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fqos.ru</w:t>
      </w:r>
    </w:p>
    <w:p w14:paraId="379DBEF0" w14:textId="39B2E1D1" w:rsidR="00242407" w:rsidRPr="000C372C" w:rsidRDefault="00242407" w:rsidP="009C08E1">
      <w:pPr>
        <w:pStyle w:val="a3"/>
        <w:rPr>
          <w:rFonts w:ascii="Times New Roman" w:hAnsi="Times New Roman" w:cs="Times New Roman"/>
          <w:sz w:val="24"/>
          <w:szCs w:val="24"/>
        </w:rPr>
      </w:pPr>
    </w:p>
    <w:p w14:paraId="1064E155" w14:textId="2CDD5FE2" w:rsidR="00242407" w:rsidRPr="000C372C" w:rsidRDefault="00242407" w:rsidP="009C08E1">
      <w:pPr>
        <w:pStyle w:val="a3"/>
        <w:numPr>
          <w:ilvl w:val="0"/>
          <w:numId w:val="6"/>
        </w:numPr>
        <w:rPr>
          <w:rFonts w:ascii="Times New Roman" w:hAnsi="Times New Roman" w:cs="Times New Roman"/>
          <w:sz w:val="24"/>
          <w:szCs w:val="24"/>
          <w:shd w:val="clear" w:color="auto" w:fill="FFFFFF"/>
        </w:rPr>
      </w:pPr>
      <w:r w:rsidRPr="000C372C">
        <w:rPr>
          <w:rFonts w:ascii="Times New Roman" w:hAnsi="Times New Roman" w:cs="Times New Roman"/>
          <w:sz w:val="24"/>
          <w:szCs w:val="24"/>
          <w:shd w:val="clear" w:color="auto" w:fill="FFFFFF"/>
        </w:rPr>
        <w:t>Укажите определяющие факторы развития школы:</w:t>
      </w:r>
      <w:r w:rsidR="009C08E1"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состояние хозяйства в школе, имеющееся в наличии и перспективе финансовые ресурсы для развития приоритеты их расходования</w:t>
      </w:r>
    </w:p>
    <w:p w14:paraId="5E9981F5" w14:textId="421B7855" w:rsidR="009C08E1" w:rsidRPr="000C372C" w:rsidRDefault="009C08E1" w:rsidP="009C08E1">
      <w:pPr>
        <w:pStyle w:val="a3"/>
        <w:rPr>
          <w:rFonts w:ascii="Times New Roman" w:hAnsi="Times New Roman" w:cs="Times New Roman"/>
          <w:sz w:val="24"/>
          <w:szCs w:val="24"/>
        </w:rPr>
      </w:pPr>
    </w:p>
    <w:p w14:paraId="137C0D4B" w14:textId="5E5FE855" w:rsidR="009C08E1" w:rsidRPr="000C372C" w:rsidRDefault="009C08E1" w:rsidP="009C08E1">
      <w:pPr>
        <w:pStyle w:val="a3"/>
        <w:numPr>
          <w:ilvl w:val="0"/>
          <w:numId w:val="6"/>
        </w:numPr>
        <w:rPr>
          <w:rFonts w:ascii="Times New Roman" w:hAnsi="Times New Roman" w:cs="Times New Roman"/>
          <w:sz w:val="24"/>
          <w:szCs w:val="24"/>
        </w:rPr>
      </w:pPr>
      <w:r w:rsidRPr="000C372C">
        <w:rPr>
          <w:rFonts w:ascii="Times New Roman" w:hAnsi="Times New Roman" w:cs="Times New Roman"/>
          <w:sz w:val="24"/>
          <w:szCs w:val="24"/>
          <w:shd w:val="clear" w:color="auto" w:fill="FFFFFF"/>
        </w:rPr>
        <w:t>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w:t>
      </w:r>
      <w:r w:rsidRPr="000C372C">
        <w:rPr>
          <w:rFonts w:ascii="Times New Roman" w:hAnsi="Times New Roman" w:cs="Times New Roman"/>
          <w:sz w:val="24"/>
          <w:szCs w:val="24"/>
          <w:shd w:val="clear" w:color="auto" w:fill="FFFFFF"/>
        </w:rPr>
        <w:br/>
      </w:r>
      <w:r w:rsidRPr="000C372C">
        <w:rPr>
          <w:rFonts w:ascii="Times New Roman" w:hAnsi="Times New Roman" w:cs="Times New Roman"/>
          <w:sz w:val="24"/>
          <w:szCs w:val="24"/>
          <w:highlight w:val="green"/>
        </w:rPr>
        <w:t>Обязательно включается в контракт</w:t>
      </w:r>
    </w:p>
    <w:p w14:paraId="2060F486" w14:textId="77777777" w:rsidR="009C08E1" w:rsidRPr="00CE1467" w:rsidRDefault="009C08E1">
      <w:pPr>
        <w:rPr>
          <w:rFonts w:ascii="Times New Roman" w:hAnsi="Times New Roman" w:cs="Times New Roman"/>
          <w:sz w:val="24"/>
          <w:szCs w:val="24"/>
          <w:highlight w:val="green"/>
        </w:rPr>
      </w:pPr>
      <w:r w:rsidRPr="00CE1467">
        <w:rPr>
          <w:rFonts w:ascii="Times New Roman" w:hAnsi="Times New Roman" w:cs="Times New Roman"/>
          <w:sz w:val="24"/>
          <w:szCs w:val="24"/>
          <w:highlight w:val="green"/>
        </w:rPr>
        <w:br w:type="page"/>
      </w:r>
    </w:p>
    <w:p w14:paraId="3C32034D" w14:textId="78969174" w:rsidR="009C08E1" w:rsidRPr="00CE1467" w:rsidRDefault="009C08E1" w:rsidP="009C08E1">
      <w:pPr>
        <w:pStyle w:val="a3"/>
        <w:rPr>
          <w:rFonts w:ascii="Times New Roman" w:hAnsi="Times New Roman" w:cs="Times New Roman"/>
          <w:color w:val="495057"/>
          <w:sz w:val="24"/>
          <w:szCs w:val="24"/>
          <w:shd w:val="clear" w:color="auto" w:fill="FFFFFF"/>
          <w:lang w:val="en-US"/>
        </w:rPr>
      </w:pPr>
      <w:r w:rsidRPr="00CE1467">
        <w:rPr>
          <w:rFonts w:ascii="Times New Roman" w:hAnsi="Times New Roman" w:cs="Times New Roman"/>
          <w:b/>
          <w:bCs/>
          <w:color w:val="495057"/>
          <w:sz w:val="24"/>
          <w:szCs w:val="24"/>
          <w:shd w:val="clear" w:color="auto" w:fill="FFFFFF"/>
        </w:rPr>
        <w:lastRenderedPageBreak/>
        <w:t>Управление процессами</w:t>
      </w:r>
      <w:r w:rsidRPr="00CE1467">
        <w:rPr>
          <w:rFonts w:ascii="Times New Roman" w:hAnsi="Times New Roman" w:cs="Times New Roman"/>
          <w:b/>
          <w:bCs/>
          <w:color w:val="495057"/>
          <w:sz w:val="24"/>
          <w:szCs w:val="24"/>
          <w:shd w:val="clear" w:color="auto" w:fill="FFFFFF"/>
          <w:lang w:val="en-US"/>
        </w:rPr>
        <w:t>:</w:t>
      </w:r>
    </w:p>
    <w:p w14:paraId="3AAF50B4" w14:textId="185145EF" w:rsidR="009C08E1" w:rsidRPr="000C372C" w:rsidRDefault="009C08E1" w:rsidP="000C372C">
      <w:pPr>
        <w:pStyle w:val="a3"/>
        <w:numPr>
          <w:ilvl w:val="0"/>
          <w:numId w:val="14"/>
        </w:numPr>
        <w:rPr>
          <w:rFonts w:ascii="Times New Roman" w:hAnsi="Times New Roman" w:cs="Times New Roman"/>
          <w:color w:val="495057"/>
          <w:sz w:val="24"/>
          <w:szCs w:val="24"/>
          <w:shd w:val="clear" w:color="auto" w:fill="FFFFFF"/>
          <w:lang w:val="en-US"/>
        </w:rPr>
      </w:pPr>
      <w:r w:rsidRPr="000C372C">
        <w:rPr>
          <w:rFonts w:ascii="Times New Roman" w:hAnsi="Times New Roman" w:cs="Times New Roman"/>
          <w:color w:val="495057"/>
          <w:sz w:val="24"/>
          <w:szCs w:val="24"/>
          <w:shd w:val="clear" w:color="auto" w:fill="FFFFFF"/>
        </w:rPr>
        <w:t>Вы проводите педсовет, посвященный профилактике правонарушений, и обсуждаете «трудных» подростков. Последней выступает школьный психолог Валентина Викторовна Скворцова: «У меня есть жалоба от группы родителей на Кузнецову Юлию, которая организует травлю некоторых своих одноклассников. Я изучила ситуацию и могу сказать, что Юля – ребёнок с высоким уровнем агрессии, имеющий потребность в самоутверждении и превосходстве за счёт других. Она уже неоднократно имела опыт причинения вреда одноклассникам, причём не своими руками, и она не останавливается перед выбором средств для достижения своих целей. Она подговаривала одноклассников портить тетради с домашними заданиями, готовые поделки, была инициатором и участником избиений вне школьной территории». В ответ на это классный руководитель Кузнецовой Юлии возразила: «Я считаю, что ничего страшного не происходит. Юля – очень успешная девочка с выраженными качествами лидера, лучшая ученица нашего класса. У неё очень хорошая семья: мама находится с нами в постоянном контакте, она председатель родительского комитета, очень много делает для школы и занимает активную позицию, а папа – успешный бизнесмен. Перед ребёнком ставят высокие цели и поощряют за их достижение. Эта девочка помогает мне поддерживать дисциплину в классе, она моя опора, и я считаю, что если её сейчас делать замечания, осуждать и останавливать, то мы потеряем лидера, нарушим развитие её личности, у которой есть большой потенциал». Какие выводы Вы можете сделать на основе данного описания?</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lang w:val="en-US"/>
        </w:rPr>
        <w:t>Классный руководитель недооценивает риски для безопасности</w:t>
      </w:r>
    </w:p>
    <w:p w14:paraId="175C982B" w14:textId="56466497" w:rsidR="009C08E1" w:rsidRPr="00CE1467" w:rsidRDefault="009C08E1" w:rsidP="009C08E1">
      <w:pPr>
        <w:pStyle w:val="a3"/>
        <w:rPr>
          <w:rFonts w:ascii="Times New Roman" w:hAnsi="Times New Roman" w:cs="Times New Roman"/>
          <w:color w:val="495057"/>
          <w:sz w:val="24"/>
          <w:szCs w:val="24"/>
          <w:shd w:val="clear" w:color="auto" w:fill="FFFFFF"/>
          <w:lang w:val="en-US"/>
        </w:rPr>
      </w:pPr>
    </w:p>
    <w:p w14:paraId="658DCCD2" w14:textId="3F76299A" w:rsidR="009C08E1" w:rsidRPr="00CE1467" w:rsidRDefault="009C08E1" w:rsidP="000C372C">
      <w:pPr>
        <w:pStyle w:val="a3"/>
        <w:numPr>
          <w:ilvl w:val="0"/>
          <w:numId w:val="14"/>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Государственная аккредитация дает право образовательной организации на:</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Проведение государственной итоговой аттестации</w:t>
      </w:r>
      <w:r w:rsidRPr="00CE1467">
        <w:rPr>
          <w:rFonts w:ascii="Times New Roman" w:hAnsi="Times New Roman" w:cs="Times New Roman"/>
          <w:color w:val="495057"/>
          <w:sz w:val="24"/>
          <w:szCs w:val="24"/>
          <w:highlight w:val="green"/>
          <w:shd w:val="clear" w:color="auto" w:fill="FFFFFF"/>
        </w:rPr>
        <w:br/>
      </w:r>
      <w:r w:rsidRPr="00CE1467">
        <w:rPr>
          <w:rFonts w:ascii="Times New Roman" w:hAnsi="Times New Roman" w:cs="Times New Roman"/>
          <w:color w:val="495057"/>
          <w:sz w:val="24"/>
          <w:szCs w:val="24"/>
          <w:highlight w:val="green"/>
          <w:shd w:val="clear" w:color="auto" w:fill="FFFFFF"/>
        </w:rPr>
        <w:t>Выдачу своим выпускникам документа об образовании</w:t>
      </w:r>
    </w:p>
    <w:p w14:paraId="3326DD80" w14:textId="750C4832" w:rsidR="009C08E1" w:rsidRPr="00CE1467" w:rsidRDefault="009C08E1" w:rsidP="009C08E1">
      <w:pPr>
        <w:pStyle w:val="a3"/>
        <w:rPr>
          <w:rFonts w:ascii="Times New Roman" w:hAnsi="Times New Roman" w:cs="Times New Roman"/>
          <w:color w:val="495057"/>
          <w:sz w:val="24"/>
          <w:szCs w:val="24"/>
          <w:shd w:val="clear" w:color="auto" w:fill="FFFFFF"/>
        </w:rPr>
      </w:pPr>
    </w:p>
    <w:p w14:paraId="733A980D" w14:textId="6C0C5283" w:rsidR="009C08E1" w:rsidRPr="00CE1467" w:rsidRDefault="009C08E1" w:rsidP="000C372C">
      <w:pPr>
        <w:pStyle w:val="a3"/>
        <w:numPr>
          <w:ilvl w:val="0"/>
          <w:numId w:val="14"/>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Какие механизмы стимулирования заложены в Приоритетный национальный проект «Образование»?</w:t>
      </w:r>
    </w:p>
    <w:p w14:paraId="2FC65610" w14:textId="5EA9539F" w:rsidR="009C08E1" w:rsidRPr="00CE1467" w:rsidRDefault="009C08E1" w:rsidP="000C372C">
      <w:pPr>
        <w:pStyle w:val="a3"/>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Выявление и приоритетная поддержка лидеров — «точек роста» нового качества образования</w:t>
      </w:r>
    </w:p>
    <w:p w14:paraId="26902ACB" w14:textId="34D52287" w:rsidR="009C08E1" w:rsidRPr="00CE1467" w:rsidRDefault="009C08E1" w:rsidP="000C372C">
      <w:pPr>
        <w:pStyle w:val="a3"/>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Внедрение в массовую практику элементов новых управленческих механизмов и подходов — «центров кристаллизации» институциональных изменений</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Все ответы верны</w:t>
      </w:r>
    </w:p>
    <w:p w14:paraId="0B0D7AD8" w14:textId="1F2E75A1" w:rsidR="009C08E1" w:rsidRPr="00CE1467" w:rsidRDefault="009C08E1" w:rsidP="009C08E1">
      <w:pPr>
        <w:pStyle w:val="a3"/>
        <w:rPr>
          <w:rFonts w:ascii="Times New Roman" w:hAnsi="Times New Roman" w:cs="Times New Roman"/>
          <w:color w:val="495057"/>
          <w:sz w:val="24"/>
          <w:szCs w:val="24"/>
          <w:shd w:val="clear" w:color="auto" w:fill="FFFFFF"/>
        </w:rPr>
      </w:pPr>
    </w:p>
    <w:p w14:paraId="54636E10" w14:textId="1986AC4A" w:rsidR="009C08E1" w:rsidRPr="00CE1467" w:rsidRDefault="009C08E1" w:rsidP="000C372C">
      <w:pPr>
        <w:pStyle w:val="a3"/>
        <w:numPr>
          <w:ilvl w:val="0"/>
          <w:numId w:val="14"/>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Организация предоставления среднего профессионального образования, включая обеспечение государственных гарантий реализации права на получение общедоступного и бесплатного среднего профессионального образования относится к полномочиям:</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Органов государственной власти субъектов Российской Федерации в сфере образования</w:t>
      </w:r>
    </w:p>
    <w:p w14:paraId="5E8C5D5C" w14:textId="49E68164" w:rsidR="009C08E1" w:rsidRPr="00CE1467" w:rsidRDefault="009C08E1" w:rsidP="009C08E1">
      <w:pPr>
        <w:pStyle w:val="a3"/>
        <w:rPr>
          <w:rFonts w:ascii="Times New Roman" w:hAnsi="Times New Roman" w:cs="Times New Roman"/>
          <w:color w:val="495057"/>
          <w:sz w:val="24"/>
          <w:szCs w:val="24"/>
          <w:shd w:val="clear" w:color="auto" w:fill="FFFFFF"/>
        </w:rPr>
      </w:pPr>
    </w:p>
    <w:p w14:paraId="3EC864A9" w14:textId="77777777" w:rsidR="000C372C" w:rsidRDefault="000C372C">
      <w:pPr>
        <w:rPr>
          <w:rFonts w:ascii="Times New Roman" w:hAnsi="Times New Roman" w:cs="Times New Roman"/>
          <w:color w:val="495057"/>
          <w:sz w:val="24"/>
          <w:szCs w:val="24"/>
          <w:shd w:val="clear" w:color="auto" w:fill="FFFFFF"/>
        </w:rPr>
      </w:pPr>
      <w:r>
        <w:rPr>
          <w:rFonts w:ascii="Times New Roman" w:hAnsi="Times New Roman" w:cs="Times New Roman"/>
          <w:color w:val="495057"/>
          <w:sz w:val="24"/>
          <w:szCs w:val="24"/>
          <w:shd w:val="clear" w:color="auto" w:fill="FFFFFF"/>
        </w:rPr>
        <w:br w:type="page"/>
      </w:r>
    </w:p>
    <w:p w14:paraId="2AFEB38B" w14:textId="5DD490EB" w:rsidR="009C08E1" w:rsidRPr="00CE1467" w:rsidRDefault="009C08E1" w:rsidP="000C372C">
      <w:pPr>
        <w:pStyle w:val="a3"/>
        <w:numPr>
          <w:ilvl w:val="0"/>
          <w:numId w:val="14"/>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lastRenderedPageBreak/>
        <w:t>Участник ГИА-9 получил за письменную часть по иностранному языку достаточное количество баллов для прохождения минимального порога. Может ли он не сдавать устную часть по иностранному языку (раздел «Говорение»)</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Нет, участник должен сдавать устную часть</w:t>
      </w:r>
    </w:p>
    <w:p w14:paraId="4C79408C" w14:textId="62AE0B55" w:rsidR="009C08E1" w:rsidRPr="00CE1467" w:rsidRDefault="009C08E1" w:rsidP="009C08E1">
      <w:pPr>
        <w:pStyle w:val="a3"/>
        <w:rPr>
          <w:rFonts w:ascii="Times New Roman" w:hAnsi="Times New Roman" w:cs="Times New Roman"/>
          <w:color w:val="495057"/>
          <w:sz w:val="24"/>
          <w:szCs w:val="24"/>
          <w:shd w:val="clear" w:color="auto" w:fill="FFFFFF"/>
        </w:rPr>
      </w:pPr>
    </w:p>
    <w:p w14:paraId="49F598DD" w14:textId="6515DD1A" w:rsidR="009C08E1" w:rsidRPr="00CE1467" w:rsidRDefault="009C08E1" w:rsidP="000C372C">
      <w:pPr>
        <w:pStyle w:val="a3"/>
        <w:numPr>
          <w:ilvl w:val="0"/>
          <w:numId w:val="14"/>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Чему должны соответствовать показатели качества образования?</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Федеральным государственным стандартам и потребностям физических или юридических лиц, в чьих интересах осуществляется образовательная деятельность</w:t>
      </w:r>
    </w:p>
    <w:p w14:paraId="12D021FD" w14:textId="55B49DD5" w:rsidR="009C08E1" w:rsidRPr="00CE1467" w:rsidRDefault="009C08E1" w:rsidP="009C08E1">
      <w:pPr>
        <w:pStyle w:val="a3"/>
        <w:rPr>
          <w:rFonts w:ascii="Times New Roman" w:hAnsi="Times New Roman" w:cs="Times New Roman"/>
          <w:color w:val="495057"/>
          <w:sz w:val="24"/>
          <w:szCs w:val="24"/>
          <w:shd w:val="clear" w:color="auto" w:fill="FFFFFF"/>
        </w:rPr>
      </w:pPr>
    </w:p>
    <w:p w14:paraId="0D17D3B1" w14:textId="317C47CA" w:rsidR="009C08E1" w:rsidRPr="00CE1467" w:rsidRDefault="009C08E1" w:rsidP="000C372C">
      <w:pPr>
        <w:pStyle w:val="a3"/>
        <w:numPr>
          <w:ilvl w:val="0"/>
          <w:numId w:val="14"/>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Что в соответствии с Законом РФ «Об образовании» является основой объективной оценки уровня образования выпускников?</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Государственные образовательные стандарты</w:t>
      </w:r>
    </w:p>
    <w:p w14:paraId="07DADD30" w14:textId="726434E1" w:rsidR="009C08E1" w:rsidRPr="00CE1467" w:rsidRDefault="009C08E1" w:rsidP="009C08E1">
      <w:pPr>
        <w:pStyle w:val="a3"/>
        <w:rPr>
          <w:rFonts w:ascii="Times New Roman" w:hAnsi="Times New Roman" w:cs="Times New Roman"/>
          <w:color w:val="495057"/>
          <w:sz w:val="24"/>
          <w:szCs w:val="24"/>
          <w:shd w:val="clear" w:color="auto" w:fill="FFFFFF"/>
        </w:rPr>
      </w:pPr>
    </w:p>
    <w:p w14:paraId="094D8FA8" w14:textId="63400D75" w:rsidR="009C08E1" w:rsidRPr="00CE1467" w:rsidRDefault="009C08E1" w:rsidP="000C372C">
      <w:pPr>
        <w:pStyle w:val="a3"/>
        <w:numPr>
          <w:ilvl w:val="0"/>
          <w:numId w:val="14"/>
        </w:numPr>
        <w:rPr>
          <w:rFonts w:ascii="Times New Roman" w:hAnsi="Times New Roman" w:cs="Times New Roman"/>
          <w:color w:val="495057"/>
          <w:sz w:val="24"/>
          <w:szCs w:val="24"/>
          <w:highlight w:val="green"/>
          <w:shd w:val="clear" w:color="auto" w:fill="FFFFFF"/>
        </w:rPr>
      </w:pPr>
      <w:r w:rsidRPr="00CE1467">
        <w:rPr>
          <w:rFonts w:ascii="Times New Roman" w:hAnsi="Times New Roman" w:cs="Times New Roman"/>
          <w:color w:val="495057"/>
          <w:sz w:val="24"/>
          <w:szCs w:val="24"/>
          <w:shd w:val="clear" w:color="auto" w:fill="FFFFFF"/>
        </w:rPr>
        <w:t>Экспериментальная и инновационная деятельность в сфере образования осуществляется в целях:</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Обеспечения модернизации и развития системы образования</w:t>
      </w:r>
    </w:p>
    <w:p w14:paraId="2B511B7F" w14:textId="77777777" w:rsidR="009C08E1" w:rsidRPr="00CE1467" w:rsidRDefault="009C08E1">
      <w:pPr>
        <w:rPr>
          <w:rFonts w:ascii="Times New Roman" w:hAnsi="Times New Roman" w:cs="Times New Roman"/>
          <w:color w:val="495057"/>
          <w:sz w:val="24"/>
          <w:szCs w:val="24"/>
          <w:highlight w:val="green"/>
          <w:shd w:val="clear" w:color="auto" w:fill="FFFFFF"/>
        </w:rPr>
      </w:pPr>
      <w:r w:rsidRPr="00CE1467">
        <w:rPr>
          <w:rFonts w:ascii="Times New Roman" w:hAnsi="Times New Roman" w:cs="Times New Roman"/>
          <w:color w:val="495057"/>
          <w:sz w:val="24"/>
          <w:szCs w:val="24"/>
          <w:highlight w:val="green"/>
          <w:shd w:val="clear" w:color="auto" w:fill="FFFFFF"/>
        </w:rPr>
        <w:br w:type="page"/>
      </w:r>
    </w:p>
    <w:p w14:paraId="239D43D5" w14:textId="7FA93F3A" w:rsidR="009C08E1" w:rsidRPr="00CE1467" w:rsidRDefault="009C08E1" w:rsidP="009C08E1">
      <w:pPr>
        <w:pStyle w:val="a3"/>
        <w:ind w:left="1080"/>
        <w:rPr>
          <w:rFonts w:ascii="Times New Roman" w:hAnsi="Times New Roman" w:cs="Times New Roman"/>
          <w:b/>
          <w:bCs/>
          <w:color w:val="495057"/>
          <w:sz w:val="24"/>
          <w:szCs w:val="24"/>
          <w:shd w:val="clear" w:color="auto" w:fill="FFFFFF"/>
        </w:rPr>
      </w:pPr>
      <w:r w:rsidRPr="00CE1467">
        <w:rPr>
          <w:rFonts w:ascii="Times New Roman" w:hAnsi="Times New Roman" w:cs="Times New Roman"/>
          <w:b/>
          <w:bCs/>
          <w:color w:val="495057"/>
          <w:sz w:val="24"/>
          <w:szCs w:val="24"/>
          <w:shd w:val="clear" w:color="auto" w:fill="FFFFFF"/>
        </w:rPr>
        <w:lastRenderedPageBreak/>
        <w:t>Управление результатами:</w:t>
      </w:r>
    </w:p>
    <w:p w14:paraId="6049DED1" w14:textId="40C7C4E9" w:rsidR="00CE1467" w:rsidRPr="000C372C" w:rsidRDefault="00CE1467" w:rsidP="00CE1467">
      <w:pPr>
        <w:pStyle w:val="a3"/>
        <w:numPr>
          <w:ilvl w:val="0"/>
          <w:numId w:val="10"/>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В соответствии с ФГОС начального и основного общего образования предметом итоговой оценки освоения обучающимися основной образовательной программы должно быть:</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Достижение предметных и метапредметных результатов освоения основной образовательной программы начального и основного общего образования, необходимых для продолжения образования</w:t>
      </w:r>
      <w:r w:rsidR="000C372C">
        <w:rPr>
          <w:rFonts w:ascii="Times New Roman" w:hAnsi="Times New Roman" w:cs="Times New Roman"/>
          <w:color w:val="495057"/>
          <w:sz w:val="24"/>
          <w:szCs w:val="24"/>
          <w:shd w:val="clear" w:color="auto" w:fill="FFFFFF"/>
        </w:rPr>
        <w:br/>
      </w:r>
    </w:p>
    <w:p w14:paraId="7594B7FA" w14:textId="785134A5" w:rsidR="00CE1467" w:rsidRPr="000C372C" w:rsidRDefault="00CE1467" w:rsidP="00CE1467">
      <w:pPr>
        <w:pStyle w:val="a3"/>
        <w:numPr>
          <w:ilvl w:val="0"/>
          <w:numId w:val="10"/>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В школе разработана и реализуется технология учёта индивидуальных и образовательных достижений учащихся в формате портфолио. На основе информации по итогам учёта, отдельных учащихся выдвигают как номинантов ежегодного внутришкольного конкурса «Ученик года». Можно ли считать указанный внутришкольный конкурс «Ученик года» часть внутренней системы оценки качества образования?</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Школа самостоятельна в выборе форм оценки образовательных достижений учащихся и может использовать конкурс «Ученик года» как форму качественной оценки индивидуального прогресса ученика</w:t>
      </w:r>
      <w:r w:rsidR="000C372C">
        <w:rPr>
          <w:rFonts w:ascii="Times New Roman" w:hAnsi="Times New Roman" w:cs="Times New Roman"/>
          <w:color w:val="495057"/>
          <w:sz w:val="24"/>
          <w:szCs w:val="24"/>
          <w:shd w:val="clear" w:color="auto" w:fill="FFFFFF"/>
        </w:rPr>
        <w:br/>
      </w:r>
    </w:p>
    <w:p w14:paraId="5AAA0A28" w14:textId="7FE58228" w:rsidR="00CE1467" w:rsidRPr="000C372C" w:rsidRDefault="00CE1467" w:rsidP="00CE1467">
      <w:pPr>
        <w:pStyle w:val="a3"/>
        <w:numPr>
          <w:ilvl w:val="0"/>
          <w:numId w:val="10"/>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Государственная итоговая аттестация проводится</w:t>
      </w:r>
      <w:r w:rsidRPr="000C372C">
        <w:rPr>
          <w:rFonts w:ascii="Times New Roman" w:hAnsi="Times New Roman" w:cs="Times New Roman"/>
          <w:color w:val="495057"/>
          <w:sz w:val="24"/>
          <w:szCs w:val="24"/>
          <w:shd w:val="clear" w:color="auto" w:fill="FFFFFF"/>
        </w:rPr>
        <w:t>:</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Государственными экзаменационными комиссиями</w:t>
      </w:r>
      <w:r w:rsidR="000C372C">
        <w:rPr>
          <w:rFonts w:ascii="Times New Roman" w:hAnsi="Times New Roman" w:cs="Times New Roman"/>
          <w:color w:val="495057"/>
          <w:sz w:val="24"/>
          <w:szCs w:val="24"/>
          <w:shd w:val="clear" w:color="auto" w:fill="FFFFFF"/>
        </w:rPr>
        <w:br/>
      </w:r>
    </w:p>
    <w:p w14:paraId="056E9B49" w14:textId="77777777" w:rsidR="00CE1467" w:rsidRPr="00CE1467" w:rsidRDefault="00CE1467" w:rsidP="00CE1467">
      <w:pPr>
        <w:pStyle w:val="a3"/>
        <w:numPr>
          <w:ilvl w:val="0"/>
          <w:numId w:val="10"/>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shd w:val="clear" w:color="auto" w:fill="FFFFFF"/>
        </w:rPr>
        <w:t>Итоговая оценка результатов освоения основной образовательной программы основного общего образования включает (возможно несколько вариантов ответов):</w:t>
      </w:r>
    </w:p>
    <w:p w14:paraId="4EB54969" w14:textId="77777777" w:rsidR="00CE1467" w:rsidRPr="00CE1467" w:rsidRDefault="00CE1467" w:rsidP="00CE1467">
      <w:pPr>
        <w:pStyle w:val="a3"/>
        <w:numPr>
          <w:ilvl w:val="0"/>
          <w:numId w:val="11"/>
        </w:numPr>
        <w:rPr>
          <w:rFonts w:ascii="Times New Roman" w:hAnsi="Times New Roman" w:cs="Times New Roman"/>
          <w:color w:val="495057"/>
          <w:sz w:val="24"/>
          <w:szCs w:val="24"/>
          <w:shd w:val="clear" w:color="auto" w:fill="FFFFFF"/>
        </w:rPr>
      </w:pPr>
      <w:r w:rsidRPr="00CE1467">
        <w:rPr>
          <w:rFonts w:ascii="Times New Roman" w:hAnsi="Times New Roman" w:cs="Times New Roman"/>
          <w:color w:val="495057"/>
          <w:sz w:val="24"/>
          <w:szCs w:val="24"/>
          <w:highlight w:val="green"/>
          <w:shd w:val="clear" w:color="auto" w:fill="FFFFFF"/>
        </w:rPr>
        <w:t>Результаты промежуточной аттестации обучающихся, отражающие динамику их индивидуальных образовательных достижений в соответствии с планируемыми результатами освоения основной образовательной программы основного общего образования</w:t>
      </w:r>
    </w:p>
    <w:p w14:paraId="57055E2A" w14:textId="23C8AB05" w:rsidR="00CE1467" w:rsidRPr="000C372C" w:rsidRDefault="00CE1467" w:rsidP="00CE1467">
      <w:pPr>
        <w:pStyle w:val="a3"/>
        <w:numPr>
          <w:ilvl w:val="0"/>
          <w:numId w:val="11"/>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highlight w:val="green"/>
          <w:shd w:val="clear" w:color="auto" w:fill="FFFFFF"/>
        </w:rPr>
        <w:t>Результаты государственной итоговой аттестации выпускников, характеризующие уровень достижения планируемых результатов освоения основной образовательной программы основного общего образования</w:t>
      </w:r>
      <w:r w:rsidR="000C372C">
        <w:rPr>
          <w:rFonts w:ascii="Times New Roman" w:hAnsi="Times New Roman" w:cs="Times New Roman"/>
          <w:color w:val="495057"/>
          <w:sz w:val="24"/>
          <w:szCs w:val="24"/>
          <w:shd w:val="clear" w:color="auto" w:fill="FFFFFF"/>
        </w:rPr>
        <w:br/>
      </w:r>
    </w:p>
    <w:p w14:paraId="2761AA30" w14:textId="463A4457" w:rsidR="00CE1467" w:rsidRPr="000C372C" w:rsidRDefault="00CE1467" w:rsidP="00CE1467">
      <w:pPr>
        <w:pStyle w:val="a3"/>
        <w:numPr>
          <w:ilvl w:val="0"/>
          <w:numId w:val="10"/>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Неудовлетворительные результаты промежуточной аттестации по одному или нескольким учебным предметам, курсам, дисциплинам (модулям) образовательной программы или непрохождение промежуточной аттестации при отсутствии уважительных причин признаются:</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Академической задолженностью</w:t>
      </w:r>
      <w:r w:rsidR="000C372C">
        <w:rPr>
          <w:rFonts w:ascii="Times New Roman" w:hAnsi="Times New Roman" w:cs="Times New Roman"/>
          <w:color w:val="495057"/>
          <w:sz w:val="24"/>
          <w:szCs w:val="24"/>
          <w:shd w:val="clear" w:color="auto" w:fill="FFFFFF"/>
        </w:rPr>
        <w:br/>
      </w:r>
    </w:p>
    <w:p w14:paraId="02DC61BF" w14:textId="1B2D93D3" w:rsidR="00CE1467" w:rsidRPr="000C372C" w:rsidRDefault="00CE1467" w:rsidP="00CE1467">
      <w:pPr>
        <w:pStyle w:val="a3"/>
        <w:numPr>
          <w:ilvl w:val="0"/>
          <w:numId w:val="10"/>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Обучающиеся, не прошедшие государственную итоговую аттестацию или получившие на государственной итоговой аттестации неудовлетворительные результаты:</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Проходят государственную итоговую аттестацию не ранее чем через шесть месяцев после прохождения государственной итоговой аттестации впервые</w:t>
      </w:r>
      <w:r w:rsidR="000C372C">
        <w:rPr>
          <w:rFonts w:ascii="Times New Roman" w:hAnsi="Times New Roman" w:cs="Times New Roman"/>
          <w:color w:val="495057"/>
          <w:sz w:val="24"/>
          <w:szCs w:val="24"/>
          <w:shd w:val="clear" w:color="auto" w:fill="FFFFFF"/>
        </w:rPr>
        <w:br/>
      </w:r>
    </w:p>
    <w:p w14:paraId="38E8EA2D" w14:textId="77777777" w:rsidR="000C372C" w:rsidRDefault="000C372C">
      <w:pPr>
        <w:rPr>
          <w:rFonts w:ascii="Times New Roman" w:hAnsi="Times New Roman" w:cs="Times New Roman"/>
          <w:color w:val="495057"/>
          <w:sz w:val="24"/>
          <w:szCs w:val="24"/>
          <w:shd w:val="clear" w:color="auto" w:fill="FFFFFF"/>
        </w:rPr>
      </w:pPr>
      <w:r>
        <w:rPr>
          <w:rFonts w:ascii="Times New Roman" w:hAnsi="Times New Roman" w:cs="Times New Roman"/>
          <w:color w:val="495057"/>
          <w:sz w:val="24"/>
          <w:szCs w:val="24"/>
          <w:shd w:val="clear" w:color="auto" w:fill="FFFFFF"/>
        </w:rPr>
        <w:br w:type="page"/>
      </w:r>
    </w:p>
    <w:p w14:paraId="255B2F37" w14:textId="60E38609" w:rsidR="00CE1467" w:rsidRPr="000C372C" w:rsidRDefault="00CE1467" w:rsidP="00CE1467">
      <w:pPr>
        <w:pStyle w:val="a3"/>
        <w:numPr>
          <w:ilvl w:val="0"/>
          <w:numId w:val="10"/>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lastRenderedPageBreak/>
        <w:t>Основой объективной оценки соответствия подготовки обучающихся, освоивших программы соответствующего уровня, установленным требованиям образовательной деятельности, является:</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Федеральные государственные образовательные стандарты среднего профессионального образования</w:t>
      </w:r>
      <w:r w:rsidR="000C372C">
        <w:rPr>
          <w:rFonts w:ascii="Times New Roman" w:hAnsi="Times New Roman" w:cs="Times New Roman"/>
          <w:color w:val="495057"/>
          <w:sz w:val="24"/>
          <w:szCs w:val="24"/>
          <w:shd w:val="clear" w:color="auto" w:fill="FFFFFF"/>
        </w:rPr>
        <w:br/>
      </w:r>
    </w:p>
    <w:p w14:paraId="465A5C33" w14:textId="7BFB33D7" w:rsidR="00CE1467" w:rsidRPr="00CE1467" w:rsidRDefault="00CE1467" w:rsidP="00CE1467">
      <w:pPr>
        <w:pStyle w:val="a3"/>
        <w:numPr>
          <w:ilvl w:val="0"/>
          <w:numId w:val="10"/>
        </w:numPr>
        <w:rPr>
          <w:rFonts w:ascii="Times New Roman" w:hAnsi="Times New Roman" w:cs="Times New Roman"/>
          <w:color w:val="495057"/>
          <w:sz w:val="24"/>
          <w:szCs w:val="24"/>
          <w:highlight w:val="green"/>
          <w:shd w:val="clear" w:color="auto" w:fill="FFFFFF"/>
        </w:rPr>
      </w:pPr>
      <w:r w:rsidRPr="00CE1467">
        <w:rPr>
          <w:rFonts w:ascii="Times New Roman" w:hAnsi="Times New Roman" w:cs="Times New Roman"/>
          <w:color w:val="495057"/>
          <w:sz w:val="24"/>
          <w:szCs w:val="24"/>
          <w:shd w:val="clear" w:color="auto" w:fill="FFFFFF"/>
        </w:rPr>
        <w:t>Подлежат ли оценке результаты внеурочной деятельности учащихся начальных классов?</w:t>
      </w:r>
      <w:r w:rsidRPr="00CE1467">
        <w:rPr>
          <w:rFonts w:ascii="Times New Roman" w:hAnsi="Times New Roman" w:cs="Times New Roman"/>
          <w:color w:val="495057"/>
          <w:sz w:val="24"/>
          <w:szCs w:val="24"/>
          <w:shd w:val="clear" w:color="auto" w:fill="FFFFFF"/>
        </w:rPr>
        <w:br/>
      </w:r>
      <w:r w:rsidRPr="00CE1467">
        <w:rPr>
          <w:rFonts w:ascii="Times New Roman" w:hAnsi="Times New Roman" w:cs="Times New Roman"/>
          <w:color w:val="495057"/>
          <w:sz w:val="24"/>
          <w:szCs w:val="24"/>
          <w:highlight w:val="green"/>
          <w:shd w:val="clear" w:color="auto" w:fill="FFFFFF"/>
        </w:rPr>
        <w:t>Подлежат при условии, что это урегулировано локальным нормативным актом</w:t>
      </w:r>
    </w:p>
    <w:p w14:paraId="6F00B0EB" w14:textId="77777777" w:rsidR="00CE1467" w:rsidRPr="00CE1467" w:rsidRDefault="00CE1467">
      <w:pPr>
        <w:rPr>
          <w:rFonts w:ascii="Times New Roman" w:hAnsi="Times New Roman" w:cs="Times New Roman"/>
          <w:color w:val="495057"/>
          <w:sz w:val="24"/>
          <w:szCs w:val="24"/>
          <w:highlight w:val="green"/>
          <w:shd w:val="clear" w:color="auto" w:fill="FFFFFF"/>
        </w:rPr>
      </w:pPr>
      <w:r w:rsidRPr="00CE1467">
        <w:rPr>
          <w:rFonts w:ascii="Times New Roman" w:hAnsi="Times New Roman" w:cs="Times New Roman"/>
          <w:color w:val="495057"/>
          <w:sz w:val="24"/>
          <w:szCs w:val="24"/>
          <w:highlight w:val="green"/>
          <w:shd w:val="clear" w:color="auto" w:fill="FFFFFF"/>
        </w:rPr>
        <w:br w:type="page"/>
      </w:r>
    </w:p>
    <w:p w14:paraId="6BECF18A" w14:textId="559574C5" w:rsidR="00CE1467" w:rsidRPr="00CE1467" w:rsidRDefault="00CE1467" w:rsidP="00CE1467">
      <w:pPr>
        <w:rPr>
          <w:rFonts w:ascii="Times New Roman" w:hAnsi="Times New Roman" w:cs="Times New Roman"/>
          <w:b/>
          <w:bCs/>
          <w:color w:val="495057"/>
          <w:sz w:val="24"/>
          <w:szCs w:val="24"/>
          <w:shd w:val="clear" w:color="auto" w:fill="FFFFFF"/>
        </w:rPr>
      </w:pPr>
      <w:r w:rsidRPr="00CE1467">
        <w:rPr>
          <w:rFonts w:ascii="Times New Roman" w:hAnsi="Times New Roman" w:cs="Times New Roman"/>
          <w:b/>
          <w:bCs/>
          <w:color w:val="495057"/>
          <w:sz w:val="24"/>
          <w:szCs w:val="24"/>
          <w:shd w:val="clear" w:color="auto" w:fill="FFFFFF"/>
        </w:rPr>
        <w:lastRenderedPageBreak/>
        <w:t>Управление информацией:</w:t>
      </w:r>
    </w:p>
    <w:p w14:paraId="30DDFD8F" w14:textId="13B47285"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В Вашу образовательную организацию для подготовки репортажа о праздновании Дня Знаний должна приехать съёмочная группа 1 областного канала. Какие из перечисленных условий обязательно должны быть соблюдены?</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Родители (законные представители) подписали согласие на фото- и видеосъёмку</w:t>
      </w:r>
      <w:r w:rsidR="000C372C">
        <w:rPr>
          <w:rFonts w:ascii="Times New Roman" w:hAnsi="Times New Roman" w:cs="Times New Roman"/>
          <w:color w:val="495057"/>
          <w:sz w:val="24"/>
          <w:szCs w:val="24"/>
          <w:shd w:val="clear" w:color="auto" w:fill="FFFFFF"/>
        </w:rPr>
        <w:br/>
      </w:r>
    </w:p>
    <w:p w14:paraId="6A104330" w14:textId="6407A0E6"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В соответствии с Постановлением Правительства Орловской области от 27 апреля 2020 года № 269 «Об организации предоставления государственных и муниципальных услуг в электронной форме, образовательными организациями, расположенными на территории Орловской области» единой информационной системой является Информационная система образовательных услуг «Виртуальная школа». Какие образовательные организации предоставляют услуги в рамках информационной системы?</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Все перечисленные организации</w:t>
      </w:r>
      <w:r w:rsidR="000C372C">
        <w:rPr>
          <w:rFonts w:ascii="Times New Roman" w:hAnsi="Times New Roman" w:cs="Times New Roman"/>
          <w:color w:val="495057"/>
          <w:sz w:val="24"/>
          <w:szCs w:val="24"/>
          <w:shd w:val="clear" w:color="auto" w:fill="FFFFFF"/>
        </w:rPr>
        <w:br/>
      </w:r>
    </w:p>
    <w:p w14:paraId="7BE2E36D" w14:textId="2F58281D"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 xml:space="preserve">Информационная система образовательных услуг «Виртуальная школа» позволяет: </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 xml:space="preserve">1) предоставлять информацию о текущей успеваемости учащегося, ведение электронного дневника и электронного журнала успеваемости </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 xml:space="preserve">2) сформировать отчет по самообследованию образовательной организации </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 xml:space="preserve">3) создание гибкого инструмента бухгалтерского и кадрового учета в образовательной организации </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4) выполнить обеспечение возможности подачи заявления в сфере образования в электронной форме</w:t>
      </w:r>
      <w:r w:rsidR="000C372C"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1 и 4</w:t>
      </w:r>
      <w:r w:rsidR="000C372C">
        <w:rPr>
          <w:rFonts w:ascii="Times New Roman" w:hAnsi="Times New Roman" w:cs="Times New Roman"/>
          <w:color w:val="495057"/>
          <w:sz w:val="24"/>
          <w:szCs w:val="24"/>
          <w:shd w:val="clear" w:color="auto" w:fill="FFFFFF"/>
        </w:rPr>
        <w:br/>
      </w:r>
    </w:p>
    <w:p w14:paraId="3C401E71" w14:textId="0C9A1F6D"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Какие действия можно производить с персональными данными?</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Хранение, уничтожение</w:t>
      </w:r>
      <w:r w:rsidR="000C372C">
        <w:rPr>
          <w:rFonts w:ascii="Times New Roman" w:hAnsi="Times New Roman" w:cs="Times New Roman"/>
          <w:color w:val="495057"/>
          <w:sz w:val="24"/>
          <w:szCs w:val="24"/>
          <w:shd w:val="clear" w:color="auto" w:fill="FFFFFF"/>
        </w:rPr>
        <w:br/>
      </w:r>
    </w:p>
    <w:p w14:paraId="49215653" w14:textId="0FB45A8A"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Основополагающим федеральным законом в области обеспечения безопасности персональных данных является:</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 152-ФЗ от 27.07.2006 г.</w:t>
      </w:r>
      <w:r w:rsidR="000C372C">
        <w:rPr>
          <w:rFonts w:ascii="Times New Roman" w:hAnsi="Times New Roman" w:cs="Times New Roman"/>
          <w:color w:val="495057"/>
          <w:sz w:val="24"/>
          <w:szCs w:val="24"/>
          <w:shd w:val="clear" w:color="auto" w:fill="FFFFFF"/>
        </w:rPr>
        <w:br/>
      </w:r>
    </w:p>
    <w:p w14:paraId="492C0EF1" w14:textId="15020D9E"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При размещении информации на официальном сайте образовательной организации и ее обновлении обеспечивается соблюдение требований законодательства Российской Федерации</w:t>
      </w:r>
      <w:r w:rsidRPr="000C372C">
        <w:rPr>
          <w:rFonts w:ascii="Times New Roman" w:hAnsi="Times New Roman" w:cs="Times New Roman"/>
          <w:color w:val="495057"/>
          <w:sz w:val="24"/>
          <w:szCs w:val="24"/>
          <w:shd w:val="clear" w:color="auto" w:fill="FFFFFF"/>
        </w:rPr>
        <w:t>:</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О персональных данных</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Об информации, информационных технологиях и о защите информации</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shd w:val="clear" w:color="auto" w:fill="FFFFFF"/>
        </w:rPr>
        <w:t>Об образовании в Российской Федерации</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Всех вышеперечисленных требований</w:t>
      </w:r>
      <w:r w:rsidR="000C372C">
        <w:rPr>
          <w:rFonts w:ascii="Times New Roman" w:hAnsi="Times New Roman" w:cs="Times New Roman"/>
          <w:color w:val="495057"/>
          <w:sz w:val="24"/>
          <w:szCs w:val="24"/>
          <w:shd w:val="clear" w:color="auto" w:fill="FFFFFF"/>
        </w:rPr>
        <w:br/>
      </w:r>
    </w:p>
    <w:p w14:paraId="75995F62" w14:textId="77777777" w:rsidR="00CE1467" w:rsidRPr="000C372C" w:rsidRDefault="00CE1467"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t>Школа планирует пригласить к сотрудничеству журналистов профилирующих изданий в сфере образования. На переговорах возник вопрос обработки персональных данных педагогов школы. Журналист заявил, что будет прибегать только к неавтоматизированной обработке персональных данных. Что значит «неавтоматизированная обработка персональных данных»?</w:t>
      </w:r>
      <w:r w:rsidRPr="000C372C">
        <w:rPr>
          <w:rFonts w:ascii="Times New Roman" w:hAnsi="Times New Roman" w:cs="Times New Roman"/>
          <w:color w:val="495057"/>
          <w:sz w:val="24"/>
          <w:szCs w:val="24"/>
          <w:shd w:val="clear" w:color="auto" w:fill="FFFFFF"/>
        </w:rPr>
        <w:br/>
      </w:r>
      <w:r w:rsidRPr="000C372C">
        <w:rPr>
          <w:rFonts w:ascii="Times New Roman" w:hAnsi="Times New Roman" w:cs="Times New Roman"/>
          <w:color w:val="495057"/>
          <w:sz w:val="24"/>
          <w:szCs w:val="24"/>
          <w:highlight w:val="green"/>
          <w:shd w:val="clear" w:color="auto" w:fill="FFFFFF"/>
        </w:rPr>
        <w:t xml:space="preserve">Обработка персональных данных </w:t>
      </w:r>
      <w:proofErr w:type="gramStart"/>
      <w:r w:rsidRPr="000C372C">
        <w:rPr>
          <w:rFonts w:ascii="Times New Roman" w:hAnsi="Times New Roman" w:cs="Times New Roman"/>
          <w:color w:val="495057"/>
          <w:sz w:val="24"/>
          <w:szCs w:val="24"/>
          <w:highlight w:val="green"/>
          <w:shd w:val="clear" w:color="auto" w:fill="FFFFFF"/>
        </w:rPr>
        <w:t>при  непосредственном</w:t>
      </w:r>
      <w:proofErr w:type="gramEnd"/>
      <w:r w:rsidRPr="000C372C">
        <w:rPr>
          <w:rFonts w:ascii="Times New Roman" w:hAnsi="Times New Roman" w:cs="Times New Roman"/>
          <w:color w:val="495057"/>
          <w:sz w:val="24"/>
          <w:szCs w:val="24"/>
          <w:highlight w:val="green"/>
          <w:shd w:val="clear" w:color="auto" w:fill="FFFFFF"/>
        </w:rPr>
        <w:t xml:space="preserve"> участии человека</w:t>
      </w:r>
    </w:p>
    <w:p w14:paraId="7B0BD8A4" w14:textId="77777777" w:rsidR="000C372C" w:rsidRPr="000C372C" w:rsidRDefault="000C372C" w:rsidP="000C372C">
      <w:pPr>
        <w:pStyle w:val="a3"/>
        <w:numPr>
          <w:ilvl w:val="0"/>
          <w:numId w:val="15"/>
        </w:numPr>
        <w:rPr>
          <w:rFonts w:ascii="Times New Roman" w:hAnsi="Times New Roman" w:cs="Times New Roman"/>
          <w:color w:val="495057"/>
          <w:sz w:val="24"/>
          <w:szCs w:val="24"/>
          <w:shd w:val="clear" w:color="auto" w:fill="FFFFFF"/>
        </w:rPr>
      </w:pPr>
      <w:r w:rsidRPr="000C372C">
        <w:rPr>
          <w:rFonts w:ascii="Times New Roman" w:hAnsi="Times New Roman" w:cs="Times New Roman"/>
          <w:color w:val="495057"/>
          <w:sz w:val="24"/>
          <w:szCs w:val="24"/>
          <w:shd w:val="clear" w:color="auto" w:fill="FFFFFF"/>
        </w:rPr>
        <w:br w:type="page"/>
      </w:r>
    </w:p>
    <w:p w14:paraId="01F5B507" w14:textId="76CBDD06" w:rsidR="00CE1467" w:rsidRPr="000C372C" w:rsidRDefault="000C372C" w:rsidP="000C372C">
      <w:pPr>
        <w:pStyle w:val="a3"/>
        <w:rPr>
          <w:rFonts w:ascii="Times New Roman" w:hAnsi="Times New Roman" w:cs="Times New Roman"/>
          <w:b/>
          <w:bCs/>
          <w:color w:val="495057"/>
          <w:sz w:val="24"/>
          <w:szCs w:val="24"/>
          <w:shd w:val="clear" w:color="auto" w:fill="FFFFFF"/>
        </w:rPr>
      </w:pPr>
      <w:r w:rsidRPr="000C372C">
        <w:rPr>
          <w:rFonts w:ascii="Times New Roman" w:hAnsi="Times New Roman" w:cs="Times New Roman"/>
          <w:color w:val="495057"/>
          <w:sz w:val="24"/>
          <w:szCs w:val="24"/>
          <w:shd w:val="clear" w:color="auto" w:fill="FFFFFF"/>
        </w:rPr>
        <w:lastRenderedPageBreak/>
        <w:t xml:space="preserve">8. </w:t>
      </w:r>
      <w:r w:rsidR="00CE1467" w:rsidRPr="000C372C">
        <w:rPr>
          <w:rFonts w:ascii="Times New Roman" w:hAnsi="Times New Roman" w:cs="Times New Roman"/>
          <w:color w:val="495057"/>
          <w:sz w:val="24"/>
          <w:szCs w:val="24"/>
          <w:shd w:val="clear" w:color="auto" w:fill="FFFFFF"/>
        </w:rPr>
        <w:t>Школа планирует проведение культурно-образовательных мероприятий, связанных с годом Греции в России, и размещает на своём сайте информацию о запланированных мероприятиях на русском, а также английском и греческом языках. Вправе ли школа, помимо информации на русском языке, размещать на своём официальном сайте в сети Интернет информацию на иностранных языках?</w:t>
      </w:r>
      <w:r w:rsidR="00CE1467" w:rsidRPr="000C372C">
        <w:rPr>
          <w:rFonts w:ascii="Times New Roman" w:hAnsi="Times New Roman" w:cs="Times New Roman"/>
          <w:color w:val="495057"/>
          <w:sz w:val="24"/>
          <w:szCs w:val="24"/>
          <w:shd w:val="clear" w:color="auto" w:fill="FFFFFF"/>
        </w:rPr>
        <w:br/>
      </w:r>
      <w:r w:rsidR="00CE1467" w:rsidRPr="000C372C">
        <w:rPr>
          <w:rFonts w:ascii="Times New Roman" w:hAnsi="Times New Roman" w:cs="Times New Roman"/>
          <w:color w:val="495057"/>
          <w:sz w:val="24"/>
          <w:szCs w:val="24"/>
          <w:highlight w:val="green"/>
          <w:shd w:val="clear" w:color="auto" w:fill="FFFFFF"/>
        </w:rPr>
        <w:t>Вправе, информация на официальном сайте школы должна размещаться на русском языке, а также может быть размещена на государственных языках республик, входящих в состав Российской Федерации, и (или) на иностранных языках</w:t>
      </w:r>
      <w:r w:rsidR="00CE1467" w:rsidRPr="000C372C">
        <w:rPr>
          <w:rFonts w:ascii="Times New Roman" w:hAnsi="Times New Roman" w:cs="Times New Roman"/>
          <w:color w:val="495057"/>
          <w:sz w:val="24"/>
          <w:szCs w:val="24"/>
          <w:shd w:val="clear" w:color="auto" w:fill="FFFFFF"/>
        </w:rPr>
        <w:br/>
      </w:r>
    </w:p>
    <w:sectPr w:rsidR="00CE1467" w:rsidRPr="000C37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4B3"/>
    <w:multiLevelType w:val="hybridMultilevel"/>
    <w:tmpl w:val="DF208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3644E9"/>
    <w:multiLevelType w:val="hybridMultilevel"/>
    <w:tmpl w:val="D8AE1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E707B7"/>
    <w:multiLevelType w:val="hybridMultilevel"/>
    <w:tmpl w:val="60B4360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820EEB"/>
    <w:multiLevelType w:val="hybridMultilevel"/>
    <w:tmpl w:val="1E9A4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C82922"/>
    <w:multiLevelType w:val="hybridMultilevel"/>
    <w:tmpl w:val="6922C4B8"/>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99C20D3"/>
    <w:multiLevelType w:val="hybridMultilevel"/>
    <w:tmpl w:val="1DEAE6D0"/>
    <w:lvl w:ilvl="0" w:tplc="76B463C6">
      <w:start w:val="1"/>
      <w:numFmt w:val="decimal"/>
      <w:lvlText w:val="%1."/>
      <w:lvlJc w:val="left"/>
      <w:pPr>
        <w:ind w:left="720" w:hanging="360"/>
      </w:pPr>
      <w:rPr>
        <w:rFonts w:ascii="Segoe UI" w:hAnsi="Segoe UI" w:cs="Segoe UI" w:hint="default"/>
        <w:color w:val="495057"/>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D56D9E"/>
    <w:multiLevelType w:val="hybridMultilevel"/>
    <w:tmpl w:val="E2F68E4E"/>
    <w:lvl w:ilvl="0" w:tplc="74569A04">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5820844"/>
    <w:multiLevelType w:val="hybridMultilevel"/>
    <w:tmpl w:val="85A8EF62"/>
    <w:lvl w:ilvl="0" w:tplc="2F448CC4">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9B2917"/>
    <w:multiLevelType w:val="hybridMultilevel"/>
    <w:tmpl w:val="0832A29A"/>
    <w:lvl w:ilvl="0" w:tplc="DFBCE022">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BFF6B59"/>
    <w:multiLevelType w:val="hybridMultilevel"/>
    <w:tmpl w:val="DC98617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D07B6"/>
    <w:multiLevelType w:val="hybridMultilevel"/>
    <w:tmpl w:val="43FEBC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371ACF"/>
    <w:multiLevelType w:val="hybridMultilevel"/>
    <w:tmpl w:val="CA6ACCA8"/>
    <w:lvl w:ilvl="0" w:tplc="C9543EB4">
      <w:start w:val="1"/>
      <w:numFmt w:val="decimal"/>
      <w:lvlText w:val="%1."/>
      <w:lvlJc w:val="left"/>
      <w:pPr>
        <w:ind w:left="720" w:hanging="360"/>
      </w:pPr>
      <w:rPr>
        <w:rFonts w:ascii="Segoe UI" w:hAnsi="Segoe UI" w:cs="Segoe UI" w:hint="default"/>
        <w:b w:val="0"/>
        <w:color w:val="495057"/>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3D21F7"/>
    <w:multiLevelType w:val="hybridMultilevel"/>
    <w:tmpl w:val="7E24A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8831D1"/>
    <w:multiLevelType w:val="hybridMultilevel"/>
    <w:tmpl w:val="9EE400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4404D3"/>
    <w:multiLevelType w:val="hybridMultilevel"/>
    <w:tmpl w:val="4C98E918"/>
    <w:lvl w:ilvl="0" w:tplc="74569A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11"/>
  </w:num>
  <w:num w:numId="3">
    <w:abstractNumId w:val="8"/>
  </w:num>
  <w:num w:numId="4">
    <w:abstractNumId w:val="9"/>
  </w:num>
  <w:num w:numId="5">
    <w:abstractNumId w:val="13"/>
  </w:num>
  <w:num w:numId="6">
    <w:abstractNumId w:val="10"/>
  </w:num>
  <w:num w:numId="7">
    <w:abstractNumId w:val="2"/>
  </w:num>
  <w:num w:numId="8">
    <w:abstractNumId w:val="6"/>
  </w:num>
  <w:num w:numId="9">
    <w:abstractNumId w:val="1"/>
  </w:num>
  <w:num w:numId="10">
    <w:abstractNumId w:val="14"/>
  </w:num>
  <w:num w:numId="11">
    <w:abstractNumId w:val="4"/>
  </w:num>
  <w:num w:numId="12">
    <w:abstractNumId w:val="12"/>
  </w:num>
  <w:num w:numId="13">
    <w:abstractNumId w:val="7"/>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07"/>
    <w:rsid w:val="000C372C"/>
    <w:rsid w:val="00242407"/>
    <w:rsid w:val="00496BFC"/>
    <w:rsid w:val="009C08E1"/>
    <w:rsid w:val="00CE1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284F"/>
  <w15:chartTrackingRefBased/>
  <w15:docId w15:val="{64EAB296-84EC-4A17-A88B-D9345EA4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1725</Words>
  <Characters>9836</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Креханов</dc:creator>
  <cp:keywords/>
  <dc:description/>
  <cp:lastModifiedBy>Герман Креханов</cp:lastModifiedBy>
  <cp:revision>1</cp:revision>
  <dcterms:created xsi:type="dcterms:W3CDTF">2021-05-08T14:21:00Z</dcterms:created>
  <dcterms:modified xsi:type="dcterms:W3CDTF">2021-05-08T14:59:00Z</dcterms:modified>
</cp:coreProperties>
</file>