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CHANGE ORDER TEMPLATE</w:t>
      </w:r>
    </w:p>
    <w:p/>
    <w:p>
      <w:r>
        <w:t>Template Version: 1.0</w:t>
      </w:r>
    </w:p>
    <w:p>
      <w:r>
        <w:t>Document Type: Generic Change Order</w:t>
      </w:r>
    </w:p>
    <w:p>
      <w:r>
        <w:t>Effective Date: February 5, 2024</w:t>
      </w:r>
    </w:p>
    <w:p/>
    <w:p/>
    <w:p>
      <w:pPr>
        <w:pStyle w:val="Heading1"/>
        <w:jc w:val="center"/>
      </w:pPr>
      <w:r>
        <w:t>METADATA TABLE</w:t>
      </w:r>
    </w:p>
    <w:p/>
    <w:p>
      <w:r>
        <w:t>Contract Type: Change Order</w:t>
      </w:r>
    </w:p>
    <w:p>
      <w:r>
        <w:t>Vendor: Generic</w:t>
      </w:r>
    </w:p>
    <w:p>
      <w:r>
        <w:t>Effective Date: February 5, 2024</w:t>
      </w:r>
    </w:p>
    <w:p>
      <w:r>
        <w:t>Client: GlobalTech Inc</w:t>
      </w:r>
    </w:p>
    <w:p>
      <w:r>
        <w:t>Project Code: GT-CM-2024-002</w:t>
      </w:r>
    </w:p>
    <w:p>
      <w:r>
        <w:t>Original SOW Reference: SOW-GT-CM-2024-002</w:t>
      </w:r>
    </w:p>
    <w:p>
      <w:r>
        <w:t>Change Order Number: CO-002</w:t>
      </w:r>
    </w:p>
    <w:p>
      <w:r>
        <w:t>Document Version: 1.0</w:t>
      </w:r>
    </w:p>
    <w:p>
      <w:r>
        <w:t>Last Updated: February 2, 2024</w:t>
      </w:r>
    </w:p>
    <w:p>
      <w:r>
        <w:t>Prepared By: Amanda Foster</w:t>
      </w:r>
    </w:p>
    <w:p>
      <w:r>
        <w:t>Approved By: Robert Martinez</w:t>
      </w:r>
    </w:p>
    <w:p/>
    <w:p/>
    <w:p>
      <w:pPr>
        <w:pStyle w:val="Heading1"/>
        <w:jc w:val="center"/>
      </w:pPr>
      <w:r>
        <w:t>1. REFERENCE TO ORIGINAL SOW</w:t>
      </w:r>
    </w:p>
    <w:p/>
    <w:p>
      <w:r>
        <w:t>This Change Order ("Change Order") modifies the Statement of Work between GlobalTech Inc ("Client") and DataFlow Solutions ("Vendor") dated January 18, 2024 and identified as SOW-GT-CM-2024-002 ("Original SOW").</w:t>
      </w:r>
    </w:p>
    <w:p/>
    <w:p>
      <w:r>
        <w:t>1.1 Original SOW Details</w:t>
      </w:r>
    </w:p>
    <w:p>
      <w:pPr>
        <w:pStyle w:val="ListBullet"/>
      </w:pPr>
      <w:r>
        <w:t>Original SOW Title: Cloud Migration Project</w:t>
      </w:r>
    </w:p>
    <w:p>
      <w:pPr>
        <w:pStyle w:val="ListBullet"/>
      </w:pPr>
      <w:r>
        <w:t>Original SOW Date: January 18, 2024</w:t>
      </w:r>
    </w:p>
    <w:p>
      <w:pPr>
        <w:pStyle w:val="ListBullet"/>
      </w:pPr>
      <w:r>
        <w:t>Original SOW Value: $420,000</w:t>
      </w:r>
    </w:p>
    <w:p>
      <w:pPr>
        <w:pStyle w:val="ListBullet"/>
      </w:pPr>
      <w:r>
        <w:t>Original Project Duration: January 18, 2024 to September 18, 2024</w:t>
      </w:r>
    </w:p>
    <w:p>
      <w:pPr>
        <w:pStyle w:val="ListBullet"/>
      </w:pPr>
      <w:r>
        <w:t>Original Project Manager: Carlos Mendez</w:t>
      </w:r>
    </w:p>
    <w:p/>
    <w:p>
      <w:r>
        <w:t>1.2 Change Order Authority</w:t>
      </w:r>
    </w:p>
    <w:p>
      <w:r>
        <w:t>This Change Order is issued pursuant to Section 9 (Change Management) of the Original SOW and the Master Services Agreement between the parties dated November 15, 2023.</w:t>
      </w:r>
    </w:p>
    <w:p/>
    <w:p>
      <w:r>
        <w:t>1.3 Precedence</w:t>
      </w:r>
    </w:p>
    <w:p>
      <w:r>
        <w:t>This Change Order shall be incorporated into and become part of the Original SOW. In case of conflict between this Change Order and the Original SOW, the terms of this Change Order shall take precedence for the specific items addressed herein.</w:t>
      </w:r>
    </w:p>
    <w:p/>
    <w:p>
      <w:pPr>
        <w:pStyle w:val="Heading1"/>
        <w:jc w:val="center"/>
      </w:pPr>
      <w:r>
        <w:t>2. DESCRIPTION OF CHANGE</w:t>
      </w:r>
    </w:p>
    <w:p/>
    <w:p>
      <w:r>
        <w:t>2.1 Summary of Change</w:t>
      </w:r>
    </w:p>
    <w:p>
      <w:r>
        <w:t>This Change Order addresses the addition of disaster recovery capabilities and enhanced security compliance requirements that were identified as critical business needs during the initial migration planning phase.</w:t>
      </w:r>
    </w:p>
    <w:p/>
    <w:p>
      <w:r>
        <w:t>2.2 Detailed Change Description</w:t>
      </w:r>
    </w:p>
    <w:p>
      <w:pPr>
        <w:pStyle w:val="Heading2"/>
      </w:pPr>
      <w:r>
        <w:t>The specific changes to be implemented include:</w:t>
      </w:r>
    </w:p>
    <w:p/>
    <w:p>
      <w:r>
        <w:t>2.2.1 Scope Modifications</w:t>
      </w:r>
    </w:p>
    <w:p>
      <w:pPr>
        <w:pStyle w:val="ListBullet"/>
      </w:pPr>
      <w:r>
        <w:t>Disaster Recovery Implementation: Multi-region backup and failover capabilities with automated recovery procedures</w:t>
      </w:r>
    </w:p>
    <w:p>
      <w:pPr>
        <w:pStyle w:val="ListBullet"/>
      </w:pPr>
      <w:r>
        <w:t>Enhanced Security Compliance: Implementation of SOC 2 Type II compliance framework and additional security controls</w:t>
      </w:r>
    </w:p>
    <w:p>
      <w:pPr>
        <w:pStyle w:val="ListBullet"/>
      </w:pPr>
      <w:r>
        <w:t>Performance Optimization: Advanced monitoring and auto-scaling configuration for improved system performance</w:t>
      </w:r>
    </w:p>
    <w:p/>
    <w:p>
      <w:r>
        <w:t>2.2.2 Deliverable Changes</w:t>
      </w:r>
    </w:p>
    <w:p>
      <w:pPr>
        <w:pStyle w:val="ListBullet"/>
      </w:pPr>
      <w:r>
        <w:t>Modified Deliverable: Security Framework Document</w:t>
      </w:r>
    </w:p>
    <w:p>
      <w:pPr>
        <w:pStyle w:val="ListBullet"/>
      </w:pPr>
      <w:r>
        <w:t>Original Specification: Basic cloud security implementation plan</w:t>
      </w:r>
    </w:p>
    <w:p>
      <w:pPr>
        <w:pStyle w:val="ListBullet"/>
      </w:pPr>
      <w:r>
        <w:t>New Specification: Comprehensive SOC 2 compliance framework with detailed controls documentation</w:t>
      </w:r>
    </w:p>
    <w:p>
      <w:pPr>
        <w:pStyle w:val="ListBullet"/>
      </w:pPr>
      <w:r>
        <w:t>Impact: Additional 3 weeks for compliance assessment and documentation</w:t>
      </w:r>
    </w:p>
    <w:p/>
    <w:p>
      <w:pPr>
        <w:pStyle w:val="ListBullet"/>
      </w:pPr>
      <w:r>
        <w:t>New Deliverable: Disaster Recovery System</w:t>
      </w:r>
    </w:p>
    <w:p>
      <w:pPr>
        <w:pStyle w:val="ListBullet"/>
      </w:pPr>
      <w:r>
        <w:t>Specification: Multi-region backup solution with automated failover and recovery testing procedures</w:t>
      </w:r>
    </w:p>
    <w:p>
      <w:pPr>
        <w:pStyle w:val="ListBullet"/>
      </w:pPr>
      <w:r>
        <w:t>Due Date: August 15, 2024</w:t>
      </w:r>
    </w:p>
    <w:p>
      <w:pPr>
        <w:pStyle w:val="ListBullet"/>
      </w:pPr>
      <w:r>
        <w:t>Acceptance Criteria: Tested disaster recovery system meeting RTO of 4 hours and RPO of 1 hour</w:t>
      </w:r>
    </w:p>
    <w:p/>
    <w:p>
      <w:r>
        <w:t>2.2.3 Resource Changes</w:t>
      </w:r>
    </w:p>
    <w:p>
      <w:pPr>
        <w:pStyle w:val="Heading2"/>
      </w:pPr>
      <w:r>
        <w:t>- Additional Resources Required:</w:t>
      </w:r>
    </w:p>
    <w:p>
      <w:pPr>
        <w:pStyle w:val="ListBullet"/>
      </w:pPr>
      <w:r>
        <w:t>Security Compliance Specialist: 200 hours over 10 weeks</w:t>
      </w:r>
    </w:p>
    <w:p>
      <w:pPr>
        <w:pStyle w:val="ListBullet"/>
      </w:pPr>
      <w:r>
        <w:t>Disaster Recovery Engineer: 180 hours over 9 weeks</w:t>
      </w:r>
    </w:p>
    <w:p>
      <w:pPr>
        <w:pStyle w:val="Heading2"/>
      </w:pPr>
      <w:r>
        <w:t>- Resource Reallocation:</w:t>
      </w:r>
    </w:p>
    <w:p>
      <w:pPr>
        <w:pStyle w:val="ListBullet"/>
      </w:pPr>
      <w:r>
        <w:t>Technical Lead: Increased from 35 to 40 hours/week for weeks 12-20</w:t>
      </w:r>
    </w:p>
    <w:p/>
    <w:p>
      <w:pPr>
        <w:pStyle w:val="Heading1"/>
        <w:jc w:val="center"/>
      </w:pPr>
      <w:r>
        <w:t>3. REASON FOR CHANGE</w:t>
      </w:r>
    </w:p>
    <w:p/>
    <w:p>
      <w:r>
        <w:t>3.1 Change Justification</w:t>
      </w:r>
    </w:p>
    <w:p>
      <w:r>
        <w:t>This change is necessary due to new regulatory compliance requirements and business continuity needs identified by the client's risk management team during the project planning phase.</w:t>
      </w:r>
    </w:p>
    <w:p/>
    <w:p>
      <w:r>
        <w:t>3.2 Business Impact</w:t>
      </w:r>
    </w:p>
    <w:p>
      <w:r>
        <w:t>The change addresses the following business needs:</w:t>
      </w:r>
    </w:p>
    <w:p>
      <w:pPr>
        <w:pStyle w:val="ListBullet"/>
      </w:pPr>
      <w:r>
        <w:t>Regulatory compliance with industry standards for data protection and security</w:t>
      </w:r>
    </w:p>
    <w:p>
      <w:pPr>
        <w:pStyle w:val="ListBullet"/>
      </w:pPr>
      <w:r>
        <w:t>Business continuity assurance through robust disaster recovery capabilities</w:t>
      </w:r>
    </w:p>
    <w:p>
      <w:pPr>
        <w:pStyle w:val="ListBullet"/>
      </w:pPr>
      <w:r>
        <w:t>Enhanced system performance and reliability for critical business operations</w:t>
      </w:r>
    </w:p>
    <w:p/>
    <w:p>
      <w:r>
        <w:t>3.3 Risk Mitigation</w:t>
      </w:r>
    </w:p>
    <w:p>
      <w:pPr>
        <w:pStyle w:val="Heading2"/>
      </w:pPr>
      <w:r>
        <w:t>This change helps mitigate the following risks:</w:t>
      </w:r>
    </w:p>
    <w:p>
      <w:pPr>
        <w:pStyle w:val="ListBullet"/>
      </w:pPr>
      <w:r>
        <w:t>Compliance Risk: SOC 2 implementation ensures regulatory compliance and customer trust</w:t>
      </w:r>
    </w:p>
    <w:p>
      <w:pPr>
        <w:pStyle w:val="ListBullet"/>
      </w:pPr>
      <w:r>
        <w:t>Business Continuity Risk: Disaster recovery system protects against data loss and extended downtime</w:t>
      </w:r>
    </w:p>
    <w:p/>
    <w:p>
      <w:r>
        <w:t>3.4 Stakeholder Request</w:t>
      </w:r>
    </w:p>
    <w:p>
      <w:pPr>
        <w:pStyle w:val="Heading2"/>
      </w:pPr>
      <w:r>
        <w:t>This change was requested by:</w:t>
      </w:r>
    </w:p>
    <w:p>
      <w:pPr>
        <w:pStyle w:val="ListBullet"/>
      </w:pPr>
      <w:r>
        <w:t>Requestor: Robert Martinez</w:t>
      </w:r>
    </w:p>
    <w:p>
      <w:pPr>
        <w:pStyle w:val="ListBullet"/>
      </w:pPr>
      <w:r>
        <w:t>Title: Chief Information Officer</w:t>
      </w:r>
    </w:p>
    <w:p>
      <w:pPr>
        <w:pStyle w:val="ListBullet"/>
      </w:pPr>
      <w:r>
        <w:t>Date of Request: January 30, 2024</w:t>
      </w:r>
    </w:p>
    <w:p>
      <w:pPr>
        <w:pStyle w:val="ListBullet"/>
      </w:pPr>
      <w:r>
        <w:t>Request Reference: CR-2024-002</w:t>
      </w:r>
    </w:p>
    <w:p/>
    <w:p>
      <w:pPr>
        <w:pStyle w:val="Heading1"/>
        <w:jc w:val="center"/>
      </w:pPr>
      <w:r>
        <w:t>4. IMPACT ON SCOPE</w:t>
      </w:r>
    </w:p>
    <w:p/>
    <w:p>
      <w:r>
        <w:t>4.1 Scope Additions</w:t>
      </w:r>
    </w:p>
    <w:p>
      <w:r>
        <w:t>The following items are added to the project scope:</w:t>
      </w:r>
    </w:p>
    <w:p>
      <w:pPr>
        <w:pStyle w:val="ListBullet"/>
      </w:pPr>
      <w:r>
        <w:t>Disaster Recovery System: Multi-region backup infrastructure with automated failover capabilities (Effort: 180 hours)</w:t>
      </w:r>
    </w:p>
    <w:p>
      <w:pPr>
        <w:pStyle w:val="ListBullet"/>
      </w:pPr>
      <w:r>
        <w:t>SOC 2 Compliance Implementation: Security controls, policies, and audit preparation (Effort: 200 hours)</w:t>
      </w:r>
    </w:p>
    <w:p>
      <w:pPr>
        <w:pStyle w:val="ListBullet"/>
      </w:pPr>
      <w:r>
        <w:t>Performance Monitoring Suite: Advanced monitoring, alerting, and auto-scaling configuration (Effort: 100 hours)</w:t>
      </w:r>
    </w:p>
    <w:p/>
    <w:p>
      <w:r>
        <w:t>4.2 Scope Modifications</w:t>
      </w:r>
    </w:p>
    <w:p>
      <w:pPr>
        <w:pStyle w:val="Heading2"/>
      </w:pPr>
      <w:r>
        <w:t>The following existing scope items are modified:</w:t>
      </w:r>
    </w:p>
    <w:p>
      <w:pPr>
        <w:pStyle w:val="Heading2"/>
      </w:pPr>
      <w:r>
        <w:t>- Security Framework Document:</w:t>
      </w:r>
    </w:p>
    <w:p>
      <w:pPr>
        <w:pStyle w:val="ListBullet"/>
      </w:pPr>
      <w:r>
        <w:t>Original: Basic cloud security planning</w:t>
      </w:r>
    </w:p>
    <w:p>
      <w:pPr>
        <w:pStyle w:val="ListBullet"/>
      </w:pPr>
      <w:r>
        <w:t>Modified: Comprehensive SOC 2 compliance framework with detailed implementation guide</w:t>
      </w:r>
    </w:p>
    <w:p>
      <w:pPr>
        <w:pStyle w:val="ListBullet"/>
      </w:pPr>
      <w:r>
        <w:t>Effort Change: Additional 60 hours for compliance documentation and assessment</w:t>
      </w:r>
    </w:p>
    <w:p/>
    <w:p>
      <w:r>
        <w:t>4.3 Scope Deletions</w:t>
      </w:r>
    </w:p>
    <w:p>
      <w:r>
        <w:t>The following items are removed from the project scope:</w:t>
      </w:r>
    </w:p>
    <w:p>
      <w:pPr>
        <w:pStyle w:val="ListBullet"/>
      </w:pPr>
      <w:r>
        <w:t>Basic Monitoring Setup: Simple CloudWatch configuration (Effort Savings: 40 hours)</w:t>
      </w:r>
    </w:p>
    <w:p>
      <w:pPr>
        <w:pStyle w:val="ListBullet"/>
      </w:pPr>
      <w:r>
        <w:t>Standard Backup Configuration: Basic daily backup setup (Effort Savings: 30 hours)</w:t>
      </w:r>
    </w:p>
    <w:p/>
    <w:p>
      <w:r>
        <w:t>4.4 Net Scope Impact</w:t>
      </w:r>
    </w:p>
    <w:p>
      <w:pPr>
        <w:pStyle w:val="ListBullet"/>
      </w:pPr>
      <w:r>
        <w:t>Total Scope Additions: 480 hours of specialized work</w:t>
      </w:r>
    </w:p>
    <w:p>
      <w:pPr>
        <w:pStyle w:val="ListBullet"/>
      </w:pPr>
      <w:r>
        <w:t>Total Scope Modifications: 60 hours additional effort</w:t>
      </w:r>
    </w:p>
    <w:p>
      <w:pPr>
        <w:pStyle w:val="ListBullet"/>
      </w:pPr>
      <w:r>
        <w:t>Total Scope Deletions: 70 hours effort savings</w:t>
      </w:r>
    </w:p>
    <w:p>
      <w:pPr>
        <w:pStyle w:val="ListBullet"/>
      </w:pPr>
      <w:r>
        <w:t>Net Scope Change: 470 hours additional effort</w:t>
      </w:r>
    </w:p>
    <w:p/>
    <w:p>
      <w:pPr>
        <w:pStyle w:val="Heading1"/>
        <w:jc w:val="center"/>
      </w:pPr>
      <w:r>
        <w:t>5. IMPACT ON TIMELINE</w:t>
      </w:r>
    </w:p>
    <w:p/>
    <w:p>
      <w:r>
        <w:t>5.1 Schedule Changes</w:t>
      </w:r>
    </w:p>
    <w:p>
      <w:r>
        <w:t>The following schedule modifications are required:</w:t>
      </w:r>
    </w:p>
    <w:p/>
    <w:p>
      <w:r>
        <w:t>5.1.1 Milestone Adjustments</w:t>
      </w:r>
    </w:p>
    <w:p>
      <w:pPr>
        <w:pStyle w:val="Heading2"/>
      </w:pPr>
      <w:r>
        <w:t>- Security Framework Approval:</w:t>
      </w:r>
    </w:p>
    <w:p>
      <w:pPr>
        <w:pStyle w:val="ListBullet"/>
      </w:pPr>
      <w:r>
        <w:t>Original Date: March 20, 2024</w:t>
      </w:r>
    </w:p>
    <w:p>
      <w:pPr>
        <w:pStyle w:val="ListBullet"/>
      </w:pPr>
      <w:r>
        <w:t>New Date: April 10, 2024</w:t>
      </w:r>
    </w:p>
    <w:p>
      <w:pPr>
        <w:pStyle w:val="ListBullet"/>
      </w:pPr>
      <w:r>
        <w:t>Reason: Additional time needed for SOC 2 compliance assessment and documentation</w:t>
      </w:r>
    </w:p>
    <w:p/>
    <w:p>
      <w:pPr>
        <w:pStyle w:val="Heading2"/>
      </w:pPr>
      <w:r>
        <w:t>- Production Cutover:</w:t>
      </w:r>
    </w:p>
    <w:p>
      <w:pPr>
        <w:pStyle w:val="ListBullet"/>
      </w:pPr>
      <w:r>
        <w:t>Original Date: August 30, 2024</w:t>
      </w:r>
    </w:p>
    <w:p>
      <w:pPr>
        <w:pStyle w:val="ListBullet"/>
      </w:pPr>
      <w:r>
        <w:t>New Date: September 15, 2024</w:t>
      </w:r>
    </w:p>
    <w:p>
      <w:pPr>
        <w:pStyle w:val="ListBullet"/>
      </w:pPr>
      <w:r>
        <w:t>Reason: Additional testing time required for disaster recovery validation</w:t>
      </w:r>
    </w:p>
    <w:p/>
    <w:p>
      <w:r>
        <w:t>5.1.2 Phase Duration Changes</w:t>
      </w:r>
    </w:p>
    <w:p>
      <w:pPr>
        <w:pStyle w:val="Heading2"/>
      </w:pPr>
      <w:r>
        <w:t>- Phase 2 Implementation:</w:t>
      </w:r>
    </w:p>
    <w:p>
      <w:pPr>
        <w:pStyle w:val="ListBullet"/>
      </w:pPr>
      <w:r>
        <w:t>Original Duration: 15 weeks</w:t>
      </w:r>
    </w:p>
    <w:p>
      <w:pPr>
        <w:pStyle w:val="ListBullet"/>
      </w:pPr>
      <w:r>
        <w:t>New Duration: 18 weeks</w:t>
      </w:r>
    </w:p>
    <w:p>
      <w:pPr>
        <w:pStyle w:val="ListBullet"/>
      </w:pPr>
      <w:r>
        <w:t>Impact: Extended to accommodate disaster recovery setup and compliance implementation</w:t>
      </w:r>
    </w:p>
    <w:p/>
    <w:p>
      <w:r>
        <w:t>5.2 Critical Path Impact</w:t>
      </w:r>
    </w:p>
    <w:p>
      <w:pPr>
        <w:pStyle w:val="Heading2"/>
      </w:pPr>
      <w:r>
        <w:t>This change affects the critical path as follows:</w:t>
      </w:r>
    </w:p>
    <w:p>
      <w:pPr>
        <w:pStyle w:val="ListBullet"/>
      </w:pPr>
      <w:r>
        <w:t>Disaster recovery testing becomes critical path activity requiring coordination with production systems</w:t>
      </w:r>
    </w:p>
    <w:p>
      <w:pPr>
        <w:pStyle w:val="ListBullet"/>
      </w:pPr>
      <w:r>
        <w:t>New Critical Path Activities: DR system setup, compliance audit preparation, and performance optimization</w:t>
      </w:r>
    </w:p>
    <w:p>
      <w:pPr>
        <w:pStyle w:val="ListBullet"/>
      </w:pPr>
      <w:r>
        <w:t>Risk to Overall Timeline: Low to medium risk due to dependency on third-party compliance auditors</w:t>
      </w:r>
    </w:p>
    <w:p/>
    <w:p>
      <w:r>
        <w:t>5.3 Revised Project Timeline</w:t>
      </w:r>
    </w:p>
    <w:p>
      <w:pPr>
        <w:pStyle w:val="ListBullet"/>
      </w:pPr>
      <w:r>
        <w:t>Original Project End Date: September 18, 2024</w:t>
      </w:r>
    </w:p>
    <w:p>
      <w:pPr>
        <w:pStyle w:val="ListBullet"/>
      </w:pPr>
      <w:r>
        <w:t>New Project End Date: October 18, 2024</w:t>
      </w:r>
    </w:p>
    <w:p>
      <w:pPr>
        <w:pStyle w:val="ListBullet"/>
      </w:pPr>
      <w:r>
        <w:t>Total Schedule Impact: 4 weeks extension</w:t>
      </w:r>
    </w:p>
    <w:p/>
    <w:p>
      <w:pPr>
        <w:pStyle w:val="Heading1"/>
        <w:jc w:val="center"/>
      </w:pPr>
      <w:r>
        <w:t>6. IMPACT ON BUDGET</w:t>
      </w:r>
    </w:p>
    <w:p/>
    <w:p>
      <w:r>
        <w:t>6.1 Cost Changes</w:t>
      </w:r>
    </w:p>
    <w:p>
      <w:r>
        <w:t>The financial impact of this change order is as follows:</w:t>
      </w:r>
    </w:p>
    <w:p/>
    <w:p>
      <w:r>
        <w:t>6.1.1 Additional Costs</w:t>
      </w:r>
    </w:p>
    <w:p>
      <w:pPr>
        <w:pStyle w:val="ListBullet"/>
      </w:pPr>
      <w:r>
        <w:t>Labor Costs: $115,000</w:t>
      </w:r>
    </w:p>
    <w:p>
      <w:pPr>
        <w:pStyle w:val="ListBullet"/>
      </w:pPr>
      <w:r>
        <w:t>Security Compliance Specialist: 200 hours at $200/hour = $40,000</w:t>
      </w:r>
    </w:p>
    <w:p>
      <w:pPr>
        <w:pStyle w:val="ListBullet"/>
      </w:pPr>
      <w:r>
        <w:t>Disaster Recovery Engineer: 180 hours at $185/hour = $33,300</w:t>
      </w:r>
    </w:p>
    <w:p>
      <w:pPr>
        <w:pStyle w:val="ListBullet"/>
      </w:pPr>
      <w:r>
        <w:t>Technical Lead Additional Hours: 200 hours at $150/hour = $30,000</w:t>
      </w:r>
    </w:p>
    <w:p>
      <w:pPr>
        <w:pStyle w:val="ListBullet"/>
      </w:pPr>
      <w:r>
        <w:t>Project Management Overhead: 70 hours at $165/hour = $11,550</w:t>
      </w:r>
    </w:p>
    <w:p>
      <w:pPr>
        <w:pStyle w:val="ListBullet"/>
      </w:pPr>
      <w:r>
        <w:t>Material Costs: $8,000 (additional AWS services for DR)</w:t>
      </w:r>
    </w:p>
    <w:p>
      <w:pPr>
        <w:pStyle w:val="ListBullet"/>
      </w:pPr>
      <w:r>
        <w:t>Travel and Expenses: $4,000</w:t>
      </w:r>
    </w:p>
    <w:p>
      <w:pPr>
        <w:pStyle w:val="ListBullet"/>
      </w:pPr>
      <w:r>
        <w:t>Other Costs: $3,000 (compliance audit and certification fees)</w:t>
      </w:r>
    </w:p>
    <w:p/>
    <w:p>
      <w:r>
        <w:t>6.1.2 Cost Savings</w:t>
      </w:r>
    </w:p>
    <w:p>
      <w:pPr>
        <w:pStyle w:val="ListBullet"/>
      </w:pPr>
      <w:r>
        <w:t>Reduced Labor: $10,500 (70 hours at $150/hour for removed scope items)</w:t>
      </w:r>
    </w:p>
    <w:p>
      <w:pPr>
        <w:pStyle w:val="ListBullet"/>
      </w:pPr>
      <w:r>
        <w:t>Reduced Materials: $2,000</w:t>
      </w:r>
    </w:p>
    <w:p>
      <w:pPr>
        <w:pStyle w:val="ListBullet"/>
      </w:pPr>
      <w:r>
        <w:t>Other Savings: $500</w:t>
      </w:r>
    </w:p>
    <w:p/>
    <w:p>
      <w:r>
        <w:t>6.2 Net Financial Impact</w:t>
      </w:r>
    </w:p>
    <w:p>
      <w:pPr>
        <w:pStyle w:val="ListBullet"/>
      </w:pPr>
      <w:r>
        <w:t>Total Additional Costs: $130,000</w:t>
      </w:r>
    </w:p>
    <w:p>
      <w:pPr>
        <w:pStyle w:val="ListBullet"/>
      </w:pPr>
      <w:r>
        <w:t>Total Cost Savings: $13,000</w:t>
      </w:r>
    </w:p>
    <w:p>
      <w:pPr>
        <w:pStyle w:val="ListBullet"/>
      </w:pPr>
      <w:r>
        <w:t>Net Change to Contract Value: $117,000</w:t>
      </w:r>
    </w:p>
    <w:p/>
    <w:p>
      <w:r>
        <w:t>6.3 Revised Contract Value</w:t>
      </w:r>
    </w:p>
    <w:p>
      <w:pPr>
        <w:pStyle w:val="ListBullet"/>
      </w:pPr>
      <w:r>
        <w:t>Original Contract Value: $420,000</w:t>
      </w:r>
    </w:p>
    <w:p>
      <w:pPr>
        <w:pStyle w:val="ListBullet"/>
      </w:pPr>
      <w:r>
        <w:t>Change Order Value: $117,000</w:t>
      </w:r>
    </w:p>
    <w:p>
      <w:pPr>
        <w:pStyle w:val="ListBullet"/>
      </w:pPr>
      <w:r>
        <w:t>New Total Contract Value: $537,000</w:t>
      </w:r>
    </w:p>
    <w:p/>
    <w:p>
      <w:r>
        <w:t>6.4 Payment Terms for Change Order</w:t>
      </w:r>
    </w:p>
    <w:p>
      <w:r>
        <w:t>Payment for this change order shall be made according to the following schedule:</w:t>
      </w:r>
    </w:p>
    <w:p>
      <w:pPr>
        <w:pStyle w:val="ListBullet"/>
      </w:pPr>
      <w:r>
        <w:t>Compliance Milestone: $60,000 due upon SOC 2 readiness assessment completion</w:t>
      </w:r>
    </w:p>
    <w:p>
      <w:pPr>
        <w:pStyle w:val="ListBullet"/>
      </w:pPr>
      <w:r>
        <w:t>DR Implementation: $40,000 due upon disaster recovery system acceptance testing</w:t>
      </w:r>
    </w:p>
    <w:p>
      <w:pPr>
        <w:pStyle w:val="ListBullet"/>
      </w:pPr>
      <w:r>
        <w:t>Final Payment: $17,000 due upon completion of all change order deliverables</w:t>
      </w:r>
    </w:p>
    <w:p/>
    <w:p>
      <w:pPr>
        <w:pStyle w:val="Heading1"/>
        <w:jc w:val="center"/>
      </w:pPr>
      <w:r>
        <w:t>7. REVISED DELIVERABLES</w:t>
      </w:r>
    </w:p>
    <w:p/>
    <w:p>
      <w:r>
        <w:t>7.1 Updated Deliverable Schedule</w:t>
      </w:r>
    </w:p>
    <w:p>
      <w:r>
        <w:t>The following deliverables are affected by this change:</w:t>
      </w:r>
    </w:p>
    <w:p/>
    <w:p>
      <w:r>
        <w:t>7.1.1 Modified Existing Deliverables</w:t>
      </w:r>
    </w:p>
    <w:p>
      <w:pPr>
        <w:pStyle w:val="Heading2"/>
      </w:pPr>
      <w:r>
        <w:t>- Security Framework Document:</w:t>
      </w:r>
    </w:p>
    <w:p>
      <w:pPr>
        <w:pStyle w:val="ListBullet"/>
      </w:pPr>
      <w:r>
        <w:t>Original Due Date: March 20, 2024</w:t>
      </w:r>
    </w:p>
    <w:p>
      <w:pPr>
        <w:pStyle w:val="ListBullet"/>
      </w:pPr>
      <w:r>
        <w:t>New Due Date: April 10, 2024</w:t>
      </w:r>
    </w:p>
    <w:p>
      <w:pPr>
        <w:pStyle w:val="ListBullet"/>
      </w:pPr>
      <w:r>
        <w:t>Specification Changes: Enhanced to include SOC 2 compliance framework and detailed security controls</w:t>
      </w:r>
    </w:p>
    <w:p/>
    <w:p>
      <w:r>
        <w:t>7.1.2 New Deliverables</w:t>
      </w:r>
    </w:p>
    <w:p>
      <w:pPr>
        <w:pStyle w:val="Heading2"/>
      </w:pPr>
      <w:r>
        <w:t>- Disaster Recovery System:</w:t>
      </w:r>
    </w:p>
    <w:p>
      <w:pPr>
        <w:pStyle w:val="ListBullet"/>
      </w:pPr>
      <w:r>
        <w:t>Description: Multi-region backup and failover system with automated recovery procedures and testing protocols</w:t>
      </w:r>
    </w:p>
    <w:p>
      <w:pPr>
        <w:pStyle w:val="ListBullet"/>
      </w:pPr>
      <w:r>
        <w:t>Due Date: August 15, 2024</w:t>
      </w:r>
    </w:p>
    <w:p>
      <w:pPr>
        <w:pStyle w:val="ListBullet"/>
      </w:pPr>
      <w:r>
        <w:t>Acceptance Criteria: Functional DR system meeting RTO/RPO requirements with successful failover testing</w:t>
      </w:r>
    </w:p>
    <w:p/>
    <w:p>
      <w:pPr>
        <w:pStyle w:val="Heading2"/>
      </w:pPr>
      <w:r>
        <w:t>- SOC 2 Compliance Package:</w:t>
      </w:r>
    </w:p>
    <w:p>
      <w:pPr>
        <w:pStyle w:val="ListBullet"/>
      </w:pPr>
      <w:r>
        <w:t>Description: Complete compliance documentation, policies, and audit-ready security controls implementation</w:t>
      </w:r>
    </w:p>
    <w:p>
      <w:pPr>
        <w:pStyle w:val="ListBullet"/>
      </w:pPr>
      <w:r>
        <w:t>Due Date: September 1, 2024</w:t>
      </w:r>
    </w:p>
    <w:p>
      <w:pPr>
        <w:pStyle w:val="ListBullet"/>
      </w:pPr>
      <w:r>
        <w:t>Acceptance Criteria: SOC 2 Type II audit readiness with all required controls implemented and documented</w:t>
      </w:r>
    </w:p>
    <w:p/>
    <w:p>
      <w:r>
        <w:t>7.2 Deliverable Dependencies</w:t>
      </w:r>
    </w:p>
    <w:p>
      <w:r>
        <w:t>The revised deliverables have the following dependencies:</w:t>
      </w:r>
    </w:p>
    <w:p>
      <w:pPr>
        <w:pStyle w:val="ListBullet"/>
      </w:pPr>
      <w:r>
        <w:t>Disaster recovery system depends on completion of primary cloud infrastructure migration</w:t>
      </w:r>
    </w:p>
    <w:p>
      <w:pPr>
        <w:pStyle w:val="ListBullet"/>
      </w:pPr>
      <w:r>
        <w:t>SOC 2 compliance package depends on security framework implementation and policy approval</w:t>
      </w:r>
    </w:p>
    <w:p>
      <w:pPr>
        <w:pStyle w:val="ListBullet"/>
      </w:pPr>
      <w:r>
        <w:t>Performance optimization depends on baseline system performance data collection</w:t>
      </w:r>
    </w:p>
    <w:p/>
    <w:p>
      <w:r>
        <w:t>7.3 Quality Standards</w:t>
      </w:r>
    </w:p>
    <w:p>
      <w:r>
        <w:t>All revised and new deliverables shall meet the same quality standards as specified in the Original SOW, with the following additions:</w:t>
      </w:r>
    </w:p>
    <w:p>
      <w:pPr>
        <w:pStyle w:val="ListBullet"/>
      </w:pPr>
      <w:r>
        <w:t>Disaster recovery system must meet specified RTO and RPO requirements under testing conditions</w:t>
      </w:r>
    </w:p>
    <w:p>
      <w:pPr>
        <w:pStyle w:val="ListBullet"/>
      </w:pPr>
      <w:r>
        <w:t>SOC 2 compliance implementation must pass pre-audit assessment by certified auditor</w:t>
      </w:r>
    </w:p>
    <w:p/>
    <w:p>
      <w:pPr>
        <w:pStyle w:val="Heading1"/>
        <w:jc w:val="center"/>
      </w:pPr>
      <w:r>
        <w:t>8. APPROVAL AND AUTHORIZATION</w:t>
      </w:r>
    </w:p>
    <w:p/>
    <w:p>
      <w:r>
        <w:t>8.1 Change Order Authorization</w:t>
      </w:r>
    </w:p>
    <w:p>
      <w:r>
        <w:t>This Change Order requires approval from the following authorized representatives:</w:t>
      </w:r>
    </w:p>
    <w:p/>
    <w:p>
      <w:r>
        <w:t>8.1.1 Client Authorization</w:t>
      </w:r>
    </w:p>
    <w:p>
      <w:pPr>
        <w:pStyle w:val="ListBullet"/>
      </w:pPr>
      <w:r>
        <w:t>Primary Approver: Robert Martinez, Chief Information Officer</w:t>
      </w:r>
    </w:p>
    <w:p>
      <w:pPr>
        <w:pStyle w:val="ListBullet"/>
      </w:pPr>
      <w:r>
        <w:t>Secondary Approver: Amanda Foster, Project Manager</w:t>
      </w:r>
    </w:p>
    <w:p>
      <w:pPr>
        <w:pStyle w:val="ListBullet"/>
      </w:pPr>
      <w:r>
        <w:t>Budget Authority: Robert Martinez, Chief Information Officer</w:t>
      </w:r>
    </w:p>
    <w:p/>
    <w:p>
      <w:r>
        <w:t>8.1.2 Vendor Authorization</w:t>
      </w:r>
    </w:p>
    <w:p>
      <w:pPr>
        <w:pStyle w:val="ListBullet"/>
      </w:pPr>
      <w:r>
        <w:t>Project Manager: Carlos Mendez, Project Manager</w:t>
      </w:r>
    </w:p>
    <w:p>
      <w:pPr>
        <w:pStyle w:val="ListBullet"/>
      </w:pPr>
      <w:r>
        <w:t>Account Manager: Patricia Lee, Account Manager</w:t>
      </w:r>
    </w:p>
    <w:p>
      <w:pPr>
        <w:pStyle w:val="ListBullet"/>
      </w:pPr>
      <w:r>
        <w:t>Executive Sponsor: Mark Stevens, Vice President</w:t>
      </w:r>
    </w:p>
    <w:p/>
    <w:p>
      <w:r>
        <w:t>8.2 Approval Process</w:t>
      </w:r>
    </w:p>
    <w:p>
      <w:r>
        <w:t>This Change Order follows the approval process outlined in Section 9.2 of the Original SOW:</w:t>
      </w:r>
    </w:p>
    <w:p>
      <w:r>
        <w:t>1. Change request submitted by Robert Martinez</w:t>
      </w:r>
    </w:p>
    <w:p>
      <w:r>
        <w:t>2. Impact analysis completed by Carlos Mendez</w:t>
      </w:r>
    </w:p>
    <w:p>
      <w:r>
        <w:t>3. Review and approval by authorized representatives</w:t>
      </w:r>
    </w:p>
    <w:p>
      <w:r>
        <w:t>4. Implementation upon full execution</w:t>
      </w:r>
    </w:p>
    <w:p/>
    <w:p>
      <w:r>
        <w:t>8.3 Implementation Timeline</w:t>
      </w:r>
    </w:p>
    <w:p>
      <w:pPr>
        <w:pStyle w:val="Heading2"/>
      </w:pPr>
      <w:r>
        <w:t>Upon full execution of this Change Order:</w:t>
      </w:r>
    </w:p>
    <w:p>
      <w:pPr>
        <w:pStyle w:val="ListBullet"/>
      </w:pPr>
      <w:r>
        <w:t>Implementation Start Date: February 8, 2024</w:t>
      </w:r>
    </w:p>
    <w:p>
      <w:pPr>
        <w:pStyle w:val="ListBullet"/>
      </w:pPr>
      <w:r>
        <w:t>First Modified Deliverable Due: April 10, 2024</w:t>
      </w:r>
    </w:p>
    <w:p>
      <w:pPr>
        <w:pStyle w:val="ListBullet"/>
      </w:pPr>
      <w:r>
        <w:t>Change Order Completion: October 18, 2024</w:t>
      </w:r>
    </w:p>
    <w:p/>
    <w:p>
      <w:r>
        <w:t>8.4 Communication Plan</w:t>
      </w:r>
    </w:p>
    <w:p>
      <w:r>
        <w:t>All stakeholders will be notified of this change according to the project communication plan, including:</w:t>
      </w:r>
    </w:p>
    <w:p>
      <w:pPr>
        <w:pStyle w:val="ListBullet"/>
      </w:pPr>
      <w:r>
        <w:t>Project team notification: February 6, 2024</w:t>
      </w:r>
    </w:p>
    <w:p>
      <w:pPr>
        <w:pStyle w:val="ListBullet"/>
      </w:pPr>
      <w:r>
        <w:t>Stakeholder briefing: February 8, 2024</w:t>
      </w:r>
    </w:p>
    <w:p>
      <w:pPr>
        <w:pStyle w:val="ListBullet"/>
      </w:pPr>
      <w:r>
        <w:t>Updated project documentation: February 12, 2024</w:t>
      </w:r>
    </w:p>
    <w:p/>
    <w:p/>
    <w:p>
      <w:pPr>
        <w:pStyle w:val="Heading1"/>
        <w:jc w:val="center"/>
      </w:pPr>
      <w:r>
        <w:t>SIGNATURE BLOCK</w:t>
      </w:r>
    </w:p>
    <w:p/>
    <w:p>
      <w:r>
        <w:t>CLIENT: GlobalTech Inc</w:t>
      </w:r>
    </w:p>
    <w:p/>
    <w:p>
      <w:r>
        <w:t>By: _________________________    Date: ___________</w:t>
      </w:r>
    </w:p>
    <w:p>
      <w:r>
        <w:t>Name: Robert Martinez</w:t>
      </w:r>
    </w:p>
    <w:p>
      <w:r>
        <w:t>Title: Chief Information Officer</w:t>
      </w:r>
    </w:p>
    <w:p/>
    <w:p>
      <w:r>
        <w:t>Budget Authority: _________________________    Date: ___________</w:t>
      </w:r>
    </w:p>
    <w:p>
      <w:r>
        <w:t>Name: Robert Martinez</w:t>
      </w:r>
    </w:p>
    <w:p>
      <w:r>
        <w:t>Title: Chief Information Officer</w:t>
      </w:r>
    </w:p>
    <w:p/>
    <w:p/>
    <w:p>
      <w:r>
        <w:t>VENDOR: DataFlow Solutions</w:t>
      </w:r>
    </w:p>
    <w:p/>
    <w:p>
      <w:r>
        <w:t>By: _________________________    Date: ___________</w:t>
      </w:r>
    </w:p>
    <w:p>
      <w:r>
        <w:t>Name: Carlos Mendez</w:t>
      </w:r>
    </w:p>
    <w:p>
      <w:r>
        <w:t>Title: Project Manager</w:t>
      </w:r>
    </w:p>
    <w:p/>
    <w:p>
      <w:r>
        <w:t>Project Manager: _________________________    Date: ___________</w:t>
      </w:r>
    </w:p>
    <w:p>
      <w:r>
        <w:t>Name: Carlos Mendez</w:t>
      </w:r>
    </w:p>
    <w:p>
      <w:r>
        <w:t>Title: Project Manager</w:t>
      </w:r>
    </w:p>
    <w:p/>
    <w:p/>
    <w:p>
      <w:pPr>
        <w:pStyle w:val="Heading2"/>
      </w:pPr>
      <w:r>
        <w:t>Document Control:</w:t>
      </w:r>
    </w:p>
    <w:p>
      <w:r>
        <w:t>Template ID: TYPE_CHANGEORDER_Standard_v1</w:t>
      </w:r>
    </w:p>
    <w:p>
      <w:r>
        <w:t>Version: 1.0</w:t>
      </w:r>
    </w:p>
    <w:p>
      <w:r>
        <w:t>Original SOW Reference: SOW-GT-CM-2024-002</w:t>
      </w:r>
    </w:p>
    <w:p>
      <w:r>
        <w:t>Change Order Number: CO-002</w:t>
      </w:r>
    </w:p>
    <w:p>
      <w:r>
        <w:t>Created: February 2, 2024</w:t>
      </w:r>
    </w:p>
    <w:p>
      <w:r>
        <w:t>Last Modified: February 2, 2024</w:t>
      </w:r>
    </w:p>
    <w:p>
      <w:r>
        <w:t>Next Review: October 18, 2024</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