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January 29, 2024</w:t>
      </w:r>
    </w:p>
    <w:p/>
    <w:p/>
    <w:p>
      <w:pPr>
        <w:pStyle w:val="Heading1"/>
        <w:jc w:val="center"/>
      </w:pPr>
      <w:r>
        <w:t>METADATA TABLE</w:t>
      </w:r>
    </w:p>
    <w:p/>
    <w:p>
      <w:r>
        <w:t>Contract Type: Statement of Work (SOW)</w:t>
      </w:r>
    </w:p>
    <w:p>
      <w:r>
        <w:t>Vendor: Generic</w:t>
      </w:r>
    </w:p>
    <w:p>
      <w:r>
        <w:t>Effective Date: January 29, 2024</w:t>
      </w:r>
    </w:p>
    <w:p>
      <w:r>
        <w:t>Client: GlobalTech Inc</w:t>
      </w:r>
    </w:p>
    <w:p>
      <w:r>
        <w:t>Project Code: GT-SEC-2024-005</w:t>
      </w:r>
    </w:p>
    <w:p>
      <w:r>
        <w:t>Document Version: 1.0</w:t>
      </w:r>
    </w:p>
    <w:p>
      <w:r>
        <w:t>Last Updated: January 26, 2024</w:t>
      </w:r>
    </w:p>
    <w:p>
      <w:r>
        <w:t>Prepared By: Marcus Johnson</w:t>
      </w:r>
    </w:p>
    <w:p>
      <w:r>
        <w:t>Approved By: Robert Martinez</w:t>
      </w:r>
    </w:p>
    <w:p/>
    <w:p/>
    <w:p>
      <w:pPr>
        <w:pStyle w:val="Heading1"/>
        <w:jc w:val="center"/>
      </w:pPr>
      <w:r>
        <w:t>1. PROJECT OVERVIEW</w:t>
      </w:r>
    </w:p>
    <w:p/>
    <w:p>
      <w:r>
        <w:t>This Statement of Work ("SOW") sets forth the terms and conditions under which CyberShield Security ("Vendor") will provide services to GlobalTech Inc ("Client") for the Cybersecurity Assessment and Implementation project. This SOW is governed by the Master Services Agreement between the parties dated August 5, 2023 and incorporates all terms and conditions contained therein.</w:t>
      </w:r>
    </w:p>
    <w:p/>
    <w:p>
      <w:r>
        <w:t>The project objective is to conduct a comprehensive cybersecurity assessment of GlobalTech's infrastructure and implement enhanced security measures to protect against modern cyber threats. The Vendor shall provide professional services including but not limited to security auditing, vulnerability assessment, security framework implementation, and staff training in accordance with the specifications, timelines, and deliverables outlined in this document.</w:t>
      </w:r>
    </w:p>
    <w:p/>
    <w:p>
      <w:r>
        <w:t>This engagement is expected to commence on January 29, 2024 and conclude on July 29, 2024, subject to the terms and conditions set forth herein. The total estimated value of this engagement is $295,000 as detailed in the payment terms section.</w:t>
      </w:r>
    </w:p>
    <w:p/>
    <w:p>
      <w:pPr>
        <w:pStyle w:val="Heading1"/>
        <w:jc w:val="center"/>
      </w:pPr>
      <w:r>
        <w:t>2. SCOPE OF WORK</w:t>
      </w:r>
    </w:p>
    <w:p/>
    <w:p>
      <w:r>
        <w:t>The Vendor shall perform the following services and activities:</w:t>
      </w:r>
    </w:p>
    <w:p/>
    <w:p>
      <w:r>
        <w:t>2.1 Primary Services</w:t>
      </w:r>
    </w:p>
    <w:p>
      <w:r>
        <w:t>CyberShield Security shall provide cybersecurity consulting and implementation including but not limited to:</w:t>
      </w:r>
    </w:p>
    <w:p>
      <w:pPr>
        <w:pStyle w:val="ListBullet"/>
      </w:pPr>
      <w:r>
        <w:t>Comprehensive security assessment and vulnerability scanning</w:t>
      </w:r>
    </w:p>
    <w:p>
      <w:pPr>
        <w:pStyle w:val="ListBullet"/>
      </w:pPr>
      <w:r>
        <w:t>Security framework design and policy development</w:t>
      </w:r>
    </w:p>
    <w:p>
      <w:pPr>
        <w:pStyle w:val="ListBullet"/>
      </w:pPr>
      <w:r>
        <w:t>Multi-factor authentication implementation</w:t>
      </w:r>
    </w:p>
    <w:p>
      <w:pPr>
        <w:pStyle w:val="ListBullet"/>
      </w:pPr>
      <w:r>
        <w:t>Security monitoring and incident response setup</w:t>
      </w:r>
    </w:p>
    <w:p/>
    <w:p>
      <w:r>
        <w:t>2.2 Secondary Services</w:t>
      </w:r>
    </w:p>
    <w:p>
      <w:pPr>
        <w:pStyle w:val="Heading2"/>
      </w:pPr>
      <w:r>
        <w:t>Additional services may include:</w:t>
      </w:r>
    </w:p>
    <w:p>
      <w:pPr>
        <w:pStyle w:val="ListBullet"/>
      </w:pPr>
      <w:r>
        <w:t>Employee security awareness training programs</w:t>
      </w:r>
    </w:p>
    <w:p>
      <w:pPr>
        <w:pStyle w:val="ListBullet"/>
      </w:pPr>
      <w:r>
        <w:t>Penetration testing and security validation</w:t>
      </w:r>
    </w:p>
    <w:p>
      <w:pPr>
        <w:pStyle w:val="ListBullet"/>
      </w:pPr>
      <w:r>
        <w:t>Compliance assessment and documentation</w:t>
      </w:r>
    </w:p>
    <w:p>
      <w:pPr>
        <w:pStyle w:val="ListBullet"/>
      </w:pPr>
      <w:r>
        <w:t>90-day post-implementation monitoring and support</w:t>
      </w:r>
    </w:p>
    <w:p/>
    <w:p>
      <w:r>
        <w:t>2.3 Exclusions</w:t>
      </w:r>
    </w:p>
    <w:p>
      <w:r>
        <w:t>The following items are specifically excluded from this SOW:</w:t>
      </w:r>
    </w:p>
    <w:p>
      <w:pPr>
        <w:pStyle w:val="ListBullet"/>
      </w:pPr>
      <w:r>
        <w:t>Security software licensing and hardware costs</w:t>
      </w:r>
    </w:p>
    <w:p>
      <w:pPr>
        <w:pStyle w:val="ListBullet"/>
      </w:pPr>
      <w:r>
        <w:t>Legal compliance consulting beyond technical implementation</w:t>
      </w:r>
    </w:p>
    <w:p>
      <w:pPr>
        <w:pStyle w:val="ListBullet"/>
      </w:pPr>
      <w:r>
        <w:t>Ongoing managed security services beyond 90-day period</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Security Assessment Report: Comprehensive vulnerability analysis - Due: February 29, 2024</w:t>
      </w:r>
    </w:p>
    <w:p>
      <w:pPr>
        <w:pStyle w:val="ListBullet"/>
      </w:pPr>
      <w:r>
        <w:t>Security Framework Design: Recommended security architecture - Due: March 15, 2024</w:t>
      </w:r>
    </w:p>
    <w:p>
      <w:pPr>
        <w:pStyle w:val="ListBullet"/>
      </w:pPr>
      <w:r>
        <w:t>Implementation Roadmap: Detailed project plan and timeline - Due: March 30, 2024</w:t>
      </w:r>
    </w:p>
    <w:p/>
    <w:p>
      <w:r>
        <w:t>3.2 Phase 2 Deliverables</w:t>
      </w:r>
    </w:p>
    <w:p>
      <w:pPr>
        <w:pStyle w:val="ListBullet"/>
      </w:pPr>
      <w:r>
        <w:t>Security Controls Implementation: Deployed security measures - Due: May 30, 2024</w:t>
      </w:r>
    </w:p>
    <w:p>
      <w:pPr>
        <w:pStyle w:val="ListBullet"/>
      </w:pPr>
      <w:r>
        <w:t>Monitoring System Setup: Security operations center configuration - Due: June 15, 2024</w:t>
      </w:r>
    </w:p>
    <w:p/>
    <w:p>
      <w:r>
        <w:t>3.3 Final Deliverables</w:t>
      </w:r>
    </w:p>
    <w:p>
      <w:pPr>
        <w:pStyle w:val="ListBullet"/>
      </w:pPr>
      <w:r>
        <w:t>Complete Security Infrastructure: Fully operational security environment - Due: July 15, 2024</w:t>
      </w:r>
    </w:p>
    <w:p>
      <w:pPr>
        <w:pStyle w:val="ListBullet"/>
      </w:pPr>
      <w:r>
        <w:t>Training Program: Security awareness materials and sessions - Due: July 29, 2024</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(January 29, 2024 - March 30, 2024)</w:t>
      </w:r>
    </w:p>
    <w:p>
      <w:pPr>
        <w:pStyle w:val="ListBullet"/>
      </w:pPr>
      <w:r>
        <w:t>Week 1-2: Project kickoff and requirements gathering</w:t>
      </w:r>
    </w:p>
    <w:p>
      <w:pPr>
        <w:pStyle w:val="ListBullet"/>
      </w:pPr>
      <w:r>
        <w:t>Week 3-4: Initial analysis and planning</w:t>
      </w:r>
    </w:p>
    <w:p>
      <w:pPr>
        <w:pStyle w:val="ListBullet"/>
      </w:pPr>
      <w:r>
        <w:t>Week 5-6: Security assessment and framework design</w:t>
      </w:r>
    </w:p>
    <w:p/>
    <w:p>
      <w:r>
        <w:t>Phase 2: Implementation (March 31, 2024 - June 15, 2024)</w:t>
      </w:r>
    </w:p>
    <w:p>
      <w:pPr>
        <w:pStyle w:val="ListBullet"/>
      </w:pPr>
      <w:r>
        <w:t>Week 7-10: Security controls deployment and configuration</w:t>
      </w:r>
    </w:p>
    <w:p>
      <w:pPr>
        <w:pStyle w:val="ListBullet"/>
      </w:pPr>
      <w:r>
        <w:t>Week 11-12: Testing and validation</w:t>
      </w:r>
    </w:p>
    <w:p>
      <w:pPr>
        <w:pStyle w:val="ListBullet"/>
      </w:pPr>
      <w:r>
        <w:t>Week 13-14: Monitoring system setup and integration</w:t>
      </w:r>
    </w:p>
    <w:p/>
    <w:p>
      <w:r>
        <w:t>Phase 3: Project Closure (June 16, 2024 - July 29, 2024)</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ListBullet"/>
      </w:pPr>
      <w:r>
        <w:t>Security Assessment Complete: February 29, 2024</w:t>
      </w:r>
    </w:p>
    <w:p>
      <w:pPr>
        <w:pStyle w:val="ListBullet"/>
      </w:pPr>
      <w:r>
        <w:t>Framework Approval: March 15, 2024</w:t>
      </w:r>
    </w:p>
    <w:p>
      <w:pPr>
        <w:pStyle w:val="ListBullet"/>
      </w:pPr>
      <w:r>
        <w:t>Security Go-Live: July 15, 2024</w:t>
      </w:r>
    </w:p>
    <w:p/>
    <w:p>
      <w:pPr>
        <w:pStyle w:val="Heading1"/>
        <w:jc w:val="center"/>
      </w:pPr>
      <w:r>
        <w:t>5. RESOURCE ALLOCATION</w:t>
      </w:r>
    </w:p>
    <w:p/>
    <w:p>
      <w:r>
        <w:t>5.1 Vendor Resources</w:t>
      </w:r>
    </w:p>
    <w:p>
      <w:r>
        <w:t>The Vendor shall assign the following resources to this project:</w:t>
      </w:r>
    </w:p>
    <w:p>
      <w:pPr>
        <w:pStyle w:val="ListBullet"/>
      </w:pPr>
      <w:r>
        <w:t>Project Manager: Sandra Williams - 20 hours/week</w:t>
      </w:r>
    </w:p>
    <w:p>
      <w:pPr>
        <w:pStyle w:val="ListBullet"/>
      </w:pPr>
      <w:r>
        <w:t>Technical Lead: Brian Foster - 35 hours/week</w:t>
      </w:r>
    </w:p>
    <w:p>
      <w:pPr>
        <w:pStyle w:val="ListBullet"/>
      </w:pPr>
      <w:r>
        <w:t>Senior Consultant: Angela Martinez - 40 hours/week</w:t>
      </w:r>
    </w:p>
    <w:p>
      <w:pPr>
        <w:pStyle w:val="ListBullet"/>
      </w:pPr>
      <w:r>
        <w:t>Junior Consultant: Chris Taylor - 30 hours/week</w:t>
      </w:r>
    </w:p>
    <w:p/>
    <w:p>
      <w:r>
        <w:t>5.2 Client Resources</w:t>
      </w:r>
    </w:p>
    <w:p>
      <w:pPr>
        <w:pStyle w:val="Heading2"/>
      </w:pPr>
      <w:r>
        <w:t>The Client shall provide the following resources:</w:t>
      </w:r>
    </w:p>
    <w:p>
      <w:pPr>
        <w:pStyle w:val="ListBullet"/>
      </w:pPr>
      <w:r>
        <w:t>Project Sponsor: Robert Martinez</w:t>
      </w:r>
    </w:p>
    <w:p>
      <w:pPr>
        <w:pStyle w:val="ListBullet"/>
      </w:pPr>
      <w:r>
        <w:t>Business Analyst: Marcus Johnson</w:t>
      </w:r>
    </w:p>
    <w:p>
      <w:pPr>
        <w:pStyle w:val="ListBullet"/>
      </w:pPr>
      <w:r>
        <w:t>Technical Contact: Linda Thompson</w:t>
      </w:r>
    </w:p>
    <w:p>
      <w:pPr>
        <w:pStyle w:val="ListBullet"/>
      </w:pPr>
      <w:r>
        <w:t>End User Representatives: IT Security Team</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7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5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ListBullet"/>
      </w:pPr>
      <w:r>
        <w:t>Current network infrastructure supports security enhancements</w:t>
      </w:r>
    </w:p>
    <w:p>
      <w:pPr>
        <w:pStyle w:val="ListBullet"/>
      </w:pPr>
      <w:r>
        <w:t>Staff will be available for security training sessions</w:t>
      </w:r>
    </w:p>
    <w:p>
      <w:pPr>
        <w:pStyle w:val="ListBullet"/>
      </w:pPr>
      <w:r>
        <w:t>Existing security tools can be integrated or replaced</w:t>
      </w:r>
    </w:p>
    <w:p>
      <w:pPr>
        <w:pStyle w:val="ListBullet"/>
      </w:pPr>
      <w:r>
        <w:t>Compliance requirements are clearly defined and stable</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ListBullet"/>
      </w:pPr>
      <w:r>
        <w:t>Management support for security policy implementation</w:t>
      </w:r>
    </w:p>
    <w:p>
      <w:pPr>
        <w:pStyle w:val="ListBullet"/>
      </w:pPr>
      <w:r>
        <w:t>User cooperation with new security procedures</w:t>
      </w:r>
    </w:p>
    <w:p>
      <w:pPr>
        <w:pStyle w:val="ListBullet"/>
      </w:pPr>
      <w:r>
        <w:t>Vendor access to all systems requiring security assessment</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$295,000 payable according to the schedule below.</w:t>
      </w:r>
    </w:p>
    <w:p/>
    <w:p>
      <w:r>
        <w:t>8.2 Payment Schedule</w:t>
      </w:r>
    </w:p>
    <w:p>
      <w:pPr>
        <w:pStyle w:val="ListBullet"/>
      </w:pPr>
      <w:r>
        <w:t>Phase 1 Completion: $105,000 due within 30 days of acceptance</w:t>
      </w:r>
    </w:p>
    <w:p>
      <w:pPr>
        <w:pStyle w:val="ListBullet"/>
      </w:pPr>
      <w:r>
        <w:t>Phase 2 Completion: $140,000 due within 30 days of acceptance</w:t>
      </w:r>
    </w:p>
    <w:p>
      <w:pPr>
        <w:pStyle w:val="ListBullet"/>
      </w:pPr>
      <w:r>
        <w:t>Final Deliverables: $50,000 due within 30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GT-SEC-2024-005</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$12,000 require written approval from Robert Martinez.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August 5,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r>
        <w:t>CLIENT: GlobalTech Inc</w:t>
      </w:r>
    </w:p>
    <w:p/>
    <w:p>
      <w:r>
        <w:t>By: _________________________    Date: ___________</w:t>
      </w:r>
    </w:p>
    <w:p>
      <w:r>
        <w:t>Name: Robert Martinez</w:t>
      </w:r>
    </w:p>
    <w:p>
      <w:r>
        <w:t>Title: Chief Information Officer</w:t>
      </w:r>
    </w:p>
    <w:p/>
    <w:p/>
    <w:p>
      <w:r>
        <w:t>VENDOR: CyberShield Security</w:t>
      </w:r>
    </w:p>
    <w:p/>
    <w:p>
      <w:r>
        <w:t>By: _________________________    Date: ___________</w:t>
      </w:r>
    </w:p>
    <w:p>
      <w:r>
        <w:t>Name: Sandra Williams</w:t>
      </w:r>
    </w:p>
    <w:p>
      <w:r>
        <w:t>Title: Project Manager</w:t>
      </w:r>
    </w:p>
    <w:p/>
    <w:p/>
    <w:p>
      <w:pPr>
        <w:pStyle w:val="Heading2"/>
      </w:pPr>
      <w:r>
        <w:t>Document Control:</w:t>
      </w:r>
    </w:p>
    <w:p>
      <w:r>
        <w:t>Template ID: TYPE_SOW_Standard_v1</w:t>
      </w:r>
    </w:p>
    <w:p>
      <w:r>
        <w:t>Version: 1.0</w:t>
      </w:r>
    </w:p>
    <w:p>
      <w:r>
        <w:t>Created: January 26, 2024</w:t>
      </w:r>
    </w:p>
    <w:p>
      <w:r>
        <w:t>Last Modified: January 26, 2024</w:t>
      </w:r>
    </w:p>
    <w:p>
      <w:r>
        <w:t>Next Review: July 29,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