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March 1, 2024</w:t>
      </w:r>
    </w:p>
    <w:p/>
    <w:p/>
    <w:p>
      <w:pPr>
        <w:pStyle w:val="Heading1"/>
        <w:jc w:val="center"/>
      </w:pPr>
      <w:r>
        <w:t>METADATA TABLE</w:t>
      </w:r>
    </w:p>
    <w:p/>
    <w:p>
      <w:r>
        <w:t>Contract Type: Statement of Work (SOW)</w:t>
      </w:r>
    </w:p>
    <w:p>
      <w:r>
        <w:t>Vendor: Generic</w:t>
      </w:r>
    </w:p>
    <w:p>
      <w:r>
        <w:t>Effective Date: March 1, 2024</w:t>
      </w:r>
    </w:p>
    <w:p>
      <w:r>
        <w:t>Client: Finance Solutions Ltd</w:t>
      </w:r>
    </w:p>
    <w:p>
      <w:r>
        <w:t>Project Code: FS-MOD-2024-015</w:t>
      </w:r>
    </w:p>
    <w:p>
      <w:r>
        <w:t>Document Version: 1.0</w:t>
      </w:r>
    </w:p>
    <w:p>
      <w:r>
        <w:t>Last Updated: February 26, 2024</w:t>
      </w:r>
    </w:p>
    <w:p>
      <w:r>
        <w:t>Prepared By: Thomas Anderson</w:t>
      </w:r>
    </w:p>
    <w:p>
      <w:r>
        <w:t>Approved By: Diana Prince</w:t>
      </w:r>
    </w:p>
    <w:p/>
    <w:p/>
    <w:p>
      <w:pPr>
        <w:pStyle w:val="Heading1"/>
        <w:jc w:val="center"/>
      </w:pPr>
      <w:r>
        <w:t>1. PROJECT OVERVIEW</w:t>
      </w:r>
    </w:p>
    <w:p/>
    <w:p>
      <w:r>
        <w:t>This Statement of Work ("SOW") sets forth the terms and conditions under which ModTech Solutions ("Vendor") will provide services to Finance Solutions Ltd ("Client") for the System Integration Project project. This SOW is governed by the Master Services Agreement between the parties dated January 5, 2024 and incorporates all terms and conditions contained therein.</w:t>
      </w:r>
    </w:p>
    <w:p/>
    <w:p>
      <w:r>
        <w:t>The project objective is to integrate multiple business systems and implement automated workflows to improve operational efficiency and data consistency. The Vendor shall provide professional services including but not limited to system analysis, integration development, workflow automation, and user training in accordance with the specifications, timelines, and deliverables outlined in this document.</w:t>
      </w:r>
    </w:p>
    <w:p/>
    <w:p>
      <w:r>
        <w:t>This engagement is expected to commence on March 1, 2024 and conclude on September 1, 2024, subject to the terms and conditions set forth herein. The total estimated value of this engagement is $315,000 as detailed in the payment terms section.</w:t>
      </w:r>
    </w:p>
    <w:p/>
    <w:p>
      <w:pPr>
        <w:pStyle w:val="Heading1"/>
        <w:jc w:val="center"/>
      </w:pPr>
      <w:r>
        <w:t>2. SCOPE OF WORK</w:t>
      </w:r>
    </w:p>
    <w:p/>
    <w:p>
      <w:r>
        <w:t>The Vendor shall perform the following services and activities:</w:t>
      </w:r>
    </w:p>
    <w:p/>
    <w:p>
      <w:r>
        <w:t>2.1 Primary Services</w:t>
      </w:r>
    </w:p>
    <w:p>
      <w:r>
        <w:t>ModTech Solutions shall provide system integration and automation services including but not limited to:</w:t>
      </w:r>
    </w:p>
    <w:p>
      <w:pPr>
        <w:pStyle w:val="ListBullet"/>
      </w:pPr>
      <w:r>
        <w:t>Business system analysis and integration planning</w:t>
      </w:r>
    </w:p>
    <w:p>
      <w:pPr>
        <w:pStyle w:val="ListBullet"/>
      </w:pPr>
      <w:r>
        <w:t>API development and system connectivity</w:t>
      </w:r>
    </w:p>
    <w:p>
      <w:pPr>
        <w:pStyle w:val="ListBullet"/>
      </w:pPr>
      <w:r>
        <w:t>Workflow automation and process optimization</w:t>
      </w:r>
    </w:p>
    <w:p>
      <w:pPr>
        <w:pStyle w:val="ListBullet"/>
      </w:pPr>
      <w:r>
        <w:t>Data synchronization and validation services</w:t>
      </w:r>
    </w:p>
    <w:p/>
    <w:p>
      <w:r>
        <w:t>2.2 Secondary Services</w:t>
      </w:r>
    </w:p>
    <w:p>
      <w:pPr>
        <w:pStyle w:val="Heading2"/>
      </w:pPr>
      <w:r>
        <w:t>Additional services may include:</w:t>
      </w:r>
    </w:p>
    <w:p>
      <w:pPr>
        <w:pStyle w:val="ListBullet"/>
      </w:pPr>
      <w:r>
        <w:t>Performance monitoring and optimization</w:t>
      </w:r>
    </w:p>
    <w:p>
      <w:pPr>
        <w:pStyle w:val="ListBullet"/>
      </w:pPr>
      <w:r>
        <w:t>User training and change management support</w:t>
      </w:r>
    </w:p>
    <w:p>
      <w:pPr>
        <w:pStyle w:val="ListBullet"/>
      </w:pPr>
      <w:r>
        <w:t>Documentation and knowledge transfer</w:t>
      </w:r>
    </w:p>
    <w:p>
      <w:pPr>
        <w:pStyle w:val="ListBullet"/>
      </w:pPr>
      <w:r>
        <w:t>Post-implementation support for 45 days</w:t>
      </w:r>
    </w:p>
    <w:p/>
    <w:p>
      <w:r>
        <w:t>2.3 Exclusions</w:t>
      </w:r>
    </w:p>
    <w:p>
      <w:r>
        <w:t>The following items are specifically excluded from this SOW:</w:t>
      </w:r>
    </w:p>
    <w:p>
      <w:pPr>
        <w:pStyle w:val="ListBullet"/>
      </w:pPr>
      <w:r>
        <w:t>Third-party software licensing costs</w:t>
      </w:r>
    </w:p>
    <w:p>
      <w:pPr>
        <w:pStyle w:val="ListBullet"/>
      </w:pPr>
      <w:r>
        <w:t>Hardware procurement and installation</w:t>
      </w:r>
    </w:p>
    <w:p>
      <w:pPr>
        <w:pStyle w:val="ListBullet"/>
      </w:pPr>
      <w:r>
        <w:t>Legacy system decommissioning</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Integration Architecture Document: Comprehensive system design and integration plan - Due: March 30, 2024</w:t>
      </w:r>
    </w:p>
    <w:p>
      <w:pPr>
        <w:pStyle w:val="ListBullet"/>
      </w:pPr>
      <w:r>
        <w:t>API Specifications: Detailed interface documentation - Due: April 15, 2024</w:t>
      </w:r>
    </w:p>
    <w:p>
      <w:pPr>
        <w:pStyle w:val="ListBullet"/>
      </w:pPr>
      <w:r>
        <w:t>Workflow Design: Automated process blueprints - Due: April 30, 2024</w:t>
      </w:r>
    </w:p>
    <w:p/>
    <w:p>
      <w:r>
        <w:t>3.2 Phase 2 Deliverables</w:t>
      </w:r>
    </w:p>
    <w:p>
      <w:pPr>
        <w:pStyle w:val="ListBullet"/>
      </w:pPr>
      <w:r>
        <w:t>Integrated System Platform: Functional integration layer - Due: July 15, 2024</w:t>
      </w:r>
    </w:p>
    <w:p>
      <w:pPr>
        <w:pStyle w:val="ListBullet"/>
      </w:pPr>
      <w:r>
        <w:t>Automated Workflows: Deployed process automation - Due: August 1, 2024</w:t>
      </w:r>
    </w:p>
    <w:p/>
    <w:p>
      <w:r>
        <w:t>3.3 Final Deliverables</w:t>
      </w:r>
    </w:p>
    <w:p>
      <w:pPr>
        <w:pStyle w:val="ListBullet"/>
      </w:pPr>
      <w:r>
        <w:t>Production Integration System: Fully operational integrated environment - Due: August 30, 2024</w:t>
      </w:r>
    </w:p>
    <w:p>
      <w:pPr>
        <w:pStyle w:val="ListBullet"/>
      </w:pPr>
      <w:r>
        <w:t>User Training Materials: Comprehensive training documentation and sessions - Due: September 1,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(March 1, 2024 - April 30, 2024)</w:t>
      </w:r>
    </w:p>
    <w:p>
      <w:pPr>
        <w:pStyle w:val="ListBullet"/>
      </w:pPr>
      <w:r>
        <w:t>Week 1-2: Project kickoff and requirements gathering</w:t>
      </w:r>
    </w:p>
    <w:p>
      <w:pPr>
        <w:pStyle w:val="ListBullet"/>
      </w:pPr>
      <w:r>
        <w:t>Week 3-4: Initial analysis and planning</w:t>
      </w:r>
    </w:p>
    <w:p>
      <w:pPr>
        <w:pStyle w:val="ListBullet"/>
      </w:pPr>
      <w:r>
        <w:t>Week 5-6: Architecture design and workflow planning</w:t>
      </w:r>
    </w:p>
    <w:p/>
    <w:p>
      <w:r>
        <w:t>Phase 2: Implementation (May 1, 2024 - August 1, 2024)</w:t>
      </w:r>
    </w:p>
    <w:p>
      <w:pPr>
        <w:pStyle w:val="ListBullet"/>
      </w:pPr>
      <w:r>
        <w:t>Week 7-10: Integration development and API implementation</w:t>
      </w:r>
    </w:p>
    <w:p>
      <w:pPr>
        <w:pStyle w:val="ListBullet"/>
      </w:pPr>
      <w:r>
        <w:t>Week 11-12: Testing and validation</w:t>
      </w:r>
    </w:p>
    <w:p>
      <w:pPr>
        <w:pStyle w:val="ListBullet"/>
      </w:pPr>
      <w:r>
        <w:t>Week 13-14: Workflow automation and process deployment</w:t>
      </w:r>
    </w:p>
    <w:p/>
    <w:p>
      <w:r>
        <w:t>Phase 3: Project Closure (August 2, 2024 - September 1,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Architecture Approval: March 30, 2024</w:t>
      </w:r>
    </w:p>
    <w:p>
      <w:pPr>
        <w:pStyle w:val="ListBullet"/>
      </w:pPr>
      <w:r>
        <w:t>Integration Testing Complete: July 15, 2024</w:t>
      </w:r>
    </w:p>
    <w:p>
      <w:pPr>
        <w:pStyle w:val="ListBullet"/>
      </w:pPr>
      <w:r>
        <w:t>Production Go-Live: August 30, 2024</w:t>
      </w:r>
    </w:p>
    <w:p/>
    <w:p>
      <w:pPr>
        <w:pStyle w:val="Heading1"/>
        <w:jc w:val="center"/>
      </w:pPr>
      <w:r>
        <w:t>5. RESOURCE ALLOCATION</w:t>
      </w:r>
    </w:p>
    <w:p/>
    <w:p>
      <w:r>
        <w:t>5.1 Vendor Resources</w:t>
      </w:r>
    </w:p>
    <w:p>
      <w:r>
        <w:t>The Vendor shall assign the following resources to this project:</w:t>
      </w:r>
    </w:p>
    <w:p>
      <w:pPr>
        <w:pStyle w:val="ListBullet"/>
      </w:pPr>
      <w:r>
        <w:t>Project Manager: Elena Rodriguez - 20 hours/week</w:t>
      </w:r>
    </w:p>
    <w:p>
      <w:pPr>
        <w:pStyle w:val="ListBullet"/>
      </w:pPr>
      <w:r>
        <w:t>Technical Lead: Nathan Brooks - 35 hours/week</w:t>
      </w:r>
    </w:p>
    <w:p>
      <w:pPr>
        <w:pStyle w:val="ListBullet"/>
      </w:pPr>
      <w:r>
        <w:t>Senior Consultant: Priya Patel - 40 hours/week</w:t>
      </w:r>
    </w:p>
    <w:p>
      <w:pPr>
        <w:pStyle w:val="ListBullet"/>
      </w:pPr>
      <w:r>
        <w:t>Junior Consultant: Alex Kim - 25 hours/week</w:t>
      </w:r>
    </w:p>
    <w:p/>
    <w:p>
      <w:r>
        <w:t>5.2 Client Resources</w:t>
      </w:r>
    </w:p>
    <w:p>
      <w:pPr>
        <w:pStyle w:val="Heading2"/>
      </w:pPr>
      <w:r>
        <w:t>The Client shall provide the following resources:</w:t>
      </w:r>
    </w:p>
    <w:p>
      <w:pPr>
        <w:pStyle w:val="ListBullet"/>
      </w:pPr>
      <w:r>
        <w:t>Project Sponsor: Diana Prince</w:t>
      </w:r>
    </w:p>
    <w:p>
      <w:pPr>
        <w:pStyle w:val="ListBullet"/>
      </w:pPr>
      <w:r>
        <w:t>Business Analyst: Thomas Anderson</w:t>
      </w:r>
    </w:p>
    <w:p>
      <w:pPr>
        <w:pStyle w:val="ListBullet"/>
      </w:pPr>
      <w:r>
        <w:t>Technical Contact: Sarah Mitchell</w:t>
      </w:r>
    </w:p>
    <w:p>
      <w:pPr>
        <w:pStyle w:val="ListBullet"/>
      </w:pPr>
      <w:r>
        <w:t>End User Representatives: Operations and Finance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3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Current system APIs are documented and accessible</w:t>
      </w:r>
    </w:p>
    <w:p>
      <w:pPr>
        <w:pStyle w:val="ListBullet"/>
      </w:pPr>
      <w:r>
        <w:t>Business processes are clearly defined and stable</w:t>
      </w:r>
    </w:p>
    <w:p>
      <w:pPr>
        <w:pStyle w:val="ListBullet"/>
      </w:pPr>
      <w:r>
        <w:t>Integration requirements will not change significantly</w:t>
      </w:r>
    </w:p>
    <w:p>
      <w:pPr>
        <w:pStyle w:val="ListBullet"/>
      </w:pPr>
      <w:r>
        <w:t>Test environments are available for development</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System owners' cooperation for integration testing</w:t>
      </w:r>
    </w:p>
    <w:p>
      <w:pPr>
        <w:pStyle w:val="ListBullet"/>
      </w:pPr>
      <w:r>
        <w:t>Client approval of integration architecture</w:t>
      </w:r>
    </w:p>
    <w:p>
      <w:pPr>
        <w:pStyle w:val="ListBullet"/>
      </w:pPr>
      <w:r>
        <w:t>Availability of technical documentation for existing systems</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$315,000 payable according to the schedule below.</w:t>
      </w:r>
    </w:p>
    <w:p/>
    <w:p>
      <w:r>
        <w:t>8.2 Payment Schedule</w:t>
      </w:r>
    </w:p>
    <w:p>
      <w:pPr>
        <w:pStyle w:val="ListBullet"/>
      </w:pPr>
      <w:r>
        <w:t>Phase 1 Completion: $110,000 due within 15 days of acceptance</w:t>
      </w:r>
    </w:p>
    <w:p>
      <w:pPr>
        <w:pStyle w:val="ListBullet"/>
      </w:pPr>
      <w:r>
        <w:t>Phase 2 Completion: $150,000 due within 15 days of acceptance</w:t>
      </w:r>
    </w:p>
    <w:p>
      <w:pPr>
        <w:pStyle w:val="ListBullet"/>
      </w:pPr>
      <w:r>
        <w:t>Final Deliverables: $55,000 due within 15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FS-MOD-2024-015</w:t>
      </w:r>
    </w:p>
    <w:p/>
    <w:p>
      <w:r>
        <w:t>Payment terms are Net 15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$8,000 require written approval from Diana Prince.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January 5, 2024.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be limited to $100,000 or 50% of the total contract value, whichever is lower.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Finance Solutions Ltd</w:t>
      </w:r>
    </w:p>
    <w:p/>
    <w:p>
      <w:r>
        <w:t>By: _________________________    Date: ___________</w:t>
      </w:r>
    </w:p>
    <w:p>
      <w:r>
        <w:t>Name: Diana Prince</w:t>
      </w:r>
    </w:p>
    <w:p>
      <w:r>
        <w:t>Title: Chief Financial Officer</w:t>
      </w:r>
    </w:p>
    <w:p/>
    <w:p/>
    <w:p>
      <w:r>
        <w:t>VENDOR: ModTech Solutions</w:t>
      </w:r>
    </w:p>
    <w:p/>
    <w:p>
      <w:r>
        <w:t>By: _________________________    Date: ___________</w:t>
      </w:r>
    </w:p>
    <w:p>
      <w:r>
        <w:t>Name: Elena Rodriguez</w:t>
      </w:r>
    </w:p>
    <w:p>
      <w:r>
        <w:t>Title: Project Manager</w:t>
      </w:r>
    </w:p>
    <w:p/>
    <w:p/>
    <w:p>
      <w:pPr>
        <w:pStyle w:val="Heading2"/>
      </w:pPr>
      <w:r>
        <w:t>Document Control:</w:t>
      </w:r>
    </w:p>
    <w:p>
      <w:r>
        <w:t>Template ID: TYPE_SOW_Standard_v1</w:t>
      </w:r>
    </w:p>
    <w:p>
      <w:r>
        <w:t>Version: 1.0</w:t>
      </w:r>
    </w:p>
    <w:p>
      <w:r>
        <w:t>Created: February 26, 2024</w:t>
      </w:r>
    </w:p>
    <w:p>
      <w:r>
        <w:t>Last Modified: February 26, 2024</w:t>
      </w:r>
    </w:p>
    <w:p>
      <w:r>
        <w:t>Next Review: September 1,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