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CAPGEMINI STATEMENT OF WORK TEMPLATE</w:t>
      </w:r>
    </w:p>
    <w:p/>
    <w:p>
      <w:r>
        <w:t>Template Version: 1.0</w:t>
      </w:r>
    </w:p>
    <w:p>
      <w:r>
        <w:t>Document Type: Capgemini-Specific Statement of Work</w:t>
      </w:r>
    </w:p>
    <w:p>
      <w:r>
        <w:t>Vendor: Capgemini</w:t>
      </w:r>
    </w:p>
    <w:p>
      <w:r>
        <w:t>Effective Date: February 15, 2024</w:t>
      </w:r>
    </w:p>
    <w:p/>
    <w:p>
      <w:r>
        <w:t>================================================================================</w:t>
      </w:r>
    </w:p>
    <w:p/>
    <w:p>
      <w:r>
        <w:t>METADATA TABLE</w:t>
      </w:r>
    </w:p>
    <w:p/>
    <w:p>
      <w:r>
        <w:t>Contract Type: Statement of Work (SOW)</w:t>
      </w:r>
    </w:p>
    <w:p>
      <w:r>
        <w:t>Vendor: Capgemini</w:t>
      </w:r>
    </w:p>
    <w:p>
      <w:r>
        <w:t>Effective Date: February 15, 2024</w:t>
      </w:r>
    </w:p>
    <w:p>
      <w:r>
        <w:t>Client: GlobalTech Inc</w:t>
      </w:r>
    </w:p>
    <w:p>
      <w:r>
        <w:t>Project Code: GT-DW-2024-010</w:t>
      </w:r>
    </w:p>
    <w:p>
      <w:r>
        <w:t>Capgemini Engagement ID: CAP-GT-DW-2024-003</w:t>
      </w:r>
    </w:p>
    <w:p>
      <w:r>
        <w:t>Document Version: 1.0</w:t>
      </w:r>
    </w:p>
    <w:p>
      <w:r>
        <w:t>Last Updated: February 12, 2024</w:t>
      </w:r>
    </w:p>
    <w:p>
      <w:r>
        <w:t>Prepared By: Marcus Johnson</w:t>
      </w:r>
    </w:p>
    <w:p>
      <w:r>
        <w:t>Approved By: Robert Martinez</w:t>
      </w:r>
    </w:p>
    <w:p>
      <w:r>
        <w:t>Capgemini Account Manager: Jean-Pierre Dubois</w:t>
      </w:r>
    </w:p>
    <w:p/>
    <w:p>
      <w:r>
        <w:t>================================================================================</w:t>
      </w:r>
    </w:p>
    <w:p/>
    <w:p>
      <w:r>
        <w:t>1. PROJECT OVERVIEW</w:t>
      </w:r>
    </w:p>
    <w:p/>
    <w:p>
      <w:r>
        <w:t>This Statement of Work ("SOW") sets forth the terms and conditions under which Capgemini Technology Services India Limited ("Capgemini") will provide professional services to GlobalTech Inc ("Client") for the Data Warehouse Modernization project. This SOW is governed by the Master Services Agreement between Capgemini and Client dated November 15, 2023 and incorporates all terms and conditions contained therein.</w:t>
      </w:r>
    </w:p>
    <w:p/>
    <w:p>
      <w:r>
        <w:t>Capgemini shall leverage its proven methodologies, industry expertise, and global delivery capabilities to provide comprehensive data warehouse modernization including cloud migration, ETL optimization, and analytics platform implementation. This engagement will utilize Capgemini's proprietary frameworks and accelerators to ensure efficient delivery and optimal outcomes for the Client.</w:t>
      </w:r>
    </w:p>
    <w:p/>
    <w:p>
      <w:r>
        <w:t>The project objective is to modernize data warehouse infrastructure and implement cloud-based analytics platform to improve data processing efficiency and business intelligence capabilities utilizing Capgemini's expertise in data engineering and cloud platforms. Capgemini shall provide professional services including but not limited to data architecture design, ETL development, cloud migration, and analytics implementation in accordance with Capgemini's standard delivery methodologies and the specifications outlined in this document.</w:t>
      </w:r>
    </w:p>
    <w:p/>
    <w:p>
      <w:r>
        <w:t>This engagement is expected to commence on February 15, 2024 and conclude on October 15, 2024, subject to the terms and conditions set forth herein. The total estimated value of this engagement is $395,000 as detailed in the payment terms section. Capgemini's delivery will follow its established project governance framework and quality assurance processes.</w:t>
      </w:r>
    </w:p>
    <w:p/>
    <w:p>
      <w:r>
        <w:t>[Content continues with full template structure...]</w:t>
      </w:r>
    </w:p>
    <w:p/>
    <w:p>
      <w:r>
        <w:t>================================================================================</w:t>
      </w:r>
    </w:p>
    <w:p/>
    <w:p>
      <w:r>
        <w:t>Document Control:</w:t>
      </w:r>
    </w:p>
    <w:p>
      <w:r>
        <w:t>Template ID: VENDOR_CAPGEMINI_SOW_v1</w:t>
      </w:r>
    </w:p>
    <w:p>
      <w:r>
        <w:t>Version: 1.0</w:t>
      </w:r>
    </w:p>
    <w:p>
      <w:r>
        <w:t>Capgemini Engagement ID: CAP-GT-DW-2024-003</w:t>
      </w:r>
    </w:p>
    <w:p>
      <w:r>
        <w:t>Created: February 12, 2024</w:t>
      </w:r>
    </w:p>
    <w:p>
      <w:r>
        <w:t>Last Modified: February 12, 2024</w:t>
      </w:r>
    </w:p>
    <w:p>
      <w:r>
        <w:t>Next Review: October 15, 2024</w:t>
      </w:r>
    </w:p>
    <w:p>
      <w:r>
        <w:t>Capgemini Template Compliance: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