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outset" w:sz="6" w:space="0" w:color="000000"/>
          <w:left w:val="outset" w:sz="6" w:space="0" w:color="000000"/>
          <w:bottom w:val="outset" w:sz="6" w:space="0" w:color="000000"/>
          <w:right w:val="outset" w:sz="6" w:space="0" w:color="000000"/>
        </w:tblBorders>
        <w:shd w:val="clear" w:color="auto" w:fill="FFFFFF"/>
        <w:tblCellMar>
          <w:top w:w="60" w:type="dxa"/>
          <w:left w:w="60" w:type="dxa"/>
          <w:bottom w:w="60" w:type="dxa"/>
          <w:right w:w="60" w:type="dxa"/>
        </w:tblCellMar>
        <w:tblLook w:val="04A0" w:firstRow="1" w:lastRow="0" w:firstColumn="1" w:lastColumn="0" w:noHBand="0" w:noVBand="1"/>
      </w:tblPr>
      <w:tblGrid>
        <w:gridCol w:w="1956"/>
        <w:gridCol w:w="2444"/>
        <w:gridCol w:w="3462"/>
        <w:gridCol w:w="1482"/>
      </w:tblGrid>
      <w:tr w:rsidR="00AB5FC3" w:rsidRPr="00AB5FC3" w14:paraId="5AD63358" w14:textId="77777777" w:rsidTr="00AB5FC3">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27EE9004" w14:textId="77777777" w:rsidR="00AB5FC3" w:rsidRPr="00AB5FC3" w:rsidRDefault="00AB5FC3" w:rsidP="00AB5FC3">
            <w:pPr>
              <w:spacing w:after="255" w:line="270" w:lineRule="atLeast"/>
              <w:jc w:val="center"/>
              <w:rPr>
                <w:rFonts w:eastAsia="Times New Roman" w:cs="Times New Roman"/>
                <w:color w:val="000000" w:themeColor="text1"/>
                <w:sz w:val="24"/>
                <w:szCs w:val="24"/>
                <w:lang w:val="en-US" w:eastAsia="en-US"/>
              </w:rPr>
            </w:pPr>
            <w:proofErr w:type="spellStart"/>
            <w:r w:rsidRPr="00AB5FC3">
              <w:rPr>
                <w:rFonts w:eastAsia="Times New Roman" w:cs="Times New Roman"/>
                <w:b/>
                <w:bCs/>
                <w:color w:val="000000" w:themeColor="text1"/>
                <w:sz w:val="24"/>
                <w:szCs w:val="24"/>
                <w:lang w:val="en-US" w:eastAsia="en-US"/>
              </w:rPr>
              <w:t>Вид</w:t>
            </w:r>
            <w:proofErr w:type="spellEnd"/>
            <w:r w:rsidRPr="00AB5FC3">
              <w:rPr>
                <w:rFonts w:eastAsia="Times New Roman" w:cs="Times New Roman"/>
                <w:b/>
                <w:bCs/>
                <w:color w:val="000000" w:themeColor="text1"/>
                <w:sz w:val="24"/>
                <w:szCs w:val="24"/>
                <w:lang w:val="en-US" w:eastAsia="en-US"/>
              </w:rPr>
              <w:t xml:space="preserve"> </w:t>
            </w:r>
            <w:proofErr w:type="spellStart"/>
            <w:r w:rsidRPr="00AB5FC3">
              <w:rPr>
                <w:rFonts w:eastAsia="Times New Roman" w:cs="Times New Roman"/>
                <w:b/>
                <w:bCs/>
                <w:color w:val="000000" w:themeColor="text1"/>
                <w:sz w:val="24"/>
                <w:szCs w:val="24"/>
                <w:lang w:val="en-US" w:eastAsia="en-US"/>
              </w:rPr>
              <w:t>ответственности</w:t>
            </w:r>
            <w:proofErr w:type="spellEnd"/>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06179F8E" w14:textId="77777777" w:rsidR="00AB5FC3" w:rsidRPr="00AB5FC3" w:rsidRDefault="00AB5FC3" w:rsidP="00AB5FC3">
            <w:pPr>
              <w:spacing w:after="255" w:line="270" w:lineRule="atLeast"/>
              <w:jc w:val="center"/>
              <w:rPr>
                <w:rFonts w:eastAsia="Times New Roman" w:cs="Times New Roman"/>
                <w:color w:val="000000" w:themeColor="text1"/>
                <w:sz w:val="24"/>
                <w:szCs w:val="24"/>
                <w:lang w:val="en-US" w:eastAsia="en-US"/>
              </w:rPr>
            </w:pPr>
            <w:proofErr w:type="spellStart"/>
            <w:r w:rsidRPr="00AB5FC3">
              <w:rPr>
                <w:rFonts w:eastAsia="Times New Roman" w:cs="Times New Roman"/>
                <w:b/>
                <w:bCs/>
                <w:color w:val="000000" w:themeColor="text1"/>
                <w:sz w:val="24"/>
                <w:szCs w:val="24"/>
                <w:lang w:val="en-US" w:eastAsia="en-US"/>
              </w:rPr>
              <w:t>Нарушение</w:t>
            </w:r>
            <w:proofErr w:type="spellEnd"/>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350C39B" w14:textId="77777777" w:rsidR="00AB5FC3" w:rsidRPr="00AB5FC3" w:rsidRDefault="00AB5FC3" w:rsidP="00AB5FC3">
            <w:pPr>
              <w:spacing w:after="255" w:line="270" w:lineRule="atLeast"/>
              <w:jc w:val="center"/>
              <w:rPr>
                <w:rFonts w:eastAsia="Times New Roman" w:cs="Times New Roman"/>
                <w:color w:val="000000" w:themeColor="text1"/>
                <w:sz w:val="24"/>
                <w:szCs w:val="24"/>
                <w:lang w:val="en-US" w:eastAsia="en-US"/>
              </w:rPr>
            </w:pPr>
            <w:proofErr w:type="spellStart"/>
            <w:r w:rsidRPr="00AB5FC3">
              <w:rPr>
                <w:rFonts w:eastAsia="Times New Roman" w:cs="Times New Roman"/>
                <w:b/>
                <w:bCs/>
                <w:color w:val="000000" w:themeColor="text1"/>
                <w:sz w:val="24"/>
                <w:szCs w:val="24"/>
                <w:lang w:val="en-US" w:eastAsia="en-US"/>
              </w:rPr>
              <w:t>Санкция</w:t>
            </w:r>
            <w:proofErr w:type="spellEnd"/>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5C6CF3EA" w14:textId="77777777" w:rsidR="00AB5FC3" w:rsidRPr="00AB5FC3" w:rsidRDefault="00AB5FC3" w:rsidP="00AB5FC3">
            <w:pPr>
              <w:spacing w:after="255" w:line="270" w:lineRule="atLeast"/>
              <w:jc w:val="center"/>
              <w:rPr>
                <w:rFonts w:eastAsia="Times New Roman" w:cs="Times New Roman"/>
                <w:color w:val="000000" w:themeColor="text1"/>
                <w:sz w:val="24"/>
                <w:szCs w:val="24"/>
                <w:lang w:val="en-US" w:eastAsia="en-US"/>
              </w:rPr>
            </w:pPr>
            <w:proofErr w:type="spellStart"/>
            <w:r w:rsidRPr="00AB5FC3">
              <w:rPr>
                <w:rFonts w:eastAsia="Times New Roman" w:cs="Times New Roman"/>
                <w:b/>
                <w:bCs/>
                <w:color w:val="000000" w:themeColor="text1"/>
                <w:sz w:val="24"/>
                <w:szCs w:val="24"/>
                <w:lang w:val="en-US" w:eastAsia="en-US"/>
              </w:rPr>
              <w:t>Норма</w:t>
            </w:r>
            <w:proofErr w:type="spellEnd"/>
          </w:p>
        </w:tc>
      </w:tr>
      <w:tr w:rsidR="00AB5FC3" w:rsidRPr="00AB5FC3" w14:paraId="6AC5DF24" w14:textId="77777777" w:rsidTr="00AB5FC3">
        <w:tc>
          <w:tcPr>
            <w:tcW w:w="6" w:type="dxa"/>
            <w:vMerge w:val="restart"/>
            <w:tcBorders>
              <w:top w:val="outset" w:sz="6" w:space="0" w:color="000000"/>
              <w:left w:val="outset" w:sz="6" w:space="0" w:color="000000"/>
              <w:bottom w:val="outset" w:sz="6" w:space="0" w:color="000000"/>
              <w:right w:val="outset" w:sz="6" w:space="0" w:color="000000"/>
            </w:tcBorders>
            <w:shd w:val="clear" w:color="auto" w:fill="FFFFFF"/>
            <w:hideMark/>
          </w:tcPr>
          <w:p w14:paraId="667CA0EA"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Административная</w:t>
            </w:r>
            <w:proofErr w:type="spellEnd"/>
          </w:p>
          <w:p w14:paraId="56362B11"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p w14:paraId="771F00E4"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p w14:paraId="7B72233C"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p w14:paraId="64BEB11A"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p w14:paraId="029D197A"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p w14:paraId="5FE7076E"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p w14:paraId="3D14E3F3"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p w14:paraId="6579BBB7" w14:textId="77777777" w:rsidR="00AB5FC3" w:rsidRPr="00AB5FC3" w:rsidRDefault="00AB5FC3" w:rsidP="00AB5FC3">
            <w:pPr>
              <w:spacing w:after="255" w:line="270" w:lineRule="atLeast"/>
              <w:jc w:val="center"/>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0A233E8A"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Неправомерный отказ в предоставлении гражданину и (или) организации информации, предоставление которой предусмотрено законом, несвоевременное ее предоставление либо предоставление заведомо недостоверной информации</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0522EC8F"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Административный штраф на должностных лиц в размере от 5 тыс. до 10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27D9D4CF"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7" w:anchor="block_539" w:history="1">
              <w:proofErr w:type="spellStart"/>
              <w:r w:rsidRPr="00AB5FC3">
                <w:rPr>
                  <w:rFonts w:eastAsia="Times New Roman" w:cs="Times New Roman"/>
                  <w:color w:val="000000" w:themeColor="text1"/>
                  <w:sz w:val="24"/>
                  <w:szCs w:val="24"/>
                  <w:u w:val="single"/>
                  <w:bdr w:val="none" w:sz="0" w:space="0" w:color="auto" w:frame="1"/>
                  <w:lang w:val="en-US" w:eastAsia="en-US"/>
                </w:rPr>
                <w:t>Статья</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5.39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tc>
      </w:tr>
      <w:tr w:rsidR="00AB5FC3" w:rsidRPr="00AB5FC3" w14:paraId="4461CF7A"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440E4F08"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73FAAF8F"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Обработка персональных данных в случаях, не предусмотренных законом, либо обработка, несовместимая с целями сбора персональных данных</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732DEFFD"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Предупреждение</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или</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административный</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штраф</w:t>
            </w:r>
            <w:proofErr w:type="spellEnd"/>
            <w:r w:rsidRPr="00AB5FC3">
              <w:rPr>
                <w:rFonts w:eastAsia="Times New Roman" w:cs="Times New Roman"/>
                <w:color w:val="000000" w:themeColor="text1"/>
                <w:sz w:val="24"/>
                <w:szCs w:val="24"/>
                <w:lang w:val="en-US" w:eastAsia="en-US"/>
              </w:rPr>
              <w:t>:</w:t>
            </w:r>
          </w:p>
          <w:p w14:paraId="445CC49B" w14:textId="77777777" w:rsidR="00AB5FC3" w:rsidRPr="00AB5FC3" w:rsidRDefault="00AB5FC3" w:rsidP="00AB5FC3">
            <w:pPr>
              <w:numPr>
                <w:ilvl w:val="0"/>
                <w:numId w:val="1"/>
              </w:numPr>
              <w:spacing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граждан – от 1 тыс. до 3 тыс. руб.;</w:t>
            </w:r>
          </w:p>
          <w:p w14:paraId="35EF465A" w14:textId="77777777" w:rsidR="00AB5FC3" w:rsidRPr="00AB5FC3" w:rsidRDefault="00AB5FC3" w:rsidP="00AB5FC3">
            <w:pPr>
              <w:numPr>
                <w:ilvl w:val="0"/>
                <w:numId w:val="1"/>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должностных лиц – от 5 тыс. до 10 тыс. руб.;</w:t>
            </w:r>
          </w:p>
          <w:p w14:paraId="376AAE95" w14:textId="77777777" w:rsidR="00AB5FC3" w:rsidRPr="00AB5FC3" w:rsidRDefault="00AB5FC3" w:rsidP="00AB5FC3">
            <w:pPr>
              <w:numPr>
                <w:ilvl w:val="0"/>
                <w:numId w:val="1"/>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юридических лиц – от 30 тыс. до 50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12B85356"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8" w:anchor="block_131110" w:history="1">
              <w:proofErr w:type="spellStart"/>
              <w:r w:rsidRPr="00AB5FC3">
                <w:rPr>
                  <w:rFonts w:eastAsia="Times New Roman" w:cs="Times New Roman"/>
                  <w:color w:val="000000" w:themeColor="text1"/>
                  <w:sz w:val="24"/>
                  <w:szCs w:val="24"/>
                  <w:u w:val="single"/>
                  <w:bdr w:val="none" w:sz="0" w:space="0" w:color="auto" w:frame="1"/>
                  <w:lang w:val="en-US" w:eastAsia="en-US"/>
                </w:rPr>
                <w:t>Часть</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 </w:t>
              </w:r>
              <w:proofErr w:type="spellStart"/>
              <w:r w:rsidRPr="00AB5FC3">
                <w:rPr>
                  <w:rFonts w:eastAsia="Times New Roman" w:cs="Times New Roman"/>
                  <w:color w:val="000000" w:themeColor="text1"/>
                  <w:sz w:val="24"/>
                  <w:szCs w:val="24"/>
                  <w:u w:val="single"/>
                  <w:bdr w:val="none" w:sz="0" w:space="0" w:color="auto" w:frame="1"/>
                  <w:lang w:val="en-US" w:eastAsia="en-US"/>
                </w:rPr>
                <w:t>ст</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13.11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tc>
      </w:tr>
      <w:tr w:rsidR="00AB5FC3" w:rsidRPr="00AB5FC3" w14:paraId="576483AF"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77614EDD"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149BF067" w14:textId="6DF5881F"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Обработка персональных данных без письменного согласия субъекта, когда это необходимо, либо обработка данных с нарушением требований к составу сведений, включаемых в такое согласие</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3D625C2F"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Административный</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штраф</w:t>
            </w:r>
            <w:proofErr w:type="spellEnd"/>
            <w:r w:rsidRPr="00AB5FC3">
              <w:rPr>
                <w:rFonts w:eastAsia="Times New Roman" w:cs="Times New Roman"/>
                <w:color w:val="000000" w:themeColor="text1"/>
                <w:sz w:val="24"/>
                <w:szCs w:val="24"/>
                <w:lang w:val="en-US" w:eastAsia="en-US"/>
              </w:rPr>
              <w:t>:</w:t>
            </w:r>
          </w:p>
          <w:p w14:paraId="01775CD5" w14:textId="77777777" w:rsidR="00AB5FC3" w:rsidRPr="00AB5FC3" w:rsidRDefault="00AB5FC3" w:rsidP="00AB5FC3">
            <w:pPr>
              <w:numPr>
                <w:ilvl w:val="0"/>
                <w:numId w:val="2"/>
              </w:numPr>
              <w:spacing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граждан – от 3 тыс. до 5 тыс. руб.;</w:t>
            </w:r>
          </w:p>
          <w:p w14:paraId="5B30FE1E" w14:textId="77777777" w:rsidR="00AB5FC3" w:rsidRPr="00AB5FC3" w:rsidRDefault="00AB5FC3" w:rsidP="00AB5FC3">
            <w:pPr>
              <w:numPr>
                <w:ilvl w:val="0"/>
                <w:numId w:val="2"/>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должностных лиц – от 10 тыс. до 20 тыс. руб.;</w:t>
            </w:r>
          </w:p>
          <w:p w14:paraId="01919B39" w14:textId="77777777" w:rsidR="00AB5FC3" w:rsidRPr="00AB5FC3" w:rsidRDefault="00AB5FC3" w:rsidP="00AB5FC3">
            <w:pPr>
              <w:numPr>
                <w:ilvl w:val="0"/>
                <w:numId w:val="2"/>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юридических лиц – от 15 тыс. до 75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29A5C432" w14:textId="7ED36519"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9" w:anchor="block_131120" w:history="1">
              <w:proofErr w:type="spellStart"/>
              <w:r w:rsidRPr="00AB5FC3">
                <w:rPr>
                  <w:rFonts w:eastAsia="Times New Roman" w:cs="Times New Roman"/>
                  <w:color w:val="000000" w:themeColor="text1"/>
                  <w:sz w:val="24"/>
                  <w:szCs w:val="24"/>
                  <w:u w:val="single"/>
                  <w:bdr w:val="none" w:sz="0" w:space="0" w:color="auto" w:frame="1"/>
                  <w:lang w:val="en-US" w:eastAsia="en-US"/>
                </w:rPr>
                <w:t>Часть</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2 </w:t>
              </w:r>
              <w:proofErr w:type="spellStart"/>
              <w:r w:rsidRPr="00AB5FC3">
                <w:rPr>
                  <w:rFonts w:eastAsia="Times New Roman" w:cs="Times New Roman"/>
                  <w:color w:val="000000" w:themeColor="text1"/>
                  <w:sz w:val="24"/>
                  <w:szCs w:val="24"/>
                  <w:u w:val="single"/>
                  <w:bdr w:val="none" w:sz="0" w:space="0" w:color="auto" w:frame="1"/>
                  <w:lang w:val="en-US" w:eastAsia="en-US"/>
                </w:rPr>
                <w:t>ст</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13.11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tc>
      </w:tr>
      <w:tr w:rsidR="00AB5FC3" w:rsidRPr="00AB5FC3" w14:paraId="7CC4EBE0"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461CC264"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85A4CCB"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Невыполнение оператором обязанности по опубликованию или обеспечению иным образом неограниченного доступа к политике обработки персональных данных</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1B40F91D"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Предупреждение</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или</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административный</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штраф</w:t>
            </w:r>
            <w:proofErr w:type="spellEnd"/>
            <w:r w:rsidRPr="00AB5FC3">
              <w:rPr>
                <w:rFonts w:eastAsia="Times New Roman" w:cs="Times New Roman"/>
                <w:color w:val="000000" w:themeColor="text1"/>
                <w:sz w:val="24"/>
                <w:szCs w:val="24"/>
                <w:lang w:val="en-US" w:eastAsia="en-US"/>
              </w:rPr>
              <w:t>:</w:t>
            </w:r>
          </w:p>
          <w:p w14:paraId="26A1A08F" w14:textId="77777777" w:rsidR="00AB5FC3" w:rsidRPr="00AB5FC3" w:rsidRDefault="00AB5FC3" w:rsidP="00AB5FC3">
            <w:pPr>
              <w:numPr>
                <w:ilvl w:val="0"/>
                <w:numId w:val="3"/>
              </w:numPr>
              <w:spacing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граждан – от 700 до 1 тыс. руб.;</w:t>
            </w:r>
          </w:p>
          <w:p w14:paraId="21994B51" w14:textId="77777777" w:rsidR="00AB5FC3" w:rsidRPr="00AB5FC3" w:rsidRDefault="00AB5FC3" w:rsidP="00AB5FC3">
            <w:pPr>
              <w:numPr>
                <w:ilvl w:val="0"/>
                <w:numId w:val="3"/>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должностных лиц – от 3 тыс. до 6 тыс. руб.;</w:t>
            </w:r>
          </w:p>
          <w:p w14:paraId="10EB3334" w14:textId="77777777" w:rsidR="00AB5FC3" w:rsidRPr="00AB5FC3" w:rsidRDefault="00AB5FC3" w:rsidP="00AB5FC3">
            <w:pPr>
              <w:numPr>
                <w:ilvl w:val="0"/>
                <w:numId w:val="3"/>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индивидуальных предпринимателей – от 5 тыс. до 10 тыс. руб.;</w:t>
            </w:r>
          </w:p>
          <w:p w14:paraId="2A17FE06" w14:textId="77777777" w:rsidR="00AB5FC3" w:rsidRPr="00AB5FC3" w:rsidRDefault="00AB5FC3" w:rsidP="00AB5FC3">
            <w:pPr>
              <w:numPr>
                <w:ilvl w:val="0"/>
                <w:numId w:val="3"/>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юридических лиц – от 15 тыс. до 30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348EC23D" w14:textId="585D341B"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0" w:anchor="block_131130" w:history="1">
              <w:proofErr w:type="spellStart"/>
              <w:r w:rsidRPr="00AB5FC3">
                <w:rPr>
                  <w:rFonts w:eastAsia="Times New Roman" w:cs="Times New Roman"/>
                  <w:color w:val="000000" w:themeColor="text1"/>
                  <w:sz w:val="24"/>
                  <w:szCs w:val="24"/>
                  <w:u w:val="single"/>
                  <w:bdr w:val="none" w:sz="0" w:space="0" w:color="auto" w:frame="1"/>
                  <w:lang w:val="en-US" w:eastAsia="en-US"/>
                </w:rPr>
                <w:t>Часть</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3 </w:t>
              </w:r>
              <w:proofErr w:type="spellStart"/>
              <w:r w:rsidRPr="00AB5FC3">
                <w:rPr>
                  <w:rFonts w:eastAsia="Times New Roman" w:cs="Times New Roman"/>
                  <w:color w:val="000000" w:themeColor="text1"/>
                  <w:sz w:val="24"/>
                  <w:szCs w:val="24"/>
                  <w:u w:val="single"/>
                  <w:bdr w:val="none" w:sz="0" w:space="0" w:color="auto" w:frame="1"/>
                  <w:lang w:val="en-US" w:eastAsia="en-US"/>
                </w:rPr>
                <w:t>ст</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13.11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p w14:paraId="66CA5FAA" w14:textId="24098C96"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tc>
      </w:tr>
      <w:tr w:rsidR="00AB5FC3" w:rsidRPr="00AB5FC3" w14:paraId="0235904A"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2999D887"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0E14791B"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Невыполнение оператором обязанности по предоставлению субъекту персональных данных информации, касающейся обработки его персональных данных</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4276ADEA"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Предупреждение</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или</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административный</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штраф</w:t>
            </w:r>
            <w:proofErr w:type="spellEnd"/>
            <w:r w:rsidRPr="00AB5FC3">
              <w:rPr>
                <w:rFonts w:eastAsia="Times New Roman" w:cs="Times New Roman"/>
                <w:color w:val="000000" w:themeColor="text1"/>
                <w:sz w:val="24"/>
                <w:szCs w:val="24"/>
                <w:lang w:val="en-US" w:eastAsia="en-US"/>
              </w:rPr>
              <w:t>:</w:t>
            </w:r>
          </w:p>
          <w:p w14:paraId="5DFAD12F" w14:textId="77777777" w:rsidR="00AB5FC3" w:rsidRPr="00AB5FC3" w:rsidRDefault="00AB5FC3" w:rsidP="00AB5FC3">
            <w:pPr>
              <w:numPr>
                <w:ilvl w:val="0"/>
                <w:numId w:val="4"/>
              </w:numPr>
              <w:spacing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граждан – от 1 тыс. до 2 тыс. руб.;</w:t>
            </w:r>
          </w:p>
          <w:p w14:paraId="7A37D67B" w14:textId="77777777" w:rsidR="00AB5FC3" w:rsidRPr="00AB5FC3" w:rsidRDefault="00AB5FC3" w:rsidP="00AB5FC3">
            <w:pPr>
              <w:numPr>
                <w:ilvl w:val="0"/>
                <w:numId w:val="4"/>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должностных лиц – от 4 тыс. до 6 тыс. руб.;</w:t>
            </w:r>
          </w:p>
          <w:p w14:paraId="4B2C27CA" w14:textId="77777777" w:rsidR="00AB5FC3" w:rsidRPr="00AB5FC3" w:rsidRDefault="00AB5FC3" w:rsidP="00AB5FC3">
            <w:pPr>
              <w:numPr>
                <w:ilvl w:val="0"/>
                <w:numId w:val="4"/>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индивидуальных предпринимателей – от 10 тыс. до 15 тыс. руб.;</w:t>
            </w:r>
          </w:p>
          <w:p w14:paraId="77FF5B01" w14:textId="77777777" w:rsidR="00AB5FC3" w:rsidRPr="00AB5FC3" w:rsidRDefault="00AB5FC3" w:rsidP="00AB5FC3">
            <w:pPr>
              <w:numPr>
                <w:ilvl w:val="0"/>
                <w:numId w:val="4"/>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юридических лиц – от 20 тыс. до 40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1A53216A"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1" w:anchor="block_131140" w:history="1">
              <w:proofErr w:type="spellStart"/>
              <w:r w:rsidRPr="00AB5FC3">
                <w:rPr>
                  <w:rFonts w:eastAsia="Times New Roman" w:cs="Times New Roman"/>
                  <w:color w:val="000000" w:themeColor="text1"/>
                  <w:sz w:val="24"/>
                  <w:szCs w:val="24"/>
                  <w:u w:val="single"/>
                  <w:bdr w:val="none" w:sz="0" w:space="0" w:color="auto" w:frame="1"/>
                  <w:lang w:val="en-US" w:eastAsia="en-US"/>
                </w:rPr>
                <w:t>Часть</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4 </w:t>
              </w:r>
              <w:proofErr w:type="spellStart"/>
              <w:r w:rsidRPr="00AB5FC3">
                <w:rPr>
                  <w:rFonts w:eastAsia="Times New Roman" w:cs="Times New Roman"/>
                  <w:color w:val="000000" w:themeColor="text1"/>
                  <w:sz w:val="24"/>
                  <w:szCs w:val="24"/>
                  <w:u w:val="single"/>
                  <w:bdr w:val="none" w:sz="0" w:space="0" w:color="auto" w:frame="1"/>
                  <w:lang w:val="en-US" w:eastAsia="en-US"/>
                </w:rPr>
                <w:t>ст</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13.11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tc>
      </w:tr>
      <w:tr w:rsidR="00AB5FC3" w:rsidRPr="00AB5FC3" w14:paraId="4A5A6807"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5BED23E0"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33861CAC"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 xml:space="preserve">Невыполнение оператором в установленные сроки требования субъекта персональных данных или его представителя либо Роскомнадзора об уточнении персональных данных, их блокировании или уничтожении (если данные являются неполными, устаревшими, неточными, незаконно полученными или не являются необходимыми для </w:t>
            </w:r>
            <w:r w:rsidRPr="00AB5FC3">
              <w:rPr>
                <w:rFonts w:eastAsia="Times New Roman" w:cs="Times New Roman"/>
                <w:color w:val="000000" w:themeColor="text1"/>
                <w:sz w:val="24"/>
                <w:szCs w:val="24"/>
                <w:lang w:eastAsia="en-US"/>
              </w:rPr>
              <w:lastRenderedPageBreak/>
              <w:t>заявленной цели обработки)</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3B06CA3A"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lastRenderedPageBreak/>
              <w:t>Предупреждение</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или</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административный</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штраф</w:t>
            </w:r>
            <w:proofErr w:type="spellEnd"/>
            <w:r w:rsidRPr="00AB5FC3">
              <w:rPr>
                <w:rFonts w:eastAsia="Times New Roman" w:cs="Times New Roman"/>
                <w:color w:val="000000" w:themeColor="text1"/>
                <w:sz w:val="24"/>
                <w:szCs w:val="24"/>
                <w:lang w:val="en-US" w:eastAsia="en-US"/>
              </w:rPr>
              <w:t>:</w:t>
            </w:r>
          </w:p>
          <w:p w14:paraId="0E88E173" w14:textId="77777777" w:rsidR="00AB5FC3" w:rsidRPr="00AB5FC3" w:rsidRDefault="00AB5FC3" w:rsidP="00AB5FC3">
            <w:pPr>
              <w:numPr>
                <w:ilvl w:val="0"/>
                <w:numId w:val="5"/>
              </w:numPr>
              <w:spacing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граждан – от 1 тыс. до 2 тыс. руб.;</w:t>
            </w:r>
          </w:p>
          <w:p w14:paraId="343DAC1B" w14:textId="77777777" w:rsidR="00AB5FC3" w:rsidRPr="00AB5FC3" w:rsidRDefault="00AB5FC3" w:rsidP="00AB5FC3">
            <w:pPr>
              <w:numPr>
                <w:ilvl w:val="0"/>
                <w:numId w:val="5"/>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должностных лиц – от 4 тыс. до 10 тыс. руб.;</w:t>
            </w:r>
          </w:p>
          <w:p w14:paraId="3D004B8B" w14:textId="77777777" w:rsidR="00AB5FC3" w:rsidRPr="00AB5FC3" w:rsidRDefault="00AB5FC3" w:rsidP="00AB5FC3">
            <w:pPr>
              <w:numPr>
                <w:ilvl w:val="0"/>
                <w:numId w:val="5"/>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индивидуальных предпринимателей – от 10 тыс. до 20 тыс. руб.;</w:t>
            </w:r>
          </w:p>
          <w:p w14:paraId="4F5EF521" w14:textId="77777777" w:rsidR="00AB5FC3" w:rsidRPr="00AB5FC3" w:rsidRDefault="00AB5FC3" w:rsidP="00AB5FC3">
            <w:pPr>
              <w:numPr>
                <w:ilvl w:val="0"/>
                <w:numId w:val="5"/>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юридических лиц – от 25 тыс. до 45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08EEC078"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2" w:anchor="block_131150" w:history="1">
              <w:proofErr w:type="spellStart"/>
              <w:r w:rsidRPr="00AB5FC3">
                <w:rPr>
                  <w:rFonts w:eastAsia="Times New Roman" w:cs="Times New Roman"/>
                  <w:color w:val="000000" w:themeColor="text1"/>
                  <w:sz w:val="24"/>
                  <w:szCs w:val="24"/>
                  <w:u w:val="single"/>
                  <w:bdr w:val="none" w:sz="0" w:space="0" w:color="auto" w:frame="1"/>
                  <w:lang w:val="en-US" w:eastAsia="en-US"/>
                </w:rPr>
                <w:t>Часть</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5 </w:t>
              </w:r>
              <w:proofErr w:type="spellStart"/>
              <w:r w:rsidRPr="00AB5FC3">
                <w:rPr>
                  <w:rFonts w:eastAsia="Times New Roman" w:cs="Times New Roman"/>
                  <w:color w:val="000000" w:themeColor="text1"/>
                  <w:sz w:val="24"/>
                  <w:szCs w:val="24"/>
                  <w:u w:val="single"/>
                  <w:bdr w:val="none" w:sz="0" w:space="0" w:color="auto" w:frame="1"/>
                  <w:lang w:val="en-US" w:eastAsia="en-US"/>
                </w:rPr>
                <w:t>ст</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13.11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tc>
      </w:tr>
      <w:tr w:rsidR="00AB5FC3" w:rsidRPr="00AB5FC3" w14:paraId="18CA2BC7"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0955A35F"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35692A49"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Невыполнение оператором при обработке персональных данных без использования средств автоматизации обязанности по соблюдению условий, обеспечивающих их сохранность и исключающих несанкционированный к ним доступ, если это повлекло неправомерный или случайный доступ к данным, их уничтожение, изменение, блокирование, копирование, предоставление, распространение либо иные неправомерные действия в отношении них</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1E8803E5"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Административный</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штраф</w:t>
            </w:r>
            <w:proofErr w:type="spellEnd"/>
            <w:r w:rsidRPr="00AB5FC3">
              <w:rPr>
                <w:rFonts w:eastAsia="Times New Roman" w:cs="Times New Roman"/>
                <w:color w:val="000000" w:themeColor="text1"/>
                <w:sz w:val="24"/>
                <w:szCs w:val="24"/>
                <w:lang w:val="en-US" w:eastAsia="en-US"/>
              </w:rPr>
              <w:t>:</w:t>
            </w:r>
          </w:p>
          <w:p w14:paraId="630A25B5" w14:textId="77777777" w:rsidR="00AB5FC3" w:rsidRPr="00AB5FC3" w:rsidRDefault="00AB5FC3" w:rsidP="00AB5FC3">
            <w:pPr>
              <w:numPr>
                <w:ilvl w:val="0"/>
                <w:numId w:val="6"/>
              </w:numPr>
              <w:spacing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граждан – от 700 до 2 тыс. руб.;</w:t>
            </w:r>
          </w:p>
          <w:p w14:paraId="17556F77" w14:textId="77777777" w:rsidR="00AB5FC3" w:rsidRPr="00AB5FC3" w:rsidRDefault="00AB5FC3" w:rsidP="00AB5FC3">
            <w:pPr>
              <w:numPr>
                <w:ilvl w:val="0"/>
                <w:numId w:val="6"/>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должностных лиц – от 4 тыс. до 10 тыс. руб.;</w:t>
            </w:r>
          </w:p>
          <w:p w14:paraId="43A1F27C" w14:textId="77777777" w:rsidR="00AB5FC3" w:rsidRPr="00AB5FC3" w:rsidRDefault="00AB5FC3" w:rsidP="00AB5FC3">
            <w:pPr>
              <w:numPr>
                <w:ilvl w:val="0"/>
                <w:numId w:val="6"/>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индивидуальных предпринимателей – от 10 тыс. до 20 тыс. руб.;</w:t>
            </w:r>
          </w:p>
          <w:p w14:paraId="36E0591D" w14:textId="77777777" w:rsidR="00AB5FC3" w:rsidRPr="00AB5FC3" w:rsidRDefault="00AB5FC3" w:rsidP="00AB5FC3">
            <w:pPr>
              <w:numPr>
                <w:ilvl w:val="0"/>
                <w:numId w:val="6"/>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юридических лиц – от 25 тыс. до 50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57C76DBF"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3" w:anchor="block_131160" w:history="1">
              <w:proofErr w:type="spellStart"/>
              <w:r w:rsidRPr="00AB5FC3">
                <w:rPr>
                  <w:rFonts w:eastAsia="Times New Roman" w:cs="Times New Roman"/>
                  <w:color w:val="000000" w:themeColor="text1"/>
                  <w:sz w:val="24"/>
                  <w:szCs w:val="24"/>
                  <w:u w:val="single"/>
                  <w:bdr w:val="none" w:sz="0" w:space="0" w:color="auto" w:frame="1"/>
                  <w:lang w:val="en-US" w:eastAsia="en-US"/>
                </w:rPr>
                <w:t>Часть</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6 </w:t>
              </w:r>
              <w:proofErr w:type="spellStart"/>
              <w:r w:rsidRPr="00AB5FC3">
                <w:rPr>
                  <w:rFonts w:eastAsia="Times New Roman" w:cs="Times New Roman"/>
                  <w:color w:val="000000" w:themeColor="text1"/>
                  <w:sz w:val="24"/>
                  <w:szCs w:val="24"/>
                  <w:u w:val="single"/>
                  <w:bdr w:val="none" w:sz="0" w:space="0" w:color="auto" w:frame="1"/>
                  <w:lang w:val="en-US" w:eastAsia="en-US"/>
                </w:rPr>
                <w:t>ст</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13.11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tc>
      </w:tr>
      <w:tr w:rsidR="00AB5FC3" w:rsidRPr="00AB5FC3" w14:paraId="43748BCC"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1EFE40A5"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1B02BB22"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Невыполнение оператором, являющимся государственным или муниципальным органом, обязанности по обезличиванию персональных данных либо несоблюдение установленных для этого требований или методов</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2D1BBE0"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Предупреждение или наложение административного штрафа на должностных лиц в размере от 3 тыс. до 6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532166E0"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4" w:anchor="block_131170" w:history="1">
              <w:proofErr w:type="spellStart"/>
              <w:r w:rsidRPr="00AB5FC3">
                <w:rPr>
                  <w:rFonts w:eastAsia="Times New Roman" w:cs="Times New Roman"/>
                  <w:color w:val="000000" w:themeColor="text1"/>
                  <w:sz w:val="24"/>
                  <w:szCs w:val="24"/>
                  <w:u w:val="single"/>
                  <w:bdr w:val="none" w:sz="0" w:space="0" w:color="auto" w:frame="1"/>
                  <w:lang w:val="en-US" w:eastAsia="en-US"/>
                </w:rPr>
                <w:t>Часть</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7 </w:t>
              </w:r>
              <w:proofErr w:type="spellStart"/>
              <w:r w:rsidRPr="00AB5FC3">
                <w:rPr>
                  <w:rFonts w:eastAsia="Times New Roman" w:cs="Times New Roman"/>
                  <w:color w:val="000000" w:themeColor="text1"/>
                  <w:sz w:val="24"/>
                  <w:szCs w:val="24"/>
                  <w:u w:val="single"/>
                  <w:bdr w:val="none" w:sz="0" w:space="0" w:color="auto" w:frame="1"/>
                  <w:lang w:val="en-US" w:eastAsia="en-US"/>
                </w:rPr>
                <w:t>ст</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13.11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tc>
      </w:tr>
      <w:tr w:rsidR="00AB5FC3" w:rsidRPr="00AB5FC3" w14:paraId="07AF05E1"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6923E494"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2104E8F2"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Непредставление или несвоевременное представление в государственный или иной уполномоченный орган сведений, представление которых предусмотрено законом либо предоставление таких сведений в неполном объеме или в искаженном виде</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46943F6"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Административный</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штраф</w:t>
            </w:r>
            <w:proofErr w:type="spellEnd"/>
            <w:r w:rsidRPr="00AB5FC3">
              <w:rPr>
                <w:rFonts w:eastAsia="Times New Roman" w:cs="Times New Roman"/>
                <w:color w:val="000000" w:themeColor="text1"/>
                <w:sz w:val="24"/>
                <w:szCs w:val="24"/>
                <w:lang w:val="en-US" w:eastAsia="en-US"/>
              </w:rPr>
              <w:t>:</w:t>
            </w:r>
          </w:p>
          <w:p w14:paraId="6561091C" w14:textId="77777777" w:rsidR="00AB5FC3" w:rsidRPr="00AB5FC3" w:rsidRDefault="00AB5FC3" w:rsidP="00AB5FC3">
            <w:pPr>
              <w:numPr>
                <w:ilvl w:val="0"/>
                <w:numId w:val="7"/>
              </w:numPr>
              <w:spacing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граждан – от 100 до 300 руб.;</w:t>
            </w:r>
          </w:p>
          <w:p w14:paraId="56A761B8" w14:textId="77777777" w:rsidR="00AB5FC3" w:rsidRPr="00AB5FC3" w:rsidRDefault="00AB5FC3" w:rsidP="00AB5FC3">
            <w:pPr>
              <w:numPr>
                <w:ilvl w:val="0"/>
                <w:numId w:val="7"/>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должностных лиц – от 300 до 500 руб.;</w:t>
            </w:r>
          </w:p>
          <w:p w14:paraId="6E5CB4EB" w14:textId="77777777" w:rsidR="00AB5FC3" w:rsidRPr="00AB5FC3" w:rsidRDefault="00AB5FC3" w:rsidP="00AB5FC3">
            <w:pPr>
              <w:numPr>
                <w:ilvl w:val="0"/>
                <w:numId w:val="7"/>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на юридических лиц – от 3 тыс. до 5 тыс. руб.</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75959CD8"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5" w:anchor="block_197" w:history="1">
              <w:proofErr w:type="spellStart"/>
              <w:r w:rsidRPr="00AB5FC3">
                <w:rPr>
                  <w:rFonts w:eastAsia="Times New Roman" w:cs="Times New Roman"/>
                  <w:color w:val="000000" w:themeColor="text1"/>
                  <w:sz w:val="24"/>
                  <w:szCs w:val="24"/>
                  <w:u w:val="single"/>
                  <w:bdr w:val="none" w:sz="0" w:space="0" w:color="auto" w:frame="1"/>
                  <w:lang w:val="en-US" w:eastAsia="en-US"/>
                </w:rPr>
                <w:t>Статья</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19.7 </w:t>
              </w:r>
              <w:proofErr w:type="spellStart"/>
              <w:r w:rsidRPr="00AB5FC3">
                <w:rPr>
                  <w:rFonts w:eastAsia="Times New Roman" w:cs="Times New Roman"/>
                  <w:color w:val="000000" w:themeColor="text1"/>
                  <w:sz w:val="24"/>
                  <w:szCs w:val="24"/>
                  <w:u w:val="single"/>
                  <w:bdr w:val="none" w:sz="0" w:space="0" w:color="auto" w:frame="1"/>
                  <w:lang w:val="en-US" w:eastAsia="en-US"/>
                </w:rPr>
                <w:t>КоАП</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РФ</w:t>
              </w:r>
            </w:hyperlink>
          </w:p>
        </w:tc>
      </w:tr>
      <w:tr w:rsidR="00AB5FC3" w:rsidRPr="00AB5FC3" w14:paraId="03C22F08" w14:textId="77777777" w:rsidTr="00AB5FC3">
        <w:tc>
          <w:tcPr>
            <w:tcW w:w="6" w:type="dxa"/>
            <w:vMerge w:val="restart"/>
            <w:tcBorders>
              <w:top w:val="outset" w:sz="6" w:space="0" w:color="000000"/>
              <w:left w:val="outset" w:sz="6" w:space="0" w:color="000000"/>
              <w:bottom w:val="outset" w:sz="6" w:space="0" w:color="000000"/>
              <w:right w:val="outset" w:sz="6" w:space="0" w:color="000000"/>
            </w:tcBorders>
            <w:shd w:val="clear" w:color="auto" w:fill="FFFFFF"/>
            <w:hideMark/>
          </w:tcPr>
          <w:p w14:paraId="60814282"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Уголовная</w:t>
            </w:r>
            <w:proofErr w:type="spellEnd"/>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25652D5" w14:textId="0154D07A"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Незаконное собирание или распространение сведений о частной жизни лица, составляющих его личную или семейную тайну, без его согласия либо распространение этих сведений в публичном выступлении, публично демонстрирующемся произведении или СМИ</w:t>
            </w:r>
            <w:r w:rsidRPr="00AB5FC3">
              <w:rPr>
                <w:rFonts w:eastAsia="Times New Roman" w:cs="Times New Roman"/>
                <w:color w:val="000000" w:themeColor="text1"/>
                <w:sz w:val="24"/>
                <w:szCs w:val="24"/>
                <w:lang w:val="en-US" w:eastAsia="en-US"/>
              </w:rPr>
              <w:t> </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4B4A9D1"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Штраф до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200 тыс. руб.,</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либо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обязательные</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работы</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на срок до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360</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часов, либо исправительные</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работы</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на срок до одного года, либо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принудительные работы</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на срок до двух лет</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(с лишением права занимать определенные должности на срок до трех лет или без такового), либо арест на срок до четырех месяцев, либо лишение свободы на срок до двух лет</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(с лишением права занимать определенные должности на срок до трех лет)</w:t>
            </w:r>
          </w:p>
        </w:tc>
        <w:tc>
          <w:tcPr>
            <w:tcW w:w="800" w:type="pct"/>
            <w:vMerge w:val="restart"/>
            <w:tcBorders>
              <w:top w:val="outset" w:sz="6" w:space="0" w:color="000000"/>
              <w:left w:val="outset" w:sz="6" w:space="0" w:color="000000"/>
              <w:bottom w:val="outset" w:sz="6" w:space="0" w:color="000000"/>
              <w:right w:val="outset" w:sz="6" w:space="0" w:color="000000"/>
            </w:tcBorders>
            <w:shd w:val="clear" w:color="auto" w:fill="FFFFFF"/>
            <w:hideMark/>
          </w:tcPr>
          <w:p w14:paraId="31E39B1B"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6" w:anchor="block_137" w:history="1">
              <w:proofErr w:type="spellStart"/>
              <w:r w:rsidRPr="00AB5FC3">
                <w:rPr>
                  <w:rFonts w:eastAsia="Times New Roman" w:cs="Times New Roman"/>
                  <w:color w:val="000000" w:themeColor="text1"/>
                  <w:sz w:val="24"/>
                  <w:szCs w:val="24"/>
                  <w:u w:val="single"/>
                  <w:bdr w:val="none" w:sz="0" w:space="0" w:color="auto" w:frame="1"/>
                  <w:lang w:val="en-US" w:eastAsia="en-US"/>
                </w:rPr>
                <w:t>Статья</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137 </w:t>
              </w:r>
              <w:proofErr w:type="spellStart"/>
              <w:r w:rsidRPr="00AB5FC3">
                <w:rPr>
                  <w:rFonts w:eastAsia="Times New Roman" w:cs="Times New Roman"/>
                  <w:color w:val="000000" w:themeColor="text1"/>
                  <w:sz w:val="24"/>
                  <w:szCs w:val="24"/>
                  <w:u w:val="single"/>
                  <w:bdr w:val="none" w:sz="0" w:space="0" w:color="auto" w:frame="1"/>
                  <w:lang w:val="en-US" w:eastAsia="en-US"/>
                </w:rPr>
                <w:t>Уголовного</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w:t>
              </w:r>
              <w:proofErr w:type="spellStart"/>
              <w:r w:rsidRPr="00AB5FC3">
                <w:rPr>
                  <w:rFonts w:eastAsia="Times New Roman" w:cs="Times New Roman"/>
                  <w:color w:val="000000" w:themeColor="text1"/>
                  <w:sz w:val="24"/>
                  <w:szCs w:val="24"/>
                  <w:u w:val="single"/>
                  <w:bdr w:val="none" w:sz="0" w:space="0" w:color="auto" w:frame="1"/>
                  <w:lang w:val="en-US" w:eastAsia="en-US"/>
                </w:rPr>
                <w:t>кодекса</w:t>
              </w:r>
              <w:proofErr w:type="spellEnd"/>
            </w:hyperlink>
          </w:p>
        </w:tc>
      </w:tr>
      <w:tr w:rsidR="00AB5FC3" w:rsidRPr="00AB5FC3" w14:paraId="2FAF00B4"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4B92FFAD"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61676B69"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То же деяние, совершенное с использованием служебного положения</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79073A2"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Штраф от</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100 тыс. до 300 тыс. руб., либо лишение права занимать определенные должности на срок от двух до пяти лет, либо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принудительные</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работы</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на срок до четырех лет</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 xml:space="preserve">(с лишением права занимать определенные должности на срок до пяти лет или без такового), либо арест на срок до шести месяцев, либо лишение </w:t>
            </w:r>
            <w:r w:rsidRPr="00AB5FC3">
              <w:rPr>
                <w:rFonts w:eastAsia="Times New Roman" w:cs="Times New Roman"/>
                <w:color w:val="000000" w:themeColor="text1"/>
                <w:sz w:val="24"/>
                <w:szCs w:val="24"/>
                <w:lang w:eastAsia="en-US"/>
              </w:rPr>
              <w:lastRenderedPageBreak/>
              <w:t>свободы на срок до четырех лет</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(с лишением права занимать определенные должности на срок до пяти лет)</w:t>
            </w:r>
          </w:p>
        </w:tc>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BB0FB8C" w14:textId="77777777" w:rsidR="00AB5FC3" w:rsidRPr="00AB5FC3" w:rsidRDefault="00AB5FC3" w:rsidP="00AB5FC3">
            <w:pPr>
              <w:spacing w:after="0" w:line="240" w:lineRule="auto"/>
              <w:rPr>
                <w:rFonts w:eastAsia="Times New Roman" w:cs="Times New Roman"/>
                <w:color w:val="000000" w:themeColor="text1"/>
                <w:sz w:val="24"/>
                <w:szCs w:val="24"/>
                <w:lang w:eastAsia="en-US"/>
              </w:rPr>
            </w:pPr>
          </w:p>
        </w:tc>
      </w:tr>
      <w:tr w:rsidR="00AB5FC3" w:rsidRPr="00AB5FC3" w14:paraId="2FC97877"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67BAC0DF" w14:textId="77777777" w:rsidR="00AB5FC3" w:rsidRPr="00AB5FC3" w:rsidRDefault="00AB5FC3" w:rsidP="00AB5FC3">
            <w:pPr>
              <w:spacing w:after="0" w:line="240" w:lineRule="auto"/>
              <w:rPr>
                <w:rFonts w:eastAsia="Times New Roman" w:cs="Times New Roman"/>
                <w:color w:val="000000" w:themeColor="text1"/>
                <w:sz w:val="24"/>
                <w:szCs w:val="24"/>
                <w:lang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02860FCB"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Незаконное публичное распространение информации, указывающей на личность лица, не достигшего 16 лет, по уголовному делу, либо информации, содержащей описание полученных им в связи с преступлением физических или нравственных страданий</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6C189DFC"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Штраф от</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100 тыс. до 300 тыс. руб.,</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либо лишение права занимать определенные должности на срок от трех до пяти лет, либо принудительные</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работы</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на срок до пяти лет</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(с лишением права занимать определенные должности на срок до шести лет или без такового),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либо арест на срок до шести месяцев, либо лишение свободы на срок до пяти лет</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(с лишением права занимать определенные должности на срок до шести лет)</w:t>
            </w:r>
          </w:p>
        </w:tc>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771B215" w14:textId="77777777" w:rsidR="00AB5FC3" w:rsidRPr="00AB5FC3" w:rsidRDefault="00AB5FC3" w:rsidP="00AB5FC3">
            <w:pPr>
              <w:spacing w:after="0" w:line="240" w:lineRule="auto"/>
              <w:rPr>
                <w:rFonts w:eastAsia="Times New Roman" w:cs="Times New Roman"/>
                <w:color w:val="000000" w:themeColor="text1"/>
                <w:sz w:val="24"/>
                <w:szCs w:val="24"/>
                <w:lang w:eastAsia="en-US"/>
              </w:rPr>
            </w:pPr>
          </w:p>
        </w:tc>
      </w:tr>
      <w:tr w:rsidR="00AB5FC3" w:rsidRPr="00AB5FC3" w14:paraId="65D30C49"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5F1F46D8" w14:textId="77777777" w:rsidR="00AB5FC3" w:rsidRPr="00AB5FC3" w:rsidRDefault="00AB5FC3" w:rsidP="00AB5FC3">
            <w:pPr>
              <w:spacing w:after="0" w:line="240" w:lineRule="auto"/>
              <w:rPr>
                <w:rFonts w:eastAsia="Times New Roman" w:cs="Times New Roman"/>
                <w:color w:val="000000" w:themeColor="text1"/>
                <w:sz w:val="24"/>
                <w:szCs w:val="24"/>
                <w:lang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4DEDAF99"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Неправомерный отказ должностного лица в предоставлении документов и материалов, непосредственно затрагивающих права и свободы гражданина, либо предоставление ему неполной или заведомо ложной информации, если это причинило вред правам и законным интересам граждан</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32766656"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Штраф до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200 тыс. руб.,</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либо лишение права занимать определенные должности на срок от двух до пяти лет</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0340BE59"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7" w:anchor="block_140" w:history="1">
              <w:proofErr w:type="spellStart"/>
              <w:r w:rsidRPr="00AB5FC3">
                <w:rPr>
                  <w:rFonts w:eastAsia="Times New Roman" w:cs="Times New Roman"/>
                  <w:color w:val="000000" w:themeColor="text1"/>
                  <w:sz w:val="24"/>
                  <w:szCs w:val="24"/>
                  <w:u w:val="single"/>
                  <w:bdr w:val="none" w:sz="0" w:space="0" w:color="auto" w:frame="1"/>
                  <w:lang w:val="en-US" w:eastAsia="en-US"/>
                </w:rPr>
                <w:t>Статья</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140 УК РФ</w:t>
              </w:r>
            </w:hyperlink>
          </w:p>
        </w:tc>
      </w:tr>
      <w:tr w:rsidR="00AB5FC3" w:rsidRPr="00AB5FC3" w14:paraId="0713EB2F"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6C8B2FF3"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32BB6F8B"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 xml:space="preserve">Неправомерный доступ к охраняемой законом компьютерной информации, если это повлекло ее </w:t>
            </w:r>
            <w:r w:rsidRPr="00AB5FC3">
              <w:rPr>
                <w:rFonts w:eastAsia="Times New Roman" w:cs="Times New Roman"/>
                <w:color w:val="000000" w:themeColor="text1"/>
                <w:sz w:val="24"/>
                <w:szCs w:val="24"/>
                <w:lang w:eastAsia="en-US"/>
              </w:rPr>
              <w:lastRenderedPageBreak/>
              <w:t>уничтожение, блокирование, модификацию либо копирование</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BB3017C"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lastRenderedPageBreak/>
              <w:t>Штраф до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200 тыс. руб., либо</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исправительные работы</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на срок до одного года, либо ограничение</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свободы на срок до двух лет, либо принудительные</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работы</w:t>
            </w:r>
            <w:r w:rsidRPr="00AB5FC3">
              <w:rPr>
                <w:rFonts w:eastAsia="Times New Roman" w:cs="Times New Roman"/>
                <w:color w:val="000000" w:themeColor="text1"/>
                <w:sz w:val="24"/>
                <w:szCs w:val="24"/>
                <w:lang w:val="en-US" w:eastAsia="en-US"/>
              </w:rPr>
              <w:t> </w:t>
            </w:r>
            <w:r w:rsidRPr="00AB5FC3">
              <w:rPr>
                <w:rFonts w:eastAsia="Times New Roman" w:cs="Times New Roman"/>
                <w:color w:val="000000" w:themeColor="text1"/>
                <w:sz w:val="24"/>
                <w:szCs w:val="24"/>
                <w:lang w:eastAsia="en-US"/>
              </w:rPr>
              <w:t xml:space="preserve">на срок </w:t>
            </w:r>
            <w:r w:rsidRPr="00AB5FC3">
              <w:rPr>
                <w:rFonts w:eastAsia="Times New Roman" w:cs="Times New Roman"/>
                <w:color w:val="000000" w:themeColor="text1"/>
                <w:sz w:val="24"/>
                <w:szCs w:val="24"/>
                <w:lang w:eastAsia="en-US"/>
              </w:rPr>
              <w:lastRenderedPageBreak/>
              <w:t>до двух лет, либо лишение свободы на тот же срок</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7D4CD1A7"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8" w:anchor="block_272" w:history="1">
              <w:proofErr w:type="spellStart"/>
              <w:r w:rsidRPr="00AB5FC3">
                <w:rPr>
                  <w:rFonts w:eastAsia="Times New Roman" w:cs="Times New Roman"/>
                  <w:color w:val="000000" w:themeColor="text1"/>
                  <w:sz w:val="24"/>
                  <w:szCs w:val="24"/>
                  <w:u w:val="single"/>
                  <w:bdr w:val="none" w:sz="0" w:space="0" w:color="auto" w:frame="1"/>
                  <w:lang w:val="en-US" w:eastAsia="en-US"/>
                </w:rPr>
                <w:t>Статья</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272 УК РФ</w:t>
              </w:r>
            </w:hyperlink>
          </w:p>
        </w:tc>
      </w:tr>
      <w:tr w:rsidR="00AB5FC3" w:rsidRPr="00AB5FC3" w14:paraId="2C4C095C" w14:textId="77777777" w:rsidTr="00AB5FC3">
        <w:tc>
          <w:tcPr>
            <w:tcW w:w="6" w:type="dxa"/>
            <w:vMerge w:val="restart"/>
            <w:tcBorders>
              <w:top w:val="outset" w:sz="6" w:space="0" w:color="000000"/>
              <w:left w:val="outset" w:sz="6" w:space="0" w:color="000000"/>
              <w:bottom w:val="outset" w:sz="6" w:space="0" w:color="000000"/>
              <w:right w:val="outset" w:sz="6" w:space="0" w:color="000000"/>
            </w:tcBorders>
            <w:shd w:val="clear" w:color="auto" w:fill="FFFFFF"/>
            <w:hideMark/>
          </w:tcPr>
          <w:p w14:paraId="223212C3"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Гражданско-правовая</w:t>
            </w:r>
            <w:proofErr w:type="spellEnd"/>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76068E84"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Причинение лицу убытков в результате нарушения правил обработки его персональных данных.</w:t>
            </w:r>
          </w:p>
          <w:p w14:paraId="74964953"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Под убытками при этом понимаются:</w:t>
            </w:r>
          </w:p>
          <w:p w14:paraId="4487DA3B" w14:textId="77777777" w:rsidR="00AB5FC3" w:rsidRPr="00AB5FC3" w:rsidRDefault="00AB5FC3" w:rsidP="00AB5FC3">
            <w:pPr>
              <w:numPr>
                <w:ilvl w:val="0"/>
                <w:numId w:val="8"/>
              </w:numPr>
              <w:spacing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расходы, которые лицо произвело или должно будет произвести для восстановления нарушенного права;</w:t>
            </w:r>
          </w:p>
          <w:p w14:paraId="2ACBE49F" w14:textId="77777777" w:rsidR="00AB5FC3" w:rsidRPr="00AB5FC3" w:rsidRDefault="00AB5FC3" w:rsidP="00AB5FC3">
            <w:pPr>
              <w:numPr>
                <w:ilvl w:val="0"/>
                <w:numId w:val="8"/>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утрата или повреждение его имущества;</w:t>
            </w:r>
          </w:p>
          <w:p w14:paraId="6B0E83C5" w14:textId="77777777" w:rsidR="00AB5FC3" w:rsidRPr="00AB5FC3" w:rsidRDefault="00AB5FC3" w:rsidP="00AB5FC3">
            <w:pPr>
              <w:numPr>
                <w:ilvl w:val="0"/>
                <w:numId w:val="8"/>
              </w:numPr>
              <w:spacing w:before="60" w:after="0" w:line="270" w:lineRule="atLeast"/>
              <w:ind w:left="870"/>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неполученные доходы, которые лицо получило бы, не будь его право нарушено.</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26E21EDE"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Возмещение</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убытков</w:t>
            </w:r>
            <w:proofErr w:type="spellEnd"/>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4BC6FFB1"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19" w:anchor="block_15" w:history="1">
              <w:proofErr w:type="spellStart"/>
              <w:r w:rsidRPr="00AB5FC3">
                <w:rPr>
                  <w:rFonts w:eastAsia="Times New Roman" w:cs="Times New Roman"/>
                  <w:color w:val="000000" w:themeColor="text1"/>
                  <w:sz w:val="24"/>
                  <w:szCs w:val="24"/>
                  <w:u w:val="single"/>
                  <w:bdr w:val="none" w:sz="0" w:space="0" w:color="auto" w:frame="1"/>
                  <w:lang w:val="en-US" w:eastAsia="en-US"/>
                </w:rPr>
                <w:t>Статья</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15 </w:t>
              </w:r>
              <w:proofErr w:type="spellStart"/>
              <w:r w:rsidRPr="00AB5FC3">
                <w:rPr>
                  <w:rFonts w:eastAsia="Times New Roman" w:cs="Times New Roman"/>
                  <w:color w:val="000000" w:themeColor="text1"/>
                  <w:sz w:val="24"/>
                  <w:szCs w:val="24"/>
                  <w:u w:val="single"/>
                  <w:bdr w:val="none" w:sz="0" w:space="0" w:color="auto" w:frame="1"/>
                  <w:lang w:val="en-US" w:eastAsia="en-US"/>
                </w:rPr>
                <w:t>Гражданского</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w:t>
              </w:r>
              <w:proofErr w:type="spellStart"/>
              <w:r w:rsidRPr="00AB5FC3">
                <w:rPr>
                  <w:rFonts w:eastAsia="Times New Roman" w:cs="Times New Roman"/>
                  <w:color w:val="000000" w:themeColor="text1"/>
                  <w:sz w:val="24"/>
                  <w:szCs w:val="24"/>
                  <w:u w:val="single"/>
                  <w:bdr w:val="none" w:sz="0" w:space="0" w:color="auto" w:frame="1"/>
                  <w:lang w:val="en-US" w:eastAsia="en-US"/>
                </w:rPr>
                <w:t>кодекса</w:t>
              </w:r>
              <w:proofErr w:type="spellEnd"/>
            </w:hyperlink>
          </w:p>
        </w:tc>
      </w:tr>
      <w:tr w:rsidR="00AB5FC3" w:rsidRPr="00AB5FC3" w14:paraId="7B40A352"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7C0FE303" w14:textId="77777777" w:rsidR="00AB5FC3" w:rsidRPr="00AB5FC3" w:rsidRDefault="00AB5FC3" w:rsidP="00AB5FC3">
            <w:pPr>
              <w:spacing w:after="0" w:line="240" w:lineRule="auto"/>
              <w:rPr>
                <w:rFonts w:eastAsia="Times New Roman" w:cs="Times New Roman"/>
                <w:color w:val="000000" w:themeColor="text1"/>
                <w:sz w:val="24"/>
                <w:szCs w:val="24"/>
                <w:lang w:val="en-US"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0884ED11"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 xml:space="preserve">Причинение гражданину морального вреда (нравственных страданий) вследствие нарушения правил </w:t>
            </w:r>
            <w:r w:rsidRPr="00AB5FC3">
              <w:rPr>
                <w:rFonts w:eastAsia="Times New Roman" w:cs="Times New Roman"/>
                <w:color w:val="000000" w:themeColor="text1"/>
                <w:sz w:val="24"/>
                <w:szCs w:val="24"/>
                <w:lang w:eastAsia="en-US"/>
              </w:rPr>
              <w:lastRenderedPageBreak/>
              <w:t>обработки персональных данных</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6E876C21"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lastRenderedPageBreak/>
              <w:t>Компенсация морального вреда (независимо от возмещения имущественного вреда и понесенных субъектом убытков)</w:t>
            </w:r>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5C4C2EB7"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hyperlink r:id="rId20" w:anchor="block_24" w:history="1">
              <w:r w:rsidRPr="00AB5FC3">
                <w:rPr>
                  <w:rFonts w:eastAsia="Times New Roman" w:cs="Times New Roman"/>
                  <w:color w:val="000000" w:themeColor="text1"/>
                  <w:sz w:val="24"/>
                  <w:szCs w:val="24"/>
                  <w:u w:val="single"/>
                  <w:bdr w:val="none" w:sz="0" w:space="0" w:color="auto" w:frame="1"/>
                  <w:lang w:eastAsia="en-US"/>
                </w:rPr>
                <w:t>Статья 24 закона о персональных данных</w:t>
              </w:r>
            </w:hyperlink>
            <w:r w:rsidRPr="00AB5FC3">
              <w:rPr>
                <w:rFonts w:eastAsia="Times New Roman" w:cs="Times New Roman"/>
                <w:color w:val="000000" w:themeColor="text1"/>
                <w:sz w:val="24"/>
                <w:szCs w:val="24"/>
                <w:lang w:eastAsia="en-US"/>
              </w:rPr>
              <w:t>,</w:t>
            </w:r>
            <w:r w:rsidRPr="00AB5FC3">
              <w:rPr>
                <w:rFonts w:eastAsia="Times New Roman" w:cs="Times New Roman"/>
                <w:color w:val="000000" w:themeColor="text1"/>
                <w:sz w:val="24"/>
                <w:szCs w:val="24"/>
                <w:lang w:val="en-US" w:eastAsia="en-US"/>
              </w:rPr>
              <w:t> </w:t>
            </w:r>
            <w:hyperlink r:id="rId21" w:anchor="block_151" w:history="1">
              <w:r w:rsidRPr="00AB5FC3">
                <w:rPr>
                  <w:rFonts w:eastAsia="Times New Roman" w:cs="Times New Roman"/>
                  <w:color w:val="000000" w:themeColor="text1"/>
                  <w:sz w:val="24"/>
                  <w:szCs w:val="24"/>
                  <w:u w:val="single"/>
                  <w:bdr w:val="none" w:sz="0" w:space="0" w:color="auto" w:frame="1"/>
                  <w:lang w:eastAsia="en-US"/>
                </w:rPr>
                <w:t>ст. 151 ГК РФ</w:t>
              </w:r>
            </w:hyperlink>
          </w:p>
          <w:p w14:paraId="71A8FEB7"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val="en-US" w:eastAsia="en-US"/>
              </w:rPr>
              <w:t> </w:t>
            </w:r>
          </w:p>
        </w:tc>
      </w:tr>
      <w:tr w:rsidR="00AB5FC3" w:rsidRPr="00AB5FC3" w14:paraId="5212CBE4" w14:textId="77777777" w:rsidTr="00AB5FC3">
        <w:tc>
          <w:tcPr>
            <w:tcW w:w="6" w:type="dxa"/>
            <w:vMerge w:val="restart"/>
            <w:tcBorders>
              <w:top w:val="outset" w:sz="6" w:space="0" w:color="000000"/>
              <w:left w:val="outset" w:sz="6" w:space="0" w:color="000000"/>
              <w:bottom w:val="outset" w:sz="6" w:space="0" w:color="000000"/>
              <w:right w:val="outset" w:sz="6" w:space="0" w:color="000000"/>
            </w:tcBorders>
            <w:shd w:val="clear" w:color="auto" w:fill="FFFFFF"/>
            <w:hideMark/>
          </w:tcPr>
          <w:p w14:paraId="79C66FE8"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lastRenderedPageBreak/>
              <w:t>Дисциплинарная</w:t>
            </w:r>
            <w:proofErr w:type="spellEnd"/>
          </w:p>
          <w:p w14:paraId="4CBFFF82"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p w14:paraId="7CB9EB2D"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r w:rsidRPr="00AB5FC3">
              <w:rPr>
                <w:rFonts w:eastAsia="Times New Roman" w:cs="Times New Roman"/>
                <w:color w:val="000000" w:themeColor="text1"/>
                <w:sz w:val="24"/>
                <w:szCs w:val="24"/>
                <w:lang w:val="en-US" w:eastAsia="en-US"/>
              </w:rPr>
              <w:t> </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03800C18"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Разглашение одним работником персональных данных другого, если они стали известны ему в связи с исполнением трудовых обязанностей</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625CBA2D"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Увольнение</w:t>
            </w:r>
            <w:proofErr w:type="spellEnd"/>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1A5F38CD"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hyperlink r:id="rId22" w:anchor="p_4521" w:history="1">
              <w:r w:rsidRPr="00AB5FC3">
                <w:rPr>
                  <w:rFonts w:eastAsia="Times New Roman" w:cs="Times New Roman"/>
                  <w:color w:val="000000" w:themeColor="text1"/>
                  <w:sz w:val="24"/>
                  <w:szCs w:val="24"/>
                  <w:u w:val="single"/>
                  <w:bdr w:val="none" w:sz="0" w:space="0" w:color="auto" w:frame="1"/>
                  <w:lang w:eastAsia="en-US"/>
                </w:rPr>
                <w:t>Подпункт "в" п. 6 ч. 1 ст. 81 Трудового кодекса</w:t>
              </w:r>
            </w:hyperlink>
          </w:p>
        </w:tc>
      </w:tr>
      <w:tr w:rsidR="00AB5FC3" w:rsidRPr="00AB5FC3" w14:paraId="7D23850C" w14:textId="77777777" w:rsidTr="00AB5FC3">
        <w:tc>
          <w:tcPr>
            <w:tcW w:w="0" w:type="auto"/>
            <w:vMerge/>
            <w:tcBorders>
              <w:top w:val="outset" w:sz="6" w:space="0" w:color="000000"/>
              <w:left w:val="outset" w:sz="6" w:space="0" w:color="000000"/>
              <w:bottom w:val="outset" w:sz="6" w:space="0" w:color="000000"/>
              <w:right w:val="outset" w:sz="6" w:space="0" w:color="000000"/>
            </w:tcBorders>
            <w:shd w:val="clear" w:color="auto" w:fill="FFFFFF"/>
            <w:hideMark/>
          </w:tcPr>
          <w:p w14:paraId="3624C53E" w14:textId="77777777" w:rsidR="00AB5FC3" w:rsidRPr="00AB5FC3" w:rsidRDefault="00AB5FC3" w:rsidP="00AB5FC3">
            <w:pPr>
              <w:spacing w:after="0" w:line="240" w:lineRule="auto"/>
              <w:rPr>
                <w:rFonts w:eastAsia="Times New Roman" w:cs="Times New Roman"/>
                <w:color w:val="000000" w:themeColor="text1"/>
                <w:sz w:val="24"/>
                <w:szCs w:val="24"/>
                <w:lang w:eastAsia="en-US"/>
              </w:rPr>
            </w:pP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3BAFA614" w14:textId="77777777" w:rsidR="00AB5FC3" w:rsidRPr="00AB5FC3" w:rsidRDefault="00AB5FC3" w:rsidP="00AB5FC3">
            <w:pPr>
              <w:spacing w:after="255" w:line="270" w:lineRule="atLeast"/>
              <w:rPr>
                <w:rFonts w:eastAsia="Times New Roman" w:cs="Times New Roman"/>
                <w:color w:val="000000" w:themeColor="text1"/>
                <w:sz w:val="24"/>
                <w:szCs w:val="24"/>
                <w:lang w:eastAsia="en-US"/>
              </w:rPr>
            </w:pPr>
            <w:r w:rsidRPr="00AB5FC3">
              <w:rPr>
                <w:rFonts w:eastAsia="Times New Roman" w:cs="Times New Roman"/>
                <w:color w:val="000000" w:themeColor="text1"/>
                <w:sz w:val="24"/>
                <w:szCs w:val="24"/>
                <w:lang w:eastAsia="en-US"/>
              </w:rPr>
              <w:t>Иные нарушения в области персональных данных при их обработке</w:t>
            </w:r>
          </w:p>
        </w:tc>
        <w:tc>
          <w:tcPr>
            <w:tcW w:w="6" w:type="dxa"/>
            <w:tcBorders>
              <w:top w:val="outset" w:sz="6" w:space="0" w:color="000000"/>
              <w:left w:val="outset" w:sz="6" w:space="0" w:color="000000"/>
              <w:bottom w:val="outset" w:sz="6" w:space="0" w:color="000000"/>
              <w:right w:val="outset" w:sz="6" w:space="0" w:color="000000"/>
            </w:tcBorders>
            <w:shd w:val="clear" w:color="auto" w:fill="FFFFFF"/>
            <w:hideMark/>
          </w:tcPr>
          <w:p w14:paraId="5C831CD7"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proofErr w:type="spellStart"/>
            <w:r w:rsidRPr="00AB5FC3">
              <w:rPr>
                <w:rFonts w:eastAsia="Times New Roman" w:cs="Times New Roman"/>
                <w:color w:val="000000" w:themeColor="text1"/>
                <w:sz w:val="24"/>
                <w:szCs w:val="24"/>
                <w:lang w:val="en-US" w:eastAsia="en-US"/>
              </w:rPr>
              <w:t>Замечание</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или</w:t>
            </w:r>
            <w:proofErr w:type="spellEnd"/>
            <w:r w:rsidRPr="00AB5FC3">
              <w:rPr>
                <w:rFonts w:eastAsia="Times New Roman" w:cs="Times New Roman"/>
                <w:color w:val="000000" w:themeColor="text1"/>
                <w:sz w:val="24"/>
                <w:szCs w:val="24"/>
                <w:lang w:val="en-US" w:eastAsia="en-US"/>
              </w:rPr>
              <w:t xml:space="preserve"> </w:t>
            </w:r>
            <w:proofErr w:type="spellStart"/>
            <w:r w:rsidRPr="00AB5FC3">
              <w:rPr>
                <w:rFonts w:eastAsia="Times New Roman" w:cs="Times New Roman"/>
                <w:color w:val="000000" w:themeColor="text1"/>
                <w:sz w:val="24"/>
                <w:szCs w:val="24"/>
                <w:lang w:val="en-US" w:eastAsia="en-US"/>
              </w:rPr>
              <w:t>выговор</w:t>
            </w:r>
            <w:proofErr w:type="spellEnd"/>
          </w:p>
        </w:tc>
        <w:tc>
          <w:tcPr>
            <w:tcW w:w="800" w:type="pct"/>
            <w:tcBorders>
              <w:top w:val="outset" w:sz="6" w:space="0" w:color="000000"/>
              <w:left w:val="outset" w:sz="6" w:space="0" w:color="000000"/>
              <w:bottom w:val="outset" w:sz="6" w:space="0" w:color="000000"/>
              <w:right w:val="outset" w:sz="6" w:space="0" w:color="000000"/>
            </w:tcBorders>
            <w:shd w:val="clear" w:color="auto" w:fill="FFFFFF"/>
            <w:hideMark/>
          </w:tcPr>
          <w:p w14:paraId="2CF63A33" w14:textId="77777777" w:rsidR="00AB5FC3" w:rsidRPr="00AB5FC3" w:rsidRDefault="00AB5FC3" w:rsidP="00AB5FC3">
            <w:pPr>
              <w:spacing w:after="255" w:line="270" w:lineRule="atLeast"/>
              <w:rPr>
                <w:rFonts w:eastAsia="Times New Roman" w:cs="Times New Roman"/>
                <w:color w:val="000000" w:themeColor="text1"/>
                <w:sz w:val="24"/>
                <w:szCs w:val="24"/>
                <w:lang w:val="en-US" w:eastAsia="en-US"/>
              </w:rPr>
            </w:pPr>
            <w:hyperlink r:id="rId23" w:anchor="block_90" w:tgtFrame="_blank" w:history="1">
              <w:proofErr w:type="spellStart"/>
              <w:r w:rsidRPr="00AB5FC3">
                <w:rPr>
                  <w:rFonts w:eastAsia="Times New Roman" w:cs="Times New Roman"/>
                  <w:color w:val="000000" w:themeColor="text1"/>
                  <w:sz w:val="24"/>
                  <w:szCs w:val="24"/>
                  <w:u w:val="single"/>
                  <w:bdr w:val="none" w:sz="0" w:space="0" w:color="auto" w:frame="1"/>
                  <w:lang w:val="en-US" w:eastAsia="en-US"/>
                </w:rPr>
                <w:t>Статья</w:t>
              </w:r>
              <w:proofErr w:type="spellEnd"/>
              <w:r w:rsidRPr="00AB5FC3">
                <w:rPr>
                  <w:rFonts w:eastAsia="Times New Roman" w:cs="Times New Roman"/>
                  <w:color w:val="000000" w:themeColor="text1"/>
                  <w:sz w:val="24"/>
                  <w:szCs w:val="24"/>
                  <w:u w:val="single"/>
                  <w:bdr w:val="none" w:sz="0" w:space="0" w:color="auto" w:frame="1"/>
                  <w:lang w:val="en-US" w:eastAsia="en-US"/>
                </w:rPr>
                <w:t xml:space="preserve"> 90</w:t>
              </w:r>
            </w:hyperlink>
            <w:r w:rsidRPr="00AB5FC3">
              <w:rPr>
                <w:rFonts w:eastAsia="Times New Roman" w:cs="Times New Roman"/>
                <w:color w:val="000000" w:themeColor="text1"/>
                <w:sz w:val="24"/>
                <w:szCs w:val="24"/>
                <w:lang w:val="en-US" w:eastAsia="en-US"/>
              </w:rPr>
              <w:t>, </w:t>
            </w:r>
            <w:proofErr w:type="spellStart"/>
            <w:r w:rsidRPr="00AB5FC3">
              <w:rPr>
                <w:rFonts w:eastAsia="Times New Roman" w:cs="Times New Roman"/>
                <w:color w:val="000000" w:themeColor="text1"/>
                <w:sz w:val="24"/>
                <w:szCs w:val="24"/>
                <w:lang w:val="en-US" w:eastAsia="en-US"/>
              </w:rPr>
              <w:fldChar w:fldCharType="begin"/>
            </w:r>
            <w:r w:rsidRPr="00AB5FC3">
              <w:rPr>
                <w:rFonts w:eastAsia="Times New Roman" w:cs="Times New Roman"/>
                <w:color w:val="000000" w:themeColor="text1"/>
                <w:sz w:val="24"/>
                <w:szCs w:val="24"/>
                <w:lang w:val="en-US" w:eastAsia="en-US"/>
              </w:rPr>
              <w:instrText xml:space="preserve"> HYPERLINK "http://base.garant.ru/12125268/30/" \l "block_192" </w:instrText>
            </w:r>
            <w:r w:rsidRPr="00AB5FC3">
              <w:rPr>
                <w:rFonts w:eastAsia="Times New Roman" w:cs="Times New Roman"/>
                <w:color w:val="000000" w:themeColor="text1"/>
                <w:sz w:val="24"/>
                <w:szCs w:val="24"/>
                <w:lang w:val="en-US" w:eastAsia="en-US"/>
              </w:rPr>
              <w:fldChar w:fldCharType="separate"/>
            </w:r>
            <w:r w:rsidRPr="00AB5FC3">
              <w:rPr>
                <w:rFonts w:eastAsia="Times New Roman" w:cs="Times New Roman"/>
                <w:color w:val="000000" w:themeColor="text1"/>
                <w:sz w:val="24"/>
                <w:szCs w:val="24"/>
                <w:u w:val="single"/>
                <w:bdr w:val="none" w:sz="0" w:space="0" w:color="auto" w:frame="1"/>
                <w:lang w:val="en-US" w:eastAsia="en-US"/>
              </w:rPr>
              <w:t>ст</w:t>
            </w:r>
            <w:proofErr w:type="spellEnd"/>
            <w:r w:rsidRPr="00AB5FC3">
              <w:rPr>
                <w:rFonts w:eastAsia="Times New Roman" w:cs="Times New Roman"/>
                <w:color w:val="000000" w:themeColor="text1"/>
                <w:sz w:val="24"/>
                <w:szCs w:val="24"/>
                <w:u w:val="single"/>
                <w:bdr w:val="none" w:sz="0" w:space="0" w:color="auto" w:frame="1"/>
                <w:lang w:val="en-US" w:eastAsia="en-US"/>
              </w:rPr>
              <w:t>. 192 ТК РФ</w:t>
            </w:r>
            <w:r w:rsidRPr="00AB5FC3">
              <w:rPr>
                <w:rFonts w:eastAsia="Times New Roman" w:cs="Times New Roman"/>
                <w:color w:val="000000" w:themeColor="text1"/>
                <w:sz w:val="24"/>
                <w:szCs w:val="24"/>
                <w:lang w:val="en-US" w:eastAsia="en-US"/>
              </w:rPr>
              <w:fldChar w:fldCharType="end"/>
            </w:r>
          </w:p>
        </w:tc>
      </w:tr>
    </w:tbl>
    <w:p w14:paraId="1D2F2F63" w14:textId="77777777" w:rsidR="00B8002D" w:rsidRPr="00AB5FC3" w:rsidRDefault="00B8002D">
      <w:pPr>
        <w:rPr>
          <w:rFonts w:cs="Times New Roman"/>
          <w:color w:val="000000" w:themeColor="text1"/>
          <w:sz w:val="24"/>
          <w:szCs w:val="24"/>
        </w:rPr>
      </w:pPr>
    </w:p>
    <w:sectPr w:rsidR="00B8002D" w:rsidRPr="00AB5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F0120" w14:textId="77777777" w:rsidR="00FD618F" w:rsidRDefault="00FD618F" w:rsidP="00AB5FC3">
      <w:pPr>
        <w:spacing w:after="0" w:line="240" w:lineRule="auto"/>
      </w:pPr>
      <w:r>
        <w:separator/>
      </w:r>
    </w:p>
  </w:endnote>
  <w:endnote w:type="continuationSeparator" w:id="0">
    <w:p w14:paraId="72D4909B" w14:textId="77777777" w:rsidR="00FD618F" w:rsidRDefault="00FD618F" w:rsidP="00AB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A605" w14:textId="77777777" w:rsidR="00FD618F" w:rsidRDefault="00FD618F" w:rsidP="00AB5FC3">
      <w:pPr>
        <w:spacing w:after="0" w:line="240" w:lineRule="auto"/>
      </w:pPr>
      <w:r>
        <w:separator/>
      </w:r>
    </w:p>
  </w:footnote>
  <w:footnote w:type="continuationSeparator" w:id="0">
    <w:p w14:paraId="320EAB92" w14:textId="77777777" w:rsidR="00FD618F" w:rsidRDefault="00FD618F" w:rsidP="00AB5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753"/>
    <w:multiLevelType w:val="multilevel"/>
    <w:tmpl w:val="251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11256"/>
    <w:multiLevelType w:val="multilevel"/>
    <w:tmpl w:val="35F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C7CA3"/>
    <w:multiLevelType w:val="multilevel"/>
    <w:tmpl w:val="B3B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F56B2"/>
    <w:multiLevelType w:val="multilevel"/>
    <w:tmpl w:val="880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40720"/>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B1B29"/>
    <w:multiLevelType w:val="multilevel"/>
    <w:tmpl w:val="3DC8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7380C"/>
    <w:multiLevelType w:val="multilevel"/>
    <w:tmpl w:val="DAD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E4651"/>
    <w:multiLevelType w:val="multilevel"/>
    <w:tmpl w:val="A518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C3"/>
    <w:rsid w:val="005F43E5"/>
    <w:rsid w:val="00AB5FC3"/>
    <w:rsid w:val="00B8002D"/>
    <w:rsid w:val="00D64F34"/>
    <w:rsid w:val="00FD6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2F9F"/>
  <w15:chartTrackingRefBased/>
  <w15:docId w15:val="{25035163-1479-4397-B6ED-C62C7D5B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3E5"/>
    <w:pPr>
      <w:spacing w:after="200" w:line="276" w:lineRule="auto"/>
    </w:pPr>
    <w:rPr>
      <w:rFonts w:ascii="Times New Roman" w:eastAsiaTheme="minorEastAsia" w:hAnsi="Times New Roman"/>
      <w:sz w:val="28"/>
      <w:lang w:val="ru-RU" w:eastAsia="ru-RU"/>
    </w:rPr>
  </w:style>
  <w:style w:type="paragraph" w:styleId="Heading1">
    <w:name w:val="heading 1"/>
    <w:basedOn w:val="Normal"/>
    <w:next w:val="Normal"/>
    <w:link w:val="Heading1Char"/>
    <w:autoRedefine/>
    <w:uiPriority w:val="9"/>
    <w:qFormat/>
    <w:rsid w:val="005F43E5"/>
    <w:pPr>
      <w:keepNext/>
      <w:keepLines/>
      <w:spacing w:before="480" w:after="0" w:line="480" w:lineRule="auto"/>
      <w:outlineLvl w:val="0"/>
    </w:pPr>
    <w:rPr>
      <w:rFonts w:eastAsia="Times New Roman" w:cs="Times New Roman"/>
      <w:b/>
      <w:bCs/>
      <w:sz w:val="32"/>
      <w:szCs w:val="28"/>
    </w:rPr>
  </w:style>
  <w:style w:type="paragraph" w:styleId="Heading2">
    <w:name w:val="heading 2"/>
    <w:basedOn w:val="Normal"/>
    <w:next w:val="Normal"/>
    <w:link w:val="Heading2Char"/>
    <w:autoRedefine/>
    <w:uiPriority w:val="9"/>
    <w:semiHidden/>
    <w:unhideWhenUsed/>
    <w:qFormat/>
    <w:rsid w:val="005F43E5"/>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E5"/>
    <w:rPr>
      <w:rFonts w:ascii="Times New Roman" w:eastAsia="Times New Roman" w:hAnsi="Times New Roman" w:cs="Times New Roman"/>
      <w:b/>
      <w:bCs/>
      <w:sz w:val="32"/>
      <w:szCs w:val="28"/>
    </w:rPr>
  </w:style>
  <w:style w:type="character" w:customStyle="1" w:styleId="Heading2Char">
    <w:name w:val="Heading 2 Char"/>
    <w:basedOn w:val="DefaultParagraphFont"/>
    <w:link w:val="Heading2"/>
    <w:uiPriority w:val="9"/>
    <w:semiHidden/>
    <w:rsid w:val="005F43E5"/>
    <w:rPr>
      <w:rFonts w:ascii="Times New Roman" w:eastAsiaTheme="majorEastAsia" w:hAnsi="Times New Roman" w:cstheme="majorBidi"/>
      <w:b/>
      <w:sz w:val="28"/>
      <w:szCs w:val="26"/>
    </w:rPr>
  </w:style>
  <w:style w:type="paragraph" w:styleId="Caption">
    <w:name w:val="caption"/>
    <w:basedOn w:val="Normal"/>
    <w:next w:val="Normal"/>
    <w:uiPriority w:val="35"/>
    <w:unhideWhenUsed/>
    <w:qFormat/>
    <w:rsid w:val="00D64F34"/>
    <w:pPr>
      <w:spacing w:line="240" w:lineRule="auto"/>
      <w:ind w:firstLine="709"/>
      <w:jc w:val="center"/>
    </w:pPr>
    <w:rPr>
      <w:rFonts w:eastAsia="Calibri" w:cs="Times New Roman"/>
      <w:iCs/>
      <w:color w:val="000000" w:themeColor="text1"/>
      <w:sz w:val="24"/>
      <w:szCs w:val="18"/>
      <w:lang w:eastAsia="en-US"/>
    </w:rPr>
  </w:style>
  <w:style w:type="paragraph" w:styleId="NormalWeb">
    <w:name w:val="Normal (Web)"/>
    <w:basedOn w:val="Normal"/>
    <w:uiPriority w:val="99"/>
    <w:semiHidden/>
    <w:unhideWhenUsed/>
    <w:rsid w:val="00AB5FC3"/>
    <w:pPr>
      <w:spacing w:before="100" w:beforeAutospacing="1" w:after="100" w:afterAutospacing="1" w:line="240" w:lineRule="auto"/>
    </w:pPr>
    <w:rPr>
      <w:rFonts w:eastAsia="Times New Roman" w:cs="Times New Roman"/>
      <w:sz w:val="24"/>
      <w:szCs w:val="24"/>
      <w:lang w:val="en-US" w:eastAsia="en-US"/>
    </w:rPr>
  </w:style>
  <w:style w:type="character" w:styleId="Strong">
    <w:name w:val="Strong"/>
    <w:basedOn w:val="DefaultParagraphFont"/>
    <w:uiPriority w:val="22"/>
    <w:qFormat/>
    <w:rsid w:val="00AB5FC3"/>
    <w:rPr>
      <w:b/>
      <w:bCs/>
    </w:rPr>
  </w:style>
  <w:style w:type="character" w:styleId="Hyperlink">
    <w:name w:val="Hyperlink"/>
    <w:basedOn w:val="DefaultParagraphFont"/>
    <w:uiPriority w:val="99"/>
    <w:semiHidden/>
    <w:unhideWhenUsed/>
    <w:rsid w:val="00AB5FC3"/>
    <w:rPr>
      <w:color w:val="0000FF"/>
      <w:u w:val="single"/>
    </w:rPr>
  </w:style>
  <w:style w:type="paragraph" w:styleId="Header">
    <w:name w:val="header"/>
    <w:basedOn w:val="Normal"/>
    <w:link w:val="HeaderChar"/>
    <w:uiPriority w:val="99"/>
    <w:unhideWhenUsed/>
    <w:rsid w:val="00AB5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FC3"/>
    <w:rPr>
      <w:rFonts w:ascii="Times New Roman" w:eastAsiaTheme="minorEastAsia" w:hAnsi="Times New Roman"/>
      <w:sz w:val="28"/>
      <w:lang w:val="ru-RU" w:eastAsia="ru-RU"/>
    </w:rPr>
  </w:style>
  <w:style w:type="paragraph" w:styleId="Footer">
    <w:name w:val="footer"/>
    <w:basedOn w:val="Normal"/>
    <w:link w:val="FooterChar"/>
    <w:uiPriority w:val="99"/>
    <w:unhideWhenUsed/>
    <w:rsid w:val="00AB5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FC3"/>
    <w:rPr>
      <w:rFonts w:ascii="Times New Roman" w:eastAsiaTheme="minorEastAsia" w:hAnsi="Times New Roman"/>
      <w:sz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garant.ru/12125267/13/" TargetMode="External"/><Relationship Id="rId13" Type="http://schemas.openxmlformats.org/officeDocument/2006/relationships/hyperlink" Target="http://base.garant.ru/12125267/13/" TargetMode="External"/><Relationship Id="rId18" Type="http://schemas.openxmlformats.org/officeDocument/2006/relationships/hyperlink" Target="http://base.garant.ru/10108000/30/" TargetMode="External"/><Relationship Id="rId3" Type="http://schemas.openxmlformats.org/officeDocument/2006/relationships/settings" Target="settings.xml"/><Relationship Id="rId21" Type="http://schemas.openxmlformats.org/officeDocument/2006/relationships/hyperlink" Target="http://base.garant.ru/10164072/8/" TargetMode="External"/><Relationship Id="rId7" Type="http://schemas.openxmlformats.org/officeDocument/2006/relationships/hyperlink" Target="http://base.garant.ru/12125267/5/" TargetMode="External"/><Relationship Id="rId12" Type="http://schemas.openxmlformats.org/officeDocument/2006/relationships/hyperlink" Target="http://base.garant.ru/12125267/13/" TargetMode="External"/><Relationship Id="rId17" Type="http://schemas.openxmlformats.org/officeDocument/2006/relationships/hyperlink" Target="http://base.garant.ru/10108000/2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se.garant.ru/10108000/21/" TargetMode="External"/><Relationship Id="rId20" Type="http://schemas.openxmlformats.org/officeDocument/2006/relationships/hyperlink" Target="http://base.garant.ru/1214856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se.garant.ru/12125267/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se.garant.ru/12125267/19/" TargetMode="External"/><Relationship Id="rId23" Type="http://schemas.openxmlformats.org/officeDocument/2006/relationships/hyperlink" Target="http://base.garant.ru/12125268/14/" TargetMode="External"/><Relationship Id="rId10" Type="http://schemas.openxmlformats.org/officeDocument/2006/relationships/hyperlink" Target="http://base.garant.ru/12125267/13/" TargetMode="External"/><Relationship Id="rId19" Type="http://schemas.openxmlformats.org/officeDocument/2006/relationships/hyperlink" Target="http://base.garant.ru/10164072/2/" TargetMode="External"/><Relationship Id="rId4" Type="http://schemas.openxmlformats.org/officeDocument/2006/relationships/webSettings" Target="webSettings.xml"/><Relationship Id="rId9" Type="http://schemas.openxmlformats.org/officeDocument/2006/relationships/hyperlink" Target="http://base.garant.ru/12125267/13/" TargetMode="External"/><Relationship Id="rId14" Type="http://schemas.openxmlformats.org/officeDocument/2006/relationships/hyperlink" Target="http://base.garant.ru/12125267/13/" TargetMode="External"/><Relationship Id="rId22" Type="http://schemas.openxmlformats.org/officeDocument/2006/relationships/hyperlink" Target="http://base.garant.ru/1212526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 буров</dc:creator>
  <cp:keywords/>
  <dc:description/>
  <cp:lastModifiedBy>клим буров</cp:lastModifiedBy>
  <cp:revision>1</cp:revision>
  <dcterms:created xsi:type="dcterms:W3CDTF">2021-10-16T06:16:00Z</dcterms:created>
  <dcterms:modified xsi:type="dcterms:W3CDTF">2021-10-16T06:20:00Z</dcterms:modified>
</cp:coreProperties>
</file>