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Ausgangslage</w:t>
      </w:r>
    </w:p>
    <w:p w:rsidR="00FC034B" w:rsidRPr="00FC034B" w:rsidRDefault="00FC034B" w:rsidP="00F57ACE">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CAVE-Systeme (Cave </w:t>
      </w:r>
      <w:proofErr w:type="spellStart"/>
      <w:r w:rsidRPr="00FC034B">
        <w:rPr>
          <w:rFonts w:ascii="Verdana" w:eastAsia="Times New Roman" w:hAnsi="Verdana" w:cs="Times New Roman"/>
          <w:color w:val="000000"/>
          <w:sz w:val="15"/>
          <w:szCs w:val="15"/>
          <w:lang w:val="de-CH" w:eastAsia="de-CH"/>
        </w:rPr>
        <w:t>Automatic</w:t>
      </w:r>
      <w:proofErr w:type="spellEnd"/>
      <w:r w:rsidRPr="00FC034B">
        <w:rPr>
          <w:rFonts w:ascii="Verdana" w:eastAsia="Times New Roman" w:hAnsi="Verdana" w:cs="Times New Roman"/>
          <w:color w:val="000000"/>
          <w:sz w:val="15"/>
          <w:szCs w:val="15"/>
          <w:lang w:val="de-CH" w:eastAsia="de-CH"/>
        </w:rPr>
        <w:t xml:space="preserve"> Virtual Environment) werden für verschiedene Bereiche eingesetzt: CAD, Simulationen, </w:t>
      </w:r>
      <w:r w:rsidR="001E75B0">
        <w:rPr>
          <w:rFonts w:ascii="Verdana" w:eastAsia="Times New Roman" w:hAnsi="Verdana" w:cs="Times New Roman"/>
          <w:color w:val="000000"/>
          <w:sz w:val="15"/>
          <w:szCs w:val="15"/>
          <w:lang w:val="de-CH" w:eastAsia="de-CH"/>
        </w:rPr>
        <w:t>m</w:t>
      </w:r>
      <w:r w:rsidR="001E75B0" w:rsidRPr="00FC034B">
        <w:rPr>
          <w:rFonts w:ascii="Verdana" w:eastAsia="Times New Roman" w:hAnsi="Verdana" w:cs="Times New Roman"/>
          <w:color w:val="000000"/>
          <w:sz w:val="15"/>
          <w:szCs w:val="15"/>
          <w:lang w:val="de-CH" w:eastAsia="de-CH"/>
        </w:rPr>
        <w:t xml:space="preserve">edizinische </w:t>
      </w:r>
      <w:r w:rsidRPr="00FC034B">
        <w:rPr>
          <w:rFonts w:ascii="Verdana" w:eastAsia="Times New Roman" w:hAnsi="Verdana" w:cs="Times New Roman"/>
          <w:color w:val="000000"/>
          <w:sz w:val="15"/>
          <w:szCs w:val="15"/>
          <w:lang w:val="de-CH" w:eastAsia="de-CH"/>
        </w:rPr>
        <w:t>Forschung, Unterhaltung, Psychologie und weitere Fachgebiete. Der CAVE der BFH war bisher eine Multi-Cluster Architektur, welche</w:t>
      </w:r>
      <w:r w:rsidR="003B362A">
        <w:rPr>
          <w:rFonts w:ascii="Verdana" w:eastAsia="Times New Roman" w:hAnsi="Verdana" w:cs="Times New Roman"/>
          <w:color w:val="000000"/>
          <w:sz w:val="15"/>
          <w:szCs w:val="15"/>
          <w:lang w:val="de-CH" w:eastAsia="de-CH"/>
        </w:rPr>
        <w:t xml:space="preserve"> mittels</w:t>
      </w:r>
      <w:r w:rsidRPr="00FC034B">
        <w:rPr>
          <w:rFonts w:ascii="Verdana" w:eastAsia="Times New Roman" w:hAnsi="Verdana" w:cs="Times New Roman"/>
          <w:color w:val="000000"/>
          <w:sz w:val="15"/>
          <w:szCs w:val="15"/>
          <w:lang w:val="de-CH" w:eastAsia="de-CH"/>
        </w:rPr>
        <w:t xml:space="preserve"> OpenGL</w:t>
      </w:r>
      <w:r w:rsidR="003B362A">
        <w:rPr>
          <w:rFonts w:ascii="Verdana" w:eastAsia="Times New Roman" w:hAnsi="Verdana" w:cs="Times New Roman"/>
          <w:color w:val="000000"/>
          <w:sz w:val="15"/>
          <w:szCs w:val="15"/>
          <w:lang w:val="de-CH" w:eastAsia="de-CH"/>
        </w:rPr>
        <w:t>-</w:t>
      </w:r>
      <w:r w:rsidR="003B362A" w:rsidRPr="00FC034B">
        <w:rPr>
          <w:rFonts w:ascii="Verdana" w:eastAsia="Times New Roman" w:hAnsi="Verdana" w:cs="Times New Roman"/>
          <w:color w:val="000000"/>
          <w:sz w:val="15"/>
          <w:szCs w:val="15"/>
          <w:lang w:val="de-CH" w:eastAsia="de-CH"/>
        </w:rPr>
        <w:t>Framework</w:t>
      </w:r>
      <w:r w:rsidRPr="00FC034B">
        <w:rPr>
          <w:rFonts w:ascii="Verdana" w:eastAsia="Times New Roman" w:hAnsi="Verdana" w:cs="Times New Roman"/>
          <w:color w:val="000000"/>
          <w:sz w:val="15"/>
          <w:szCs w:val="15"/>
          <w:lang w:val="de-CH" w:eastAsia="de-CH"/>
        </w:rPr>
        <w:t xml:space="preserve"> Befehle über das Netzwerk auf die verschiedenen Cluster verteilt.</w:t>
      </w:r>
      <w:r w:rsidR="00F57ACE">
        <w:rPr>
          <w:rFonts w:ascii="Verdana" w:eastAsia="Times New Roman" w:hAnsi="Verdana" w:cs="Times New Roman"/>
          <w:color w:val="000000"/>
          <w:sz w:val="15"/>
          <w:szCs w:val="15"/>
          <w:lang w:val="de-CH" w:eastAsia="de-CH"/>
        </w:rPr>
        <w:t xml:space="preserve"> </w:t>
      </w:r>
      <w:r w:rsidR="008C788A">
        <w:rPr>
          <w:rFonts w:ascii="Verdana" w:eastAsia="Times New Roman" w:hAnsi="Verdana" w:cs="Times New Roman"/>
          <w:color w:val="000000"/>
          <w:sz w:val="15"/>
          <w:szCs w:val="15"/>
          <w:lang w:val="de-CH" w:eastAsia="de-CH"/>
        </w:rPr>
        <w:t xml:space="preserve">Durch die Unterstützung von </w:t>
      </w:r>
      <w:proofErr w:type="spellStart"/>
      <w:r w:rsidR="008C788A">
        <w:rPr>
          <w:rFonts w:ascii="Verdana" w:eastAsia="Times New Roman" w:hAnsi="Verdana" w:cs="Times New Roman"/>
          <w:color w:val="000000"/>
          <w:sz w:val="15"/>
          <w:szCs w:val="15"/>
          <w:lang w:val="de-CH" w:eastAsia="de-CH"/>
        </w:rPr>
        <w:t>Unity</w:t>
      </w:r>
      <w:proofErr w:type="spellEnd"/>
      <w:r w:rsidR="008C788A">
        <w:rPr>
          <w:rFonts w:ascii="Verdana" w:eastAsia="Times New Roman" w:hAnsi="Verdana" w:cs="Times New Roman"/>
          <w:color w:val="000000"/>
          <w:sz w:val="15"/>
          <w:szCs w:val="15"/>
          <w:lang w:val="de-CH" w:eastAsia="de-CH"/>
        </w:rPr>
        <w:t xml:space="preserve"> soll </w:t>
      </w:r>
      <w:r w:rsidRPr="00FC034B">
        <w:rPr>
          <w:rFonts w:ascii="Verdana" w:eastAsia="Times New Roman" w:hAnsi="Verdana" w:cs="Times New Roman"/>
          <w:color w:val="000000"/>
          <w:sz w:val="15"/>
          <w:szCs w:val="15"/>
          <w:lang w:val="de-CH" w:eastAsia="de-CH"/>
        </w:rPr>
        <w:t>der ganze Workflow simp</w:t>
      </w:r>
      <w:r w:rsidR="00F57ACE">
        <w:rPr>
          <w:rFonts w:ascii="Verdana" w:eastAsia="Times New Roman" w:hAnsi="Verdana" w:cs="Times New Roman"/>
          <w:color w:val="000000"/>
          <w:sz w:val="15"/>
          <w:szCs w:val="15"/>
          <w:lang w:val="de-CH" w:eastAsia="de-CH"/>
        </w:rPr>
        <w:t>lifiziert und optimiert werden.</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Umsetzung</w:t>
      </w:r>
    </w:p>
    <w:p w:rsidR="00FC034B" w:rsidRPr="00FC034B" w:rsidRDefault="001E75B0"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Pr>
          <w:rFonts w:ascii="Verdana" w:eastAsia="Times New Roman" w:hAnsi="Verdana" w:cs="Times New Roman"/>
          <w:color w:val="000000"/>
          <w:sz w:val="15"/>
          <w:szCs w:val="15"/>
          <w:lang w:val="de-CH" w:eastAsia="de-CH"/>
        </w:rPr>
        <w:t>Die</w:t>
      </w:r>
      <w:r w:rsidRPr="00FC034B">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Hauptbestandteil</w:t>
      </w:r>
      <w:r>
        <w:rPr>
          <w:rFonts w:ascii="Verdana" w:eastAsia="Times New Roman" w:hAnsi="Verdana" w:cs="Times New Roman"/>
          <w:color w:val="000000"/>
          <w:sz w:val="15"/>
          <w:szCs w:val="15"/>
          <w:lang w:val="de-CH" w:eastAsia="de-CH"/>
        </w:rPr>
        <w:t>e</w:t>
      </w:r>
      <w:r w:rsidR="00FC034B" w:rsidRPr="00FC034B">
        <w:rPr>
          <w:rFonts w:ascii="Verdana" w:eastAsia="Times New Roman" w:hAnsi="Verdana" w:cs="Times New Roman"/>
          <w:color w:val="000000"/>
          <w:sz w:val="15"/>
          <w:szCs w:val="15"/>
          <w:lang w:val="de-CH" w:eastAsia="de-CH"/>
        </w:rPr>
        <w:t xml:space="preserve"> der Umsetzung</w:t>
      </w:r>
      <w:r w:rsidR="00916690">
        <w:rPr>
          <w:rFonts w:ascii="Verdana" w:eastAsia="Times New Roman" w:hAnsi="Verdana" w:cs="Times New Roman"/>
          <w:color w:val="000000"/>
          <w:sz w:val="15"/>
          <w:szCs w:val="15"/>
          <w:lang w:val="de-CH" w:eastAsia="de-CH"/>
        </w:rPr>
        <w:t xml:space="preserve"> </w:t>
      </w:r>
      <w:r>
        <w:rPr>
          <w:rFonts w:ascii="Verdana" w:eastAsia="Times New Roman" w:hAnsi="Verdana" w:cs="Times New Roman"/>
          <w:color w:val="000000"/>
          <w:sz w:val="15"/>
          <w:szCs w:val="15"/>
          <w:lang w:val="de-CH" w:eastAsia="de-CH"/>
        </w:rPr>
        <w:t>sind</w:t>
      </w:r>
      <w:r w:rsidR="00FC034B" w:rsidRPr="00FC034B">
        <w:rPr>
          <w:rFonts w:ascii="Verdana" w:eastAsia="Times New Roman" w:hAnsi="Verdana" w:cs="Times New Roman"/>
          <w:color w:val="000000"/>
          <w:sz w:val="15"/>
          <w:szCs w:val="15"/>
          <w:lang w:val="de-CH" w:eastAsia="de-CH"/>
        </w:rPr>
        <w:t xml:space="preserve"> die virtuelle Abbildung der Komponenten in der Anwendung </w:t>
      </w:r>
      <w:r w:rsidR="008C788A">
        <w:rPr>
          <w:rFonts w:ascii="Verdana" w:eastAsia="Times New Roman" w:hAnsi="Verdana" w:cs="Times New Roman"/>
          <w:color w:val="000000"/>
          <w:sz w:val="15"/>
          <w:szCs w:val="15"/>
          <w:lang w:val="de-CH" w:eastAsia="de-CH"/>
        </w:rPr>
        <w:t>sowie</w:t>
      </w:r>
      <w:r w:rsidR="008C788A" w:rsidRPr="00FC034B">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die Erstellung aller benötigten Kameras für die Seitenwände des CAVEs. Mit Hilfe von Unity wird die Weiterverarbeitung und Interpretation vereinfacht und</w:t>
      </w:r>
      <w:r>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ist somit Basis für sämtliche Manipulationen der Applikation. Wie auf der Abbildung sichtbar ist, wurde der CAVE ma</w:t>
      </w:r>
      <w:r>
        <w:rPr>
          <w:rFonts w:ascii="Verdana" w:eastAsia="Times New Roman" w:hAnsi="Verdana" w:cs="Times New Roman"/>
          <w:color w:val="000000"/>
          <w:sz w:val="15"/>
          <w:szCs w:val="15"/>
          <w:lang w:val="de-CH" w:eastAsia="de-CH"/>
        </w:rPr>
        <w:t>s</w:t>
      </w:r>
      <w:r w:rsidR="00FC034B" w:rsidRPr="00FC034B">
        <w:rPr>
          <w:rFonts w:ascii="Verdana" w:eastAsia="Times New Roman" w:hAnsi="Verdana" w:cs="Times New Roman"/>
          <w:color w:val="000000"/>
          <w:sz w:val="15"/>
          <w:szCs w:val="15"/>
          <w:lang w:val="de-CH" w:eastAsia="de-CH"/>
        </w:rPr>
        <w:t>sstabsgetreu in die virtuelle Welt übernommen. Somit werden reale Gegebenheiten des Benutzers im CAVE übernommen und ermöglichen die Verwendung in Unity. So kann beispielsweise eine Kopfbewegung eine Änderung der Ansicht im Spiel bewirken.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Ergebnis</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Das Plugin bietet ein konfigurierbares Interface, welches per Drag &amp; Drop in Unity verwendet werden kann. Neben Primäraufgaben</w:t>
      </w:r>
      <w:r w:rsidR="008F279E">
        <w:rPr>
          <w:rFonts w:ascii="Verdana" w:eastAsia="Times New Roman" w:hAnsi="Verdana" w:cs="Times New Roman"/>
          <w:color w:val="000000"/>
          <w:sz w:val="15"/>
          <w:szCs w:val="15"/>
          <w:lang w:val="de-CH" w:eastAsia="de-CH"/>
        </w:rPr>
        <w:t>,</w:t>
      </w:r>
      <w:r w:rsidRPr="00FC034B">
        <w:rPr>
          <w:rFonts w:ascii="Verdana" w:eastAsia="Times New Roman" w:hAnsi="Verdana" w:cs="Times New Roman"/>
          <w:color w:val="000000"/>
          <w:sz w:val="15"/>
          <w:szCs w:val="15"/>
          <w:lang w:val="de-CH" w:eastAsia="de-CH"/>
        </w:rPr>
        <w:t xml:space="preserve"> wie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Verteilen des Renderings auf die verschiedenen Seitenwände und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Verwenden des </w:t>
      </w:r>
      <w:proofErr w:type="spellStart"/>
      <w:r w:rsidRPr="00FC034B">
        <w:rPr>
          <w:rFonts w:ascii="Verdana" w:eastAsia="Times New Roman" w:hAnsi="Verdana" w:cs="Times New Roman"/>
          <w:color w:val="000000"/>
          <w:sz w:val="15"/>
          <w:szCs w:val="15"/>
          <w:lang w:val="de-CH" w:eastAsia="de-CH"/>
        </w:rPr>
        <w:t>Infrarottrackings</w:t>
      </w:r>
      <w:proofErr w:type="spellEnd"/>
      <w:ins w:id="0" w:author="Marcel Eicher" w:date="2016-01-08T16:02: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sind noch viele zusätzliche Funktionen verfügbar. Sekundäre Kameras und UI-Elemente können frei auf den Seitenwänden des CAVEs platziert werden</w:t>
      </w:r>
      <w:r w:rsidR="009658BA">
        <w:rPr>
          <w:rFonts w:ascii="Verdana" w:eastAsia="Times New Roman" w:hAnsi="Verdana" w:cs="Times New Roman"/>
          <w:color w:val="000000"/>
          <w:sz w:val="15"/>
          <w:szCs w:val="15"/>
          <w:lang w:val="de-CH" w:eastAsia="de-CH"/>
        </w:rPr>
        <w:t xml:space="preserve"> und</w:t>
      </w:r>
      <w:r w:rsidR="008C788A">
        <w:rPr>
          <w:rFonts w:ascii="Verdana" w:eastAsia="Times New Roman" w:hAnsi="Verdana" w:cs="Times New Roman"/>
          <w:color w:val="000000"/>
          <w:sz w:val="15"/>
          <w:szCs w:val="15"/>
          <w:lang w:val="de-CH" w:eastAsia="de-CH"/>
        </w:rPr>
        <w:t xml:space="preserve"> </w:t>
      </w:r>
      <w:r w:rsidR="009658BA">
        <w:rPr>
          <w:rFonts w:ascii="Verdana" w:eastAsia="Times New Roman" w:hAnsi="Verdana" w:cs="Times New Roman"/>
          <w:color w:val="000000"/>
          <w:sz w:val="15"/>
          <w:szCs w:val="15"/>
          <w:lang w:val="de-CH" w:eastAsia="de-CH"/>
        </w:rPr>
        <w:t>d</w:t>
      </w:r>
      <w:r w:rsidRPr="00FC034B">
        <w:rPr>
          <w:rFonts w:ascii="Verdana" w:eastAsia="Times New Roman" w:hAnsi="Verdana" w:cs="Times New Roman"/>
          <w:color w:val="000000"/>
          <w:sz w:val="15"/>
          <w:szCs w:val="15"/>
          <w:lang w:val="de-CH" w:eastAsia="de-CH"/>
        </w:rPr>
        <w:t xml:space="preserve">er </w:t>
      </w:r>
      <w:r w:rsidR="00C52338">
        <w:rPr>
          <w:rFonts w:ascii="Verdana" w:eastAsia="Times New Roman" w:hAnsi="Verdana" w:cs="Times New Roman"/>
          <w:color w:val="000000"/>
          <w:sz w:val="15"/>
          <w:szCs w:val="15"/>
          <w:lang w:val="de-CH" w:eastAsia="de-CH"/>
        </w:rPr>
        <w:t>Wand</w:t>
      </w:r>
      <w:r w:rsidRPr="00FC034B">
        <w:rPr>
          <w:rFonts w:ascii="Verdana" w:eastAsia="Times New Roman" w:hAnsi="Verdana" w:cs="Times New Roman"/>
          <w:color w:val="000000"/>
          <w:sz w:val="15"/>
          <w:szCs w:val="15"/>
          <w:lang w:val="de-CH" w:eastAsia="de-CH"/>
        </w:rPr>
        <w:t xml:space="preserve"> von </w:t>
      </w:r>
      <w:proofErr w:type="spellStart"/>
      <w:r w:rsidRPr="00FC034B">
        <w:rPr>
          <w:rFonts w:ascii="Verdana" w:eastAsia="Times New Roman" w:hAnsi="Verdana" w:cs="Times New Roman"/>
          <w:color w:val="000000"/>
          <w:sz w:val="15"/>
          <w:szCs w:val="15"/>
          <w:lang w:val="de-CH" w:eastAsia="de-CH"/>
        </w:rPr>
        <w:t>WorldViz</w:t>
      </w:r>
      <w:proofErr w:type="spellEnd"/>
      <w:r w:rsidRPr="00FC034B">
        <w:rPr>
          <w:rFonts w:ascii="Verdana" w:eastAsia="Times New Roman" w:hAnsi="Verdana" w:cs="Times New Roman"/>
          <w:color w:val="000000"/>
          <w:sz w:val="15"/>
          <w:szCs w:val="15"/>
          <w:lang w:val="de-CH" w:eastAsia="de-CH"/>
        </w:rPr>
        <w:t xml:space="preserve"> übermittelt seine Eingaben als simulierte Tastatur- und Mauseingaben</w:t>
      </w:r>
      <w:r w:rsidR="009658BA">
        <w:rPr>
          <w:rFonts w:ascii="Verdana" w:eastAsia="Times New Roman" w:hAnsi="Verdana" w:cs="Times New Roman"/>
          <w:color w:val="000000"/>
          <w:sz w:val="15"/>
          <w:szCs w:val="15"/>
          <w:lang w:val="de-CH" w:eastAsia="de-CH"/>
        </w:rPr>
        <w:t xml:space="preserve">. Zudem lassen sich </w:t>
      </w:r>
      <w:r w:rsidRPr="00FC034B">
        <w:rPr>
          <w:rFonts w:ascii="Verdana" w:eastAsia="Times New Roman" w:hAnsi="Verdana" w:cs="Times New Roman"/>
          <w:color w:val="000000"/>
          <w:sz w:val="15"/>
          <w:szCs w:val="15"/>
          <w:lang w:val="de-CH" w:eastAsia="de-CH"/>
        </w:rPr>
        <w:t xml:space="preserve">die Trackingdaten über VRPN filtern oder ganz deaktivieren. Im Hintergrund übernimmt das Plugin weitere Aufgaben. Dazu </w:t>
      </w:r>
      <w:r w:rsidR="008F279E" w:rsidRPr="00FC034B">
        <w:rPr>
          <w:rFonts w:ascii="Verdana" w:eastAsia="Times New Roman" w:hAnsi="Verdana" w:cs="Times New Roman"/>
          <w:color w:val="000000"/>
          <w:sz w:val="15"/>
          <w:szCs w:val="15"/>
          <w:lang w:val="de-CH" w:eastAsia="de-CH"/>
        </w:rPr>
        <w:t>gehör</w:t>
      </w:r>
      <w:r w:rsidR="008F279E">
        <w:rPr>
          <w:rFonts w:ascii="Verdana" w:eastAsia="Times New Roman" w:hAnsi="Verdana" w:cs="Times New Roman"/>
          <w:color w:val="000000"/>
          <w:sz w:val="15"/>
          <w:szCs w:val="15"/>
          <w:lang w:val="de-CH" w:eastAsia="de-CH"/>
        </w:rPr>
        <w:t>en</w:t>
      </w:r>
      <w:r w:rsidR="009658BA" w:rsidRPr="00FC034B">
        <w:rPr>
          <w:rFonts w:ascii="Verdana" w:eastAsia="Times New Roman" w:hAnsi="Verdana" w:cs="Times New Roman"/>
          <w:color w:val="000000"/>
          <w:sz w:val="15"/>
          <w:szCs w:val="15"/>
          <w:lang w:val="de-CH" w:eastAsia="de-CH"/>
        </w:rPr>
        <w:t xml:space="preserve"> die Bereitstellung der Stereoskopie für eine vollständige Immersion und 3D-Wahrnehmung</w:t>
      </w:r>
      <w:r w:rsidR="009658BA">
        <w:rPr>
          <w:rFonts w:ascii="Verdana" w:eastAsia="Times New Roman" w:hAnsi="Verdana" w:cs="Times New Roman"/>
          <w:color w:val="000000"/>
          <w:sz w:val="15"/>
          <w:szCs w:val="15"/>
          <w:lang w:val="de-CH" w:eastAsia="de-CH"/>
        </w:rPr>
        <w:t xml:space="preserve"> sowie</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die Anpassung des </w:t>
      </w:r>
      <w:proofErr w:type="spellStart"/>
      <w:r w:rsidRPr="00FC034B">
        <w:rPr>
          <w:rFonts w:ascii="Verdana" w:eastAsia="Times New Roman" w:hAnsi="Verdana" w:cs="Times New Roman"/>
          <w:color w:val="000000"/>
          <w:sz w:val="15"/>
          <w:szCs w:val="15"/>
          <w:lang w:val="de-CH" w:eastAsia="de-CH"/>
        </w:rPr>
        <w:t>Frustums</w:t>
      </w:r>
      <w:proofErr w:type="spellEnd"/>
      <w:r w:rsidR="009658BA">
        <w:rPr>
          <w:rFonts w:ascii="Verdana" w:eastAsia="Times New Roman" w:hAnsi="Verdana" w:cs="Times New Roman"/>
          <w:color w:val="000000"/>
          <w:sz w:val="15"/>
          <w:szCs w:val="15"/>
          <w:lang w:val="de-CH" w:eastAsia="de-CH"/>
        </w:rPr>
        <w:t>,</w:t>
      </w:r>
      <w:r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um </w:t>
      </w:r>
      <w:r w:rsidRPr="00FC034B">
        <w:rPr>
          <w:rFonts w:ascii="Verdana" w:eastAsia="Times New Roman" w:hAnsi="Verdana" w:cs="Times New Roman"/>
          <w:color w:val="000000"/>
          <w:sz w:val="15"/>
          <w:szCs w:val="15"/>
          <w:lang w:val="de-CH" w:eastAsia="de-CH"/>
        </w:rPr>
        <w:t>eine realistische Perspektive</w:t>
      </w:r>
      <w:r w:rsidRPr="00FC034B">
        <w:rPr>
          <w:rFonts w:ascii="Verdana" w:eastAsia="Times New Roman" w:hAnsi="Verdana" w:cs="Times New Roman"/>
          <w:color w:val="000000"/>
          <w:sz w:val="15"/>
          <w:szCs w:val="15"/>
          <w:lang w:val="de-CH" w:eastAsia="de-CH"/>
        </w:rPr>
        <w:t xml:space="preserve"> zu gewährleisten</w:t>
      </w:r>
      <w:r w:rsidRPr="00FC034B">
        <w:rPr>
          <w:rFonts w:ascii="Verdana" w:eastAsia="Times New Roman" w:hAnsi="Verdana" w:cs="Times New Roman"/>
          <w:color w:val="000000"/>
          <w:sz w:val="15"/>
          <w:szCs w:val="15"/>
          <w:lang w:val="de-CH" w:eastAsia="de-CH"/>
        </w:rPr>
        <w:t>. Weiter</w:t>
      </w:r>
      <w:r w:rsidR="00916690">
        <w:rPr>
          <w:rFonts w:ascii="Verdana" w:eastAsia="Times New Roman" w:hAnsi="Verdana" w:cs="Times New Roman"/>
          <w:color w:val="000000"/>
          <w:sz w:val="15"/>
          <w:szCs w:val="15"/>
          <w:lang w:val="de-CH" w:eastAsia="de-CH"/>
        </w:rPr>
        <w:t xml:space="preserve"> bietet das Plugin verschieden</w:t>
      </w:r>
      <w:r w:rsidRPr="00FC034B">
        <w:rPr>
          <w:rFonts w:ascii="Verdana" w:eastAsia="Times New Roman" w:hAnsi="Verdana" w:cs="Times New Roman"/>
          <w:color w:val="000000"/>
          <w:sz w:val="15"/>
          <w:szCs w:val="15"/>
          <w:lang w:val="de-CH" w:eastAsia="de-CH"/>
        </w:rPr>
        <w:t>e Parameter und Einstellungsmöglichkeiten über ein API an.</w:t>
      </w:r>
    </w:p>
    <w:p w:rsidR="00A30DFC" w:rsidRPr="00EA1A46" w:rsidRDefault="001B738D" w:rsidP="00EA1A46">
      <w:pPr>
        <w:spacing w:before="100" w:beforeAutospacing="1" w:after="100" w:afterAutospacing="1" w:line="240" w:lineRule="auto"/>
        <w:rPr>
          <w:rFonts w:ascii="Verdana" w:eastAsia="Times New Roman" w:hAnsi="Verdana" w:cs="Times New Roman"/>
          <w:color w:val="000000"/>
          <w:sz w:val="15"/>
          <w:szCs w:val="15"/>
          <w:lang w:val="de-CH" w:eastAsia="de-CH"/>
        </w:rPr>
      </w:pPr>
      <w:bookmarkStart w:id="1" w:name="_GoBack"/>
      <w:bookmarkEnd w:id="1"/>
      <w:r>
        <w:rPr>
          <w:rFonts w:ascii="Verdana" w:eastAsia="Times New Roman" w:hAnsi="Verdana" w:cs="Times New Roman"/>
          <w:color w:val="000000"/>
          <w:sz w:val="15"/>
          <w:szCs w:val="15"/>
          <w:lang w:val="de-CH" w:eastAsia="de-CH"/>
        </w:rPr>
        <w:t>U</w:t>
      </w:r>
      <w:r w:rsidR="00FC034B" w:rsidRPr="00FC034B">
        <w:rPr>
          <w:rFonts w:ascii="Verdana" w:eastAsia="Times New Roman" w:hAnsi="Verdana" w:cs="Times New Roman"/>
          <w:color w:val="000000"/>
          <w:sz w:val="15"/>
          <w:szCs w:val="15"/>
          <w:lang w:val="de-CH" w:eastAsia="de-CH"/>
        </w:rPr>
        <w:t xml:space="preserve">m die Möglichkeiten des CAVEs zusammen mit </w:t>
      </w:r>
      <w:proofErr w:type="spellStart"/>
      <w:r w:rsidR="00FC034B" w:rsidRPr="00FC034B">
        <w:rPr>
          <w:rFonts w:ascii="Verdana" w:eastAsia="Times New Roman" w:hAnsi="Verdana" w:cs="Times New Roman"/>
          <w:color w:val="000000"/>
          <w:sz w:val="15"/>
          <w:szCs w:val="15"/>
          <w:lang w:val="de-CH" w:eastAsia="de-CH"/>
        </w:rPr>
        <w:t>Unity</w:t>
      </w:r>
      <w:proofErr w:type="spellEnd"/>
      <w:r w:rsidR="00FC034B" w:rsidRPr="00FC034B">
        <w:rPr>
          <w:rFonts w:ascii="Verdana" w:eastAsia="Times New Roman" w:hAnsi="Verdana" w:cs="Times New Roman"/>
          <w:color w:val="000000"/>
          <w:sz w:val="15"/>
          <w:szCs w:val="15"/>
          <w:lang w:val="de-CH" w:eastAsia="de-CH"/>
        </w:rPr>
        <w:t xml:space="preserve">, dem </w:t>
      </w:r>
      <w:proofErr w:type="spellStart"/>
      <w:r w:rsidR="00FC034B" w:rsidRPr="00FC034B">
        <w:rPr>
          <w:rFonts w:ascii="Verdana" w:eastAsia="Times New Roman" w:hAnsi="Verdana" w:cs="Times New Roman"/>
          <w:color w:val="000000"/>
          <w:sz w:val="15"/>
          <w:szCs w:val="15"/>
          <w:lang w:val="de-CH" w:eastAsia="de-CH"/>
        </w:rPr>
        <w:t>Plugin</w:t>
      </w:r>
      <w:proofErr w:type="spellEnd"/>
      <w:r w:rsidR="00FC034B" w:rsidRPr="00FC034B">
        <w:rPr>
          <w:rFonts w:ascii="Verdana" w:eastAsia="Times New Roman" w:hAnsi="Verdana" w:cs="Times New Roman"/>
          <w:color w:val="000000"/>
          <w:sz w:val="15"/>
          <w:szCs w:val="15"/>
          <w:lang w:val="de-CH" w:eastAsia="de-CH"/>
        </w:rPr>
        <w:t> und dem Trackingsystem zu demonstrieren</w:t>
      </w:r>
      <w:r>
        <w:rPr>
          <w:rFonts w:ascii="Verdana" w:eastAsia="Times New Roman" w:hAnsi="Verdana" w:cs="Times New Roman"/>
          <w:color w:val="000000"/>
          <w:sz w:val="15"/>
          <w:szCs w:val="15"/>
          <w:lang w:val="de-CH" w:eastAsia="de-CH"/>
        </w:rPr>
        <w:t>, stehen z</w:t>
      </w:r>
      <w:r w:rsidRPr="00FC034B">
        <w:rPr>
          <w:rFonts w:ascii="Verdana" w:eastAsia="Times New Roman" w:hAnsi="Verdana" w:cs="Times New Roman"/>
          <w:color w:val="000000"/>
          <w:sz w:val="15"/>
          <w:szCs w:val="15"/>
          <w:lang w:val="de-CH" w:eastAsia="de-CH"/>
        </w:rPr>
        <w:t>wei eigens erstellte Beispielapplikationen zur Verfügung</w:t>
      </w:r>
      <w:r w:rsidR="00FC034B" w:rsidRPr="00FC034B">
        <w:rPr>
          <w:rFonts w:ascii="Verdana" w:eastAsia="Times New Roman" w:hAnsi="Verdana" w:cs="Times New Roman"/>
          <w:color w:val="000000"/>
          <w:sz w:val="15"/>
          <w:szCs w:val="15"/>
          <w:lang w:val="de-CH" w:eastAsia="de-CH"/>
        </w:rPr>
        <w:t xml:space="preserve">. </w:t>
      </w:r>
      <w:r>
        <w:rPr>
          <w:rFonts w:ascii="Verdana" w:eastAsia="Times New Roman" w:hAnsi="Verdana" w:cs="Times New Roman"/>
          <w:color w:val="000000"/>
          <w:sz w:val="15"/>
          <w:szCs w:val="15"/>
          <w:lang w:val="de-CH" w:eastAsia="de-CH"/>
        </w:rPr>
        <w:t>Durch die</w:t>
      </w:r>
      <w:r w:rsidR="00FC034B" w:rsidRPr="00FC034B">
        <w:rPr>
          <w:rFonts w:ascii="Verdana" w:eastAsia="Times New Roman" w:hAnsi="Verdana" w:cs="Times New Roman"/>
          <w:color w:val="000000"/>
          <w:sz w:val="15"/>
          <w:szCs w:val="15"/>
          <w:lang w:val="de-CH" w:eastAsia="de-CH"/>
        </w:rPr>
        <w:t xml:space="preserve"> Einfachheit des </w:t>
      </w:r>
      <w:proofErr w:type="spellStart"/>
      <w:r w:rsidR="00FC034B" w:rsidRPr="00FC034B">
        <w:rPr>
          <w:rFonts w:ascii="Verdana" w:eastAsia="Times New Roman" w:hAnsi="Verdana" w:cs="Times New Roman"/>
          <w:color w:val="000000"/>
          <w:sz w:val="15"/>
          <w:szCs w:val="15"/>
          <w:lang w:val="de-CH" w:eastAsia="de-CH"/>
        </w:rPr>
        <w:t>Plugins</w:t>
      </w:r>
      <w:proofErr w:type="spellEnd"/>
      <w:r w:rsidR="00FC034B" w:rsidRPr="00FC034B">
        <w:rPr>
          <w:rFonts w:ascii="Verdana" w:eastAsia="Times New Roman" w:hAnsi="Verdana" w:cs="Times New Roman"/>
          <w:color w:val="000000"/>
          <w:sz w:val="15"/>
          <w:szCs w:val="15"/>
          <w:lang w:val="de-CH" w:eastAsia="de-CH"/>
        </w:rPr>
        <w:t xml:space="preserve"> können erstellte 3D</w:t>
      </w:r>
      <w:r>
        <w:rPr>
          <w:rFonts w:ascii="Verdana" w:eastAsia="Times New Roman" w:hAnsi="Verdana" w:cs="Times New Roman"/>
          <w:color w:val="000000"/>
          <w:sz w:val="15"/>
          <w:szCs w:val="15"/>
          <w:lang w:val="de-CH" w:eastAsia="de-CH"/>
        </w:rPr>
        <w:t>-</w:t>
      </w:r>
      <w:r w:rsidR="002E2FD8">
        <w:rPr>
          <w:rFonts w:ascii="Verdana" w:eastAsia="Times New Roman" w:hAnsi="Verdana" w:cs="Times New Roman"/>
          <w:color w:val="000000"/>
          <w:sz w:val="15"/>
          <w:szCs w:val="15"/>
          <w:lang w:val="de-CH" w:eastAsia="de-CH"/>
        </w:rPr>
        <w:t xml:space="preserve">Welten </w:t>
      </w:r>
      <w:r w:rsidR="00FC034B" w:rsidRPr="00FC034B">
        <w:rPr>
          <w:rFonts w:ascii="Verdana" w:eastAsia="Times New Roman" w:hAnsi="Verdana" w:cs="Times New Roman"/>
          <w:color w:val="000000"/>
          <w:sz w:val="15"/>
          <w:szCs w:val="15"/>
          <w:lang w:val="de-CH" w:eastAsia="de-CH"/>
        </w:rPr>
        <w:t>innert kurzer Zeit hautnah erlebt werden, was auch für andere Abteilungen der BFH von grossem Nutzen sein kann. Der Einsatz moderner Technologien, Hardware und Programmiersprachen bietet nun gute Zukunftsper</w:t>
      </w:r>
      <w:r w:rsidR="00EA1A46">
        <w:rPr>
          <w:rFonts w:ascii="Verdana" w:eastAsia="Times New Roman" w:hAnsi="Verdana" w:cs="Times New Roman"/>
          <w:color w:val="000000"/>
          <w:sz w:val="15"/>
          <w:szCs w:val="15"/>
          <w:lang w:val="de-CH" w:eastAsia="de-CH"/>
        </w:rPr>
        <w:t>spektiven für den CAVE der BFH.</w:t>
      </w:r>
    </w:p>
    <w:sectPr w:rsidR="00A30DFC" w:rsidRPr="00EA1A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 Eicher">
    <w15:presenceInfo w15:providerId="None" w15:userId="Marcel Ei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1B738D"/>
    <w:rsid w:val="001E75B0"/>
    <w:rsid w:val="002E2FD8"/>
    <w:rsid w:val="003B362A"/>
    <w:rsid w:val="00412239"/>
    <w:rsid w:val="00417380"/>
    <w:rsid w:val="00496E19"/>
    <w:rsid w:val="005F08C2"/>
    <w:rsid w:val="00614C3F"/>
    <w:rsid w:val="006646A4"/>
    <w:rsid w:val="006B338F"/>
    <w:rsid w:val="008B72A0"/>
    <w:rsid w:val="008C788A"/>
    <w:rsid w:val="008E1B45"/>
    <w:rsid w:val="008F279E"/>
    <w:rsid w:val="00916690"/>
    <w:rsid w:val="009658BA"/>
    <w:rsid w:val="00A30DFC"/>
    <w:rsid w:val="00A3221B"/>
    <w:rsid w:val="00C52338"/>
    <w:rsid w:val="00DB3EB6"/>
    <w:rsid w:val="00EA1A46"/>
    <w:rsid w:val="00F57ACE"/>
    <w:rsid w:val="00FC034B"/>
    <w:rsid w:val="00FE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C034B"/>
    <w:pPr>
      <w:spacing w:before="100" w:beforeAutospacing="1" w:after="100" w:afterAutospacing="1" w:line="240" w:lineRule="auto"/>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034B"/>
    <w:rPr>
      <w:rFonts w:ascii="Times New Roman" w:eastAsia="Times New Roman" w:hAnsi="Times New Roman" w:cs="Times New Roman"/>
      <w:b/>
      <w:bCs/>
      <w:sz w:val="36"/>
      <w:szCs w:val="36"/>
      <w:lang w:val="de-CH" w:eastAsia="de-CH"/>
    </w:rPr>
  </w:style>
  <w:style w:type="paragraph" w:styleId="StandardWeb">
    <w:name w:val="Normal (Web)"/>
    <w:basedOn w:val="Standard"/>
    <w:uiPriority w:val="99"/>
    <w:semiHidden/>
    <w:unhideWhenUsed/>
    <w:rsid w:val="00FC034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apple-converted-space">
    <w:name w:val="apple-converted-space"/>
    <w:basedOn w:val="Absatz-Standardschriftart"/>
    <w:rsid w:val="00FC034B"/>
  </w:style>
  <w:style w:type="paragraph" w:styleId="Sprechblasentext">
    <w:name w:val="Balloon Text"/>
    <w:basedOn w:val="Standard"/>
    <w:link w:val="SprechblasentextZchn"/>
    <w:uiPriority w:val="99"/>
    <w:semiHidden/>
    <w:unhideWhenUsed/>
    <w:rsid w:val="001E75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75B0"/>
    <w:rPr>
      <w:rFonts w:ascii="Segoe UI" w:hAnsi="Segoe UI" w:cs="Segoe UI"/>
      <w:sz w:val="18"/>
      <w:szCs w:val="18"/>
    </w:rPr>
  </w:style>
  <w:style w:type="paragraph" w:styleId="berarbeitung">
    <w:name w:val="Revision"/>
    <w:hidden/>
    <w:uiPriority w:val="99"/>
    <w:semiHidden/>
    <w:rsid w:val="00F57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3996">
      <w:bodyDiv w:val="1"/>
      <w:marLeft w:val="0"/>
      <w:marRight w:val="0"/>
      <w:marTop w:val="0"/>
      <w:marBottom w:val="0"/>
      <w:divBdr>
        <w:top w:val="none" w:sz="0" w:space="0" w:color="auto"/>
        <w:left w:val="none" w:sz="0" w:space="0" w:color="auto"/>
        <w:bottom w:val="none" w:sz="0" w:space="0" w:color="auto"/>
        <w:right w:val="none" w:sz="0" w:space="0" w:color="auto"/>
      </w:divBdr>
    </w:div>
    <w:div w:id="900796796">
      <w:bodyDiv w:val="1"/>
      <w:marLeft w:val="0"/>
      <w:marRight w:val="0"/>
      <w:marTop w:val="0"/>
      <w:marBottom w:val="0"/>
      <w:divBdr>
        <w:top w:val="none" w:sz="0" w:space="0" w:color="auto"/>
        <w:left w:val="none" w:sz="0" w:space="0" w:color="auto"/>
        <w:bottom w:val="none" w:sz="0" w:space="0" w:color="auto"/>
        <w:right w:val="none" w:sz="0" w:space="0" w:color="auto"/>
      </w:divBdr>
    </w:div>
    <w:div w:id="11364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12</cp:revision>
  <dcterms:created xsi:type="dcterms:W3CDTF">2016-01-08T15:09:00Z</dcterms:created>
  <dcterms:modified xsi:type="dcterms:W3CDTF">2016-01-09T13:24:00Z</dcterms:modified>
</cp:coreProperties>
</file>