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D8629" w14:textId="4CDAE3EE" w:rsidR="009974EB" w:rsidRDefault="00000000" w:rsidP="00BA759B">
      <w:pPr>
        <w:spacing w:before="40"/>
        <w:ind w:left="505" w:right="500"/>
        <w:jc w:val="center"/>
        <w:rPr>
          <w:rFonts w:ascii="바탕" w:eastAsia="바탕" w:hAnsi="바탕" w:cs="굴림"/>
          <w:b/>
          <w:bCs/>
          <w:sz w:val="32"/>
          <w:szCs w:val="32"/>
          <w:lang w:eastAsia="ko-KR"/>
        </w:rPr>
      </w:pPr>
      <w:r w:rsidRPr="00AF271D">
        <w:rPr>
          <w:rFonts w:ascii="바탕" w:eastAsia="바탕" w:hAnsi="바탕" w:cs="굴림"/>
          <w:b/>
          <w:bCs/>
          <w:sz w:val="32"/>
          <w:szCs w:val="32"/>
        </w:rPr>
        <w:t>스마트부표 센서 데이터의 바이오파울링 예측을 위한 AI 개발</w:t>
      </w:r>
      <w:r w:rsidR="00133D2F" w:rsidRPr="00AF271D">
        <w:rPr>
          <w:rFonts w:ascii="바탕" w:eastAsia="바탕" w:hAnsi="바탕" w:cs="굴림" w:hint="eastAsia"/>
          <w:b/>
          <w:bCs/>
          <w:sz w:val="32"/>
          <w:szCs w:val="32"/>
          <w:lang w:eastAsia="ko-KR"/>
        </w:rPr>
        <w:t xml:space="preserve">: </w:t>
      </w:r>
      <w:r w:rsidR="009974EB" w:rsidRPr="00AF271D">
        <w:rPr>
          <w:rFonts w:ascii="바탕" w:eastAsia="바탕" w:hAnsi="바탕" w:cs="굴림"/>
          <w:b/>
          <w:bCs/>
          <w:sz w:val="32"/>
          <w:szCs w:val="32"/>
        </w:rPr>
        <w:t>용존산소 시계열 데이터 기반의 순환신경망 예측 모델</w:t>
      </w:r>
    </w:p>
    <w:p w14:paraId="3A646ABE" w14:textId="77777777" w:rsidR="006B1B3F" w:rsidRPr="00D9440A" w:rsidRDefault="006B1B3F" w:rsidP="00D9440A">
      <w:pPr>
        <w:spacing w:before="40"/>
        <w:ind w:right="500"/>
        <w:rPr>
          <w:rFonts w:ascii="바탕" w:eastAsia="바탕" w:hAnsi="바탕" w:cs="굴림"/>
          <w:b/>
          <w:bCs/>
          <w:sz w:val="32"/>
          <w:szCs w:val="32"/>
          <w:lang w:val="en-US" w:eastAsia="ko-KR"/>
        </w:rPr>
      </w:pPr>
    </w:p>
    <w:p w14:paraId="78086B00" w14:textId="77777777" w:rsidR="006B1B3F" w:rsidRDefault="006B1B3F" w:rsidP="006B1B3F">
      <w:pPr>
        <w:pStyle w:val="aa"/>
        <w:jc w:val="center"/>
        <w:rPr>
          <w:rFonts w:ascii="바탕" w:eastAsia="바탕" w:hAnsi="바탕" w:cs="굴림"/>
          <w:b/>
          <w:bCs/>
          <w:sz w:val="32"/>
          <w:szCs w:val="32"/>
          <w:lang w:val="en-US"/>
        </w:rPr>
      </w:pPr>
      <w:r w:rsidRPr="00133D2F">
        <w:rPr>
          <w:rFonts w:ascii="바탕" w:eastAsia="바탕" w:hAnsi="바탕" w:cs="굴림"/>
          <w:b/>
          <w:bCs/>
          <w:sz w:val="32"/>
          <w:szCs w:val="32"/>
          <w:lang w:val="en-US"/>
        </w:rPr>
        <w:t>Development of AI for Biofouling Prediction Using Smart Buoy Sensor Data: Recurrent Neural Network Prediction Model Based on Dissolved Oxygen Time Series Data</w:t>
      </w:r>
    </w:p>
    <w:p w14:paraId="09FF5E11" w14:textId="77777777" w:rsidR="00D9440A" w:rsidRPr="00133D2F" w:rsidRDefault="00D9440A" w:rsidP="006B1B3F">
      <w:pPr>
        <w:pStyle w:val="aa"/>
        <w:jc w:val="center"/>
        <w:rPr>
          <w:rFonts w:ascii="바탕" w:eastAsia="바탕" w:hAnsi="바탕" w:cs="굴림"/>
          <w:b/>
          <w:bCs/>
          <w:sz w:val="32"/>
          <w:szCs w:val="32"/>
          <w:lang w:val="en-US"/>
        </w:rPr>
      </w:pPr>
    </w:p>
    <w:p w14:paraId="4A74754C" w14:textId="77777777" w:rsidR="006B1B3F" w:rsidRDefault="006B1B3F" w:rsidP="006B1B3F">
      <w:pPr>
        <w:pStyle w:val="aa"/>
        <w:rPr>
          <w:rFonts w:ascii="바탕" w:eastAsia="바탕" w:hAnsi="바탕"/>
          <w:lang w:val="en-US" w:eastAsia="ko-KR"/>
        </w:rPr>
      </w:pPr>
    </w:p>
    <w:p w14:paraId="1BB78DF8" w14:textId="77777777" w:rsidR="00151B08" w:rsidRPr="00D9440A" w:rsidRDefault="00151B08" w:rsidP="009974EB">
      <w:pPr>
        <w:spacing w:after="160"/>
        <w:rPr>
          <w:rFonts w:ascii="바탕" w:eastAsia="바탕" w:hAnsi="바탕"/>
          <w:b/>
          <w:sz w:val="24"/>
          <w:szCs w:val="24"/>
          <w:lang w:val="en-US" w:eastAsia="ko-KR"/>
        </w:rPr>
        <w:sectPr w:rsidR="00151B08" w:rsidRPr="00D9440A" w:rsidSect="006B1B3F">
          <w:footnotePr>
            <w:pos w:val="beneathText"/>
          </w:footnotePr>
          <w:pgSz w:w="11909" w:h="16834"/>
          <w:pgMar w:top="1701" w:right="567" w:bottom="1134" w:left="567" w:header="720" w:footer="720" w:gutter="0"/>
          <w:cols w:space="720"/>
        </w:sectPr>
      </w:pPr>
    </w:p>
    <w:p w14:paraId="7062C0AA" w14:textId="18C9A2DD" w:rsidR="00D9440A" w:rsidRDefault="00D9440A" w:rsidP="009974EB">
      <w:pPr>
        <w:spacing w:after="160"/>
        <w:rPr>
          <w:rFonts w:ascii="바탕" w:eastAsia="바탕" w:hAnsi="바탕"/>
          <w:b/>
          <w:sz w:val="24"/>
          <w:szCs w:val="24"/>
          <w:lang w:val="en-US" w:eastAsia="ko-KR"/>
        </w:rPr>
      </w:pPr>
      <w:r>
        <w:rPr>
          <w:rFonts w:ascii="바탕" w:eastAsia="바탕" w:hAnsi="바탕"/>
          <w:b/>
          <w:sz w:val="24"/>
          <w:szCs w:val="24"/>
        </w:rPr>
        <w:t>Abstract</w:t>
      </w:r>
    </w:p>
    <w:p w14:paraId="378EA23A" w14:textId="21B7703A" w:rsidR="00D9440A" w:rsidRDefault="00D9440A" w:rsidP="00D9440A">
      <w:pPr>
        <w:pStyle w:val="aa"/>
        <w:jc w:val="both"/>
        <w:rPr>
          <w:rFonts w:ascii="바탕" w:eastAsia="바탕" w:hAnsi="바탕"/>
          <w:color w:val="000000" w:themeColor="text1"/>
          <w:sz w:val="20"/>
          <w:szCs w:val="20"/>
          <w:lang w:val="en-US" w:eastAsia="ko-KR"/>
        </w:rPr>
      </w:pPr>
      <w:r w:rsidRPr="009576C9">
        <w:rPr>
          <w:rFonts w:ascii="바탕" w:eastAsia="바탕" w:hAnsi="바탕"/>
          <w:color w:val="000000" w:themeColor="text1"/>
          <w:sz w:val="20"/>
          <w:szCs w:val="20"/>
          <w:lang w:val="en-US"/>
        </w:rPr>
        <w:t>기후 변화</w:t>
      </w:r>
      <w:r w:rsidR="00834692">
        <w:rPr>
          <w:rFonts w:ascii="바탕" w:eastAsia="바탕" w:hAnsi="바탕" w:hint="eastAsia"/>
          <w:color w:val="000000" w:themeColor="text1"/>
          <w:sz w:val="20"/>
          <w:szCs w:val="20"/>
          <w:lang w:val="en-US"/>
        </w:rPr>
        <w:t>에 따라</w:t>
      </w:r>
      <w:r w:rsidRPr="009576C9">
        <w:rPr>
          <w:rFonts w:ascii="바탕" w:eastAsia="바탕" w:hAnsi="바탕"/>
          <w:color w:val="000000" w:themeColor="text1"/>
          <w:sz w:val="20"/>
          <w:szCs w:val="20"/>
          <w:lang w:val="en-US"/>
        </w:rPr>
        <w:t xml:space="preserve"> 해양 환경이 급변하면서, 해양 환경 관측 기기의 중요성이 높아지고 있다. 특히 부표에 설치된 센서와 같은 기기는 </w:t>
      </w:r>
      <w:r w:rsidRPr="00221098">
        <w:rPr>
          <w:rFonts w:ascii="바탕" w:eastAsia="바탕" w:hAnsi="바탕"/>
          <w:color w:val="000000" w:themeColor="text1"/>
          <w:sz w:val="20"/>
          <w:szCs w:val="20"/>
        </w:rPr>
        <w:t>바이오파울링(biofouling)으로 인해 데이터 정확도가 저하될 수 있는데, 이는 해양 생물이 센서에 부착해 기기의 기능을 방해하는 현상이다.</w:t>
      </w:r>
      <w:r>
        <w:rPr>
          <w:rFonts w:ascii="바탕" w:eastAsia="바탕" w:hAnsi="바탕" w:hint="eastAsia"/>
          <w:color w:val="000000" w:themeColor="text1"/>
          <w:sz w:val="20"/>
          <w:szCs w:val="20"/>
          <w:lang w:val="en-US" w:eastAsia="ko-KR"/>
        </w:rPr>
        <w:t xml:space="preserve"> 현재는 </w:t>
      </w:r>
      <w:r w:rsidRPr="009576C9">
        <w:rPr>
          <w:rFonts w:ascii="바탕" w:eastAsia="바탕" w:hAnsi="바탕"/>
          <w:color w:val="000000" w:themeColor="text1"/>
          <w:sz w:val="20"/>
          <w:szCs w:val="20"/>
          <w:lang w:val="en-US"/>
        </w:rPr>
        <w:t>주기적인 점검</w:t>
      </w:r>
      <w:r>
        <w:rPr>
          <w:rFonts w:ascii="바탕" w:eastAsia="바탕" w:hAnsi="바탕" w:hint="eastAsia"/>
          <w:color w:val="000000" w:themeColor="text1"/>
          <w:sz w:val="20"/>
          <w:szCs w:val="20"/>
          <w:lang w:val="en-US"/>
        </w:rPr>
        <w:t>으</w:t>
      </w:r>
      <w:r>
        <w:rPr>
          <w:rFonts w:ascii="바탕" w:eastAsia="바탕" w:hAnsi="바탕" w:hint="eastAsia"/>
          <w:color w:val="000000" w:themeColor="text1"/>
          <w:sz w:val="20"/>
          <w:szCs w:val="20"/>
          <w:lang w:val="en-US" w:eastAsia="ko-KR"/>
        </w:rPr>
        <w:t xml:space="preserve">로 </w:t>
      </w:r>
      <w:r w:rsidRPr="009576C9">
        <w:rPr>
          <w:rFonts w:ascii="바탕" w:eastAsia="바탕" w:hAnsi="바탕"/>
          <w:color w:val="000000" w:themeColor="text1"/>
          <w:sz w:val="20"/>
          <w:szCs w:val="20"/>
          <w:lang w:val="en-US"/>
        </w:rPr>
        <w:t>관리하고 있으나, 환경 변화로 인해 발생 주기를 예측하기 어려</w:t>
      </w:r>
      <w:r w:rsidRPr="002B42BD">
        <w:rPr>
          <w:rFonts w:ascii="바탕" w:eastAsia="바탕" w:hAnsi="바탕"/>
          <w:color w:val="000000" w:themeColor="text1"/>
          <w:sz w:val="20"/>
          <w:szCs w:val="20"/>
        </w:rPr>
        <w:t>워 센서 데이터의 이상 징후를 통한 사전 예측이 필요한 상황이다.</w:t>
      </w:r>
      <w:r>
        <w:rPr>
          <w:rFonts w:ascii="바탕" w:eastAsia="바탕" w:hAnsi="바탕" w:hint="eastAsia"/>
          <w:color w:val="000000" w:themeColor="text1"/>
          <w:sz w:val="20"/>
          <w:szCs w:val="20"/>
          <w:lang w:eastAsia="ko-KR"/>
        </w:rPr>
        <w:t xml:space="preserve"> </w:t>
      </w:r>
    </w:p>
    <w:p w14:paraId="5A2FEDF8" w14:textId="77777777" w:rsidR="00D9440A" w:rsidRDefault="00D9440A" w:rsidP="00D9440A">
      <w:pPr>
        <w:pStyle w:val="aa"/>
        <w:jc w:val="both"/>
        <w:rPr>
          <w:rFonts w:ascii="바탕" w:eastAsia="바탕" w:hAnsi="바탕"/>
          <w:color w:val="000000" w:themeColor="text1"/>
          <w:sz w:val="20"/>
          <w:szCs w:val="20"/>
        </w:rPr>
      </w:pPr>
      <w:r w:rsidRPr="00221098">
        <w:rPr>
          <w:rFonts w:ascii="바탕" w:eastAsia="바탕" w:hAnsi="바탕"/>
          <w:color w:val="000000" w:themeColor="text1"/>
          <w:sz w:val="20"/>
          <w:szCs w:val="20"/>
          <w:lang w:val="en-US" w:eastAsia="ko-KR"/>
        </w:rPr>
        <w:t xml:space="preserve">기존의 해양 환경 관측 데이터 품질 관리는 전문가의 수작업과 통계적 </w:t>
      </w:r>
      <w:proofErr w:type="spellStart"/>
      <w:r w:rsidRPr="00221098">
        <w:rPr>
          <w:rFonts w:ascii="바탕" w:eastAsia="바탕" w:hAnsi="바탕"/>
          <w:color w:val="000000" w:themeColor="text1"/>
          <w:sz w:val="20"/>
          <w:szCs w:val="20"/>
          <w:lang w:val="en-US" w:eastAsia="ko-KR"/>
        </w:rPr>
        <w:t>임계값</w:t>
      </w:r>
      <w:proofErr w:type="spellEnd"/>
      <w:r w:rsidRPr="00221098">
        <w:rPr>
          <w:rFonts w:ascii="바탕" w:eastAsia="바탕" w:hAnsi="바탕"/>
          <w:color w:val="000000" w:themeColor="text1"/>
          <w:sz w:val="20"/>
          <w:szCs w:val="20"/>
          <w:lang w:val="en-US" w:eastAsia="ko-KR"/>
        </w:rPr>
        <w:t xml:space="preserve"> 기반 접근에 의존해왔으나, 이는 비선형적 패턴에서의 이상 탐지에 한계가 있었으며, 특히 </w:t>
      </w:r>
      <w:proofErr w:type="spellStart"/>
      <w:r w:rsidRPr="00221098">
        <w:rPr>
          <w:rFonts w:ascii="바탕" w:eastAsia="바탕" w:hAnsi="바탕"/>
          <w:color w:val="000000" w:themeColor="text1"/>
          <w:sz w:val="20"/>
          <w:szCs w:val="20"/>
          <w:lang w:val="en-US" w:eastAsia="ko-KR"/>
        </w:rPr>
        <w:t>바이오파울링과</w:t>
      </w:r>
      <w:proofErr w:type="spellEnd"/>
      <w:r w:rsidRPr="00221098">
        <w:rPr>
          <w:rFonts w:ascii="바탕" w:eastAsia="바탕" w:hAnsi="바탕"/>
          <w:color w:val="000000" w:themeColor="text1"/>
          <w:sz w:val="20"/>
          <w:szCs w:val="20"/>
          <w:lang w:val="en-US" w:eastAsia="ko-KR"/>
        </w:rPr>
        <w:t xml:space="preserve"> 같은 점진적 성능 저하 현상을 조기에 감지하는 데 제약이 있었다.</w:t>
      </w:r>
      <w:r>
        <w:rPr>
          <w:rFonts w:ascii="바탕" w:eastAsia="바탕" w:hAnsi="바탕" w:hint="eastAsia"/>
          <w:color w:val="000000" w:themeColor="text1"/>
          <w:sz w:val="20"/>
          <w:szCs w:val="20"/>
          <w:lang w:val="en-US" w:eastAsia="ko-KR"/>
        </w:rPr>
        <w:t xml:space="preserve"> </w:t>
      </w:r>
      <w:r w:rsidRPr="00C91D64">
        <w:rPr>
          <w:rFonts w:ascii="바탕" w:eastAsia="바탕" w:hAnsi="바탕" w:hint="eastAsia"/>
          <w:sz w:val="20"/>
          <w:szCs w:val="20"/>
          <w:lang w:val="en-US" w:eastAsia="ko-KR"/>
        </w:rPr>
        <w:t xml:space="preserve">본 연구는 완도 지역 3개 부표의 </w:t>
      </w:r>
      <w:proofErr w:type="spellStart"/>
      <w:r w:rsidRPr="00C91D64">
        <w:rPr>
          <w:rFonts w:ascii="바탕" w:eastAsia="바탕" w:hAnsi="바탕" w:hint="eastAsia"/>
          <w:sz w:val="20"/>
          <w:szCs w:val="20"/>
          <w:lang w:val="en-US" w:eastAsia="ko-KR"/>
        </w:rPr>
        <w:t>용존산소</w:t>
      </w:r>
      <w:proofErr w:type="spellEnd"/>
      <w:r w:rsidRPr="00C91D64">
        <w:rPr>
          <w:rFonts w:ascii="바탕" w:eastAsia="바탕" w:hAnsi="바탕" w:hint="eastAsia"/>
          <w:sz w:val="20"/>
          <w:szCs w:val="20"/>
          <w:lang w:val="en-US" w:eastAsia="ko-KR"/>
        </w:rPr>
        <w:t xml:space="preserve"> 데이터를 수집하여 </w:t>
      </w:r>
      <w:proofErr w:type="spellStart"/>
      <w:r w:rsidRPr="00C91D64">
        <w:rPr>
          <w:rFonts w:ascii="바탕" w:eastAsia="바탕" w:hAnsi="바탕" w:hint="eastAsia"/>
          <w:sz w:val="20"/>
          <w:szCs w:val="20"/>
          <w:lang w:val="en-US" w:eastAsia="ko-KR"/>
        </w:rPr>
        <w:t>바이오파울링</w:t>
      </w:r>
      <w:proofErr w:type="spellEnd"/>
      <w:r w:rsidRPr="00C91D64">
        <w:rPr>
          <w:rFonts w:ascii="바탕" w:eastAsia="바탕" w:hAnsi="바탕" w:hint="eastAsia"/>
          <w:sz w:val="20"/>
          <w:szCs w:val="20"/>
          <w:lang w:val="en-US" w:eastAsia="ko-KR"/>
        </w:rPr>
        <w:t xml:space="preserve"> 발생 시점(DO ≤ 3.0mg/</w:t>
      </w:r>
      <w:proofErr w:type="spellStart"/>
      <w:r w:rsidRPr="00C91D64">
        <w:rPr>
          <w:rFonts w:ascii="바탕" w:eastAsia="바탕" w:hAnsi="바탕" w:hint="eastAsia"/>
          <w:sz w:val="20"/>
          <w:szCs w:val="20"/>
          <w:lang w:val="en-US" w:eastAsia="ko-KR"/>
        </w:rPr>
        <w:t>L</w:t>
      </w:r>
      <w:proofErr w:type="spellEnd"/>
      <w:r w:rsidRPr="00C91D64">
        <w:rPr>
          <w:rFonts w:ascii="바탕" w:eastAsia="바탕" w:hAnsi="바탕" w:hint="eastAsia"/>
          <w:sz w:val="20"/>
          <w:szCs w:val="20"/>
          <w:lang w:val="en-US" w:eastAsia="ko-KR"/>
        </w:rPr>
        <w:t xml:space="preserve">)을 기준으로 데이터를 레이블링하고, </w:t>
      </w:r>
      <w:r w:rsidRPr="00221098">
        <w:rPr>
          <w:rFonts w:ascii="바탕" w:eastAsia="바탕" w:hAnsi="바탕"/>
          <w:color w:val="000000" w:themeColor="text1"/>
          <w:sz w:val="20"/>
          <w:szCs w:val="20"/>
        </w:rPr>
        <w:t>720개의 연속 데이터를 하나의 시퀀스로 정의하여 학습 데이터셋을 구성하였다.</w:t>
      </w:r>
    </w:p>
    <w:p w14:paraId="6E0027A4" w14:textId="77777777" w:rsidR="00D9440A" w:rsidRDefault="00D9440A" w:rsidP="00D9440A">
      <w:pPr>
        <w:pStyle w:val="aa"/>
        <w:jc w:val="both"/>
        <w:rPr>
          <w:rFonts w:ascii="바탕" w:eastAsia="바탕" w:hAnsi="바탕"/>
          <w:color w:val="000000" w:themeColor="text1"/>
          <w:sz w:val="20"/>
          <w:szCs w:val="20"/>
        </w:rPr>
      </w:pPr>
      <w:r w:rsidRPr="00221098">
        <w:rPr>
          <w:rFonts w:ascii="바탕" w:eastAsia="바탕" w:hAnsi="바탕"/>
          <w:color w:val="000000" w:themeColor="text1"/>
          <w:sz w:val="20"/>
          <w:szCs w:val="20"/>
        </w:rPr>
        <w:t xml:space="preserve"> RNN, GRU, LSTM 모델을 비교 분석한 결과, GRU 모델이 F1 스코어 0.99로 가장 우수한 성능을 보였으며, 특히 작은 hidden size(32)로도 높은 예측 정확도를 달성하였다.</w:t>
      </w:r>
    </w:p>
    <w:p w14:paraId="3EB7A815" w14:textId="7BC920E7" w:rsidR="00D9440A" w:rsidRPr="00D9440A" w:rsidRDefault="00D9440A" w:rsidP="00D9440A">
      <w:pPr>
        <w:pStyle w:val="aa"/>
        <w:jc w:val="both"/>
        <w:rPr>
          <w:rFonts w:ascii="바탕" w:eastAsia="바탕" w:hAnsi="바탕"/>
          <w:color w:val="000000" w:themeColor="text1"/>
          <w:sz w:val="20"/>
          <w:szCs w:val="20"/>
        </w:rPr>
      </w:pPr>
      <w:r w:rsidRPr="00C91D64">
        <w:rPr>
          <w:rFonts w:ascii="바탕" w:eastAsia="바탕" w:hAnsi="바탕"/>
          <w:sz w:val="20"/>
          <w:szCs w:val="20"/>
          <w:lang w:val="en-US"/>
        </w:rPr>
        <w:t>본 연구는 해양 센서의 바이오파울링 예측에 있어 실용적이고 즉시 활용 가능한 AI 기반 접근법을 제시함으로써 해양 관측 시스템의 효율적 운영과 관리를 지원할 수 있음을 보여준다.</w:t>
      </w:r>
    </w:p>
    <w:p w14:paraId="7ACA51F9" w14:textId="77777777" w:rsidR="00D9440A" w:rsidRPr="00D9440A" w:rsidRDefault="00D9440A" w:rsidP="009974EB">
      <w:pPr>
        <w:spacing w:after="160"/>
        <w:rPr>
          <w:rFonts w:ascii="바탕" w:eastAsia="바탕" w:hAnsi="바탕"/>
          <w:b/>
          <w:sz w:val="24"/>
          <w:szCs w:val="24"/>
          <w:lang w:val="en-US"/>
        </w:rPr>
      </w:pPr>
    </w:p>
    <w:p w14:paraId="131E8F42" w14:textId="42F94898" w:rsidR="00E52E30" w:rsidRPr="00AF271D" w:rsidRDefault="00000000" w:rsidP="009974EB">
      <w:pPr>
        <w:spacing w:after="160"/>
        <w:rPr>
          <w:rFonts w:ascii="바탕" w:eastAsia="바탕" w:hAnsi="바탕"/>
          <w:b/>
          <w:sz w:val="24"/>
          <w:szCs w:val="24"/>
          <w:lang w:val="en-US" w:eastAsia="ko-KR"/>
        </w:rPr>
      </w:pPr>
      <w:r w:rsidRPr="00AF271D">
        <w:rPr>
          <w:rFonts w:ascii="바탕" w:eastAsia="바탕" w:hAnsi="바탕"/>
          <w:b/>
          <w:sz w:val="24"/>
          <w:szCs w:val="24"/>
        </w:rPr>
        <w:t>1. Introduction</w:t>
      </w:r>
    </w:p>
    <w:p w14:paraId="07FC4007" w14:textId="5497E6CB" w:rsidR="0017411B" w:rsidRPr="00AF271D" w:rsidRDefault="0017411B" w:rsidP="0017411B">
      <w:pPr>
        <w:spacing w:after="160"/>
        <w:jc w:val="both"/>
        <w:rPr>
          <w:rFonts w:ascii="바탕" w:eastAsia="바탕" w:hAnsi="바탕"/>
          <w:sz w:val="20"/>
          <w:szCs w:val="20"/>
          <w:lang w:val="en-US"/>
        </w:rPr>
      </w:pPr>
      <w:r w:rsidRPr="00AF271D">
        <w:rPr>
          <w:rFonts w:ascii="바탕" w:eastAsia="바탕" w:hAnsi="바탕"/>
          <w:sz w:val="20"/>
          <w:szCs w:val="20"/>
          <w:lang w:val="en-US"/>
        </w:rPr>
        <w:t>최근 이상 기후 현상</w:t>
      </w:r>
      <w:r w:rsidR="00834692">
        <w:rPr>
          <w:rFonts w:ascii="바탕" w:eastAsia="바탕" w:hAnsi="바탕" w:hint="eastAsia"/>
          <w:sz w:val="20"/>
          <w:szCs w:val="20"/>
          <w:lang w:val="en-US"/>
        </w:rPr>
        <w:t>에 따라</w:t>
      </w:r>
      <w:r w:rsidRPr="00AF271D">
        <w:rPr>
          <w:rFonts w:ascii="바탕" w:eastAsia="바탕" w:hAnsi="바탕"/>
          <w:sz w:val="20"/>
          <w:szCs w:val="20"/>
          <w:lang w:val="en-US"/>
        </w:rPr>
        <w:t xml:space="preserve"> 해양 환경이 급격하게 변화하면서, 해양 환경 관측 기기의 중요성이 더욱 부각되고 있다. 실시간으로 수집되는 해양 데이터는 생태계 보호와 해양 자원의 효율적 관리에 가장 </w:t>
      </w:r>
      <w:r w:rsidRPr="00AF271D">
        <w:rPr>
          <w:rFonts w:ascii="바탕" w:eastAsia="바탕" w:hAnsi="바탕"/>
          <w:sz w:val="20"/>
          <w:szCs w:val="20"/>
          <w:lang w:val="en-US"/>
        </w:rPr>
        <w:t>기본적이고 핵심적인 요소이다. 그러나 부표에 설치한 센서와 같이 해상에 직접 배치된 관측 기기는 해양에서 발생하는 외부 요인에 의해 오작동하기도 한다. 특히 지속적,</w:t>
      </w:r>
      <w:r w:rsidR="007148EC" w:rsidRPr="00AF271D">
        <w:rPr>
          <w:rFonts w:ascii="바탕" w:eastAsia="바탕" w:hAnsi="바탕" w:hint="eastAsia"/>
          <w:sz w:val="20"/>
          <w:szCs w:val="20"/>
          <w:lang w:val="en-US" w:eastAsia="ko-KR"/>
        </w:rPr>
        <w:t xml:space="preserve"> </w:t>
      </w:r>
      <w:r w:rsidRPr="00AF271D">
        <w:rPr>
          <w:rFonts w:ascii="바탕" w:eastAsia="바탕" w:hAnsi="바탕"/>
          <w:sz w:val="20"/>
          <w:szCs w:val="20"/>
          <w:lang w:val="en-US"/>
        </w:rPr>
        <w:t>반복적으로 발생하는 바이오파울링(Biofouling)에 의해 센서의 성능이 저하되고 수집 중인 데이터의 정확도가 크게 떨어질 수 있다.</w:t>
      </w:r>
    </w:p>
    <w:p w14:paraId="7EB4B0AF" w14:textId="152D829E" w:rsidR="007148EC" w:rsidRPr="00AF271D" w:rsidRDefault="007148EC" w:rsidP="007148EC">
      <w:pPr>
        <w:spacing w:after="160"/>
        <w:jc w:val="both"/>
        <w:rPr>
          <w:rFonts w:ascii="바탕" w:eastAsia="바탕" w:hAnsi="바탕"/>
          <w:sz w:val="20"/>
          <w:szCs w:val="20"/>
          <w:lang w:val="en-US" w:eastAsia="ko-KR"/>
        </w:rPr>
      </w:pPr>
      <w:proofErr w:type="spellStart"/>
      <w:r w:rsidRPr="00AF271D">
        <w:rPr>
          <w:rFonts w:ascii="바탕" w:eastAsia="바탕" w:hAnsi="바탕" w:hint="eastAsia"/>
          <w:sz w:val="20"/>
          <w:szCs w:val="20"/>
          <w:lang w:val="en-US" w:eastAsia="ko-KR"/>
        </w:rPr>
        <w:t>바이오파울링이란</w:t>
      </w:r>
      <w:proofErr w:type="spellEnd"/>
      <w:r w:rsidRPr="00AF271D">
        <w:rPr>
          <w:rFonts w:ascii="바탕" w:eastAsia="바탕" w:hAnsi="바탕" w:hint="eastAsia"/>
          <w:sz w:val="20"/>
          <w:szCs w:val="20"/>
          <w:lang w:val="en-US" w:eastAsia="ko-KR"/>
        </w:rPr>
        <w:t xml:space="preserve"> 따개비나 해조류 등 해양 생물이 선박이나 부표 등 구조물에 부착하여 본래의 기능 수행을 어렵게 만드는 현상을 말한다. 이러한 </w:t>
      </w:r>
      <w:proofErr w:type="spellStart"/>
      <w:r w:rsidRPr="00AF271D">
        <w:rPr>
          <w:rFonts w:ascii="바탕" w:eastAsia="바탕" w:hAnsi="바탕" w:hint="eastAsia"/>
          <w:sz w:val="20"/>
          <w:szCs w:val="20"/>
          <w:lang w:val="en-US" w:eastAsia="ko-KR"/>
        </w:rPr>
        <w:t>바이오파울링은</w:t>
      </w:r>
      <w:proofErr w:type="spellEnd"/>
      <w:r w:rsidRPr="00AF271D">
        <w:rPr>
          <w:rFonts w:ascii="바탕" w:eastAsia="바탕" w:hAnsi="바탕" w:hint="eastAsia"/>
          <w:sz w:val="20"/>
          <w:szCs w:val="20"/>
          <w:lang w:val="en-US" w:eastAsia="ko-KR"/>
        </w:rPr>
        <w:t xml:space="preserve"> 센서의 측정 정확도를 떨어뜨려 해양 데이터의 신뢰성을 저해하며, 이는 생태계 보호와 해양 자원 관리에 부정적인 영향을 미칠 수 있다. 현재는 주기적인 현장 점검 및 부착된 유기물 제거를 통해 </w:t>
      </w:r>
      <w:proofErr w:type="spellStart"/>
      <w:r w:rsidRPr="00AF271D">
        <w:rPr>
          <w:rFonts w:ascii="바탕" w:eastAsia="바탕" w:hAnsi="바탕" w:hint="eastAsia"/>
          <w:sz w:val="20"/>
          <w:szCs w:val="20"/>
          <w:lang w:val="en-US" w:eastAsia="ko-KR"/>
        </w:rPr>
        <w:t>바이오파울링</w:t>
      </w:r>
      <w:proofErr w:type="spellEnd"/>
      <w:r w:rsidRPr="00AF271D">
        <w:rPr>
          <w:rFonts w:ascii="바탕" w:eastAsia="바탕" w:hAnsi="바탕" w:hint="eastAsia"/>
          <w:sz w:val="20"/>
          <w:szCs w:val="20"/>
          <w:lang w:val="en-US" w:eastAsia="ko-KR"/>
        </w:rPr>
        <w:t xml:space="preserve"> 발생에 대처하고 있다. 그러나 최근 해양 환경의 급격한 변화로 인해 </w:t>
      </w:r>
      <w:proofErr w:type="spellStart"/>
      <w:r w:rsidRPr="00AF271D">
        <w:rPr>
          <w:rFonts w:ascii="바탕" w:eastAsia="바탕" w:hAnsi="바탕" w:hint="eastAsia"/>
          <w:sz w:val="20"/>
          <w:szCs w:val="20"/>
          <w:lang w:val="en-US" w:eastAsia="ko-KR"/>
        </w:rPr>
        <w:t>바이오파울링</w:t>
      </w:r>
      <w:proofErr w:type="spellEnd"/>
      <w:r w:rsidRPr="00AF271D">
        <w:rPr>
          <w:rFonts w:ascii="바탕" w:eastAsia="바탕" w:hAnsi="바탕" w:hint="eastAsia"/>
          <w:sz w:val="20"/>
          <w:szCs w:val="20"/>
          <w:lang w:val="en-US" w:eastAsia="ko-KR"/>
        </w:rPr>
        <w:t xml:space="preserve"> 발생 주기의 예측이 점점 어려워지고 있어, 주기적인 점검만으로는 효율적인 대응에 한계가 있다.</w:t>
      </w:r>
    </w:p>
    <w:p w14:paraId="18EB649C" w14:textId="7A73EF56" w:rsidR="007148EC" w:rsidRPr="00AF271D" w:rsidRDefault="007148EC" w:rsidP="007148EC">
      <w:pPr>
        <w:spacing w:after="160"/>
        <w:jc w:val="both"/>
        <w:rPr>
          <w:rFonts w:ascii="바탕" w:eastAsia="바탕" w:hAnsi="바탕"/>
          <w:sz w:val="20"/>
          <w:szCs w:val="20"/>
          <w:lang w:val="en-US" w:eastAsia="ko-KR"/>
        </w:rPr>
      </w:pPr>
      <w:r w:rsidRPr="00AF271D">
        <w:rPr>
          <w:rFonts w:ascii="바탕" w:eastAsia="바탕" w:hAnsi="바탕" w:hint="eastAsia"/>
          <w:sz w:val="20"/>
          <w:szCs w:val="20"/>
          <w:lang w:val="en-US" w:eastAsia="ko-KR"/>
        </w:rPr>
        <w:t xml:space="preserve">이러한 상황에서 센서 데이터의 이상 징후를 통해 </w:t>
      </w:r>
      <w:proofErr w:type="spellStart"/>
      <w:r w:rsidRPr="00AF271D">
        <w:rPr>
          <w:rFonts w:ascii="바탕" w:eastAsia="바탕" w:hAnsi="바탕" w:hint="eastAsia"/>
          <w:sz w:val="20"/>
          <w:szCs w:val="20"/>
          <w:lang w:val="en-US" w:eastAsia="ko-KR"/>
        </w:rPr>
        <w:t>바이오파울링을</w:t>
      </w:r>
      <w:proofErr w:type="spellEnd"/>
      <w:r w:rsidRPr="00AF271D">
        <w:rPr>
          <w:rFonts w:ascii="바탕" w:eastAsia="바탕" w:hAnsi="바탕" w:hint="eastAsia"/>
          <w:sz w:val="20"/>
          <w:szCs w:val="20"/>
          <w:lang w:val="en-US" w:eastAsia="ko-KR"/>
        </w:rPr>
        <w:t xml:space="preserve"> 조기에 예측하고 대응할 수 있는 방법이 필요하다. 실시간으로 센서 데이터에서 나타나는 이상 패턴을 감지하면 </w:t>
      </w:r>
      <w:proofErr w:type="spellStart"/>
      <w:r w:rsidRPr="00AF271D">
        <w:rPr>
          <w:rFonts w:ascii="바탕" w:eastAsia="바탕" w:hAnsi="바탕" w:hint="eastAsia"/>
          <w:sz w:val="20"/>
          <w:szCs w:val="20"/>
          <w:lang w:val="en-US" w:eastAsia="ko-KR"/>
        </w:rPr>
        <w:t>바이오파울링으로</w:t>
      </w:r>
      <w:proofErr w:type="spellEnd"/>
      <w:r w:rsidRPr="00AF271D">
        <w:rPr>
          <w:rFonts w:ascii="바탕" w:eastAsia="바탕" w:hAnsi="바탕" w:hint="eastAsia"/>
          <w:sz w:val="20"/>
          <w:szCs w:val="20"/>
          <w:lang w:val="en-US" w:eastAsia="ko-KR"/>
        </w:rPr>
        <w:t xml:space="preserve"> 인한 센서 성능 저하와 데이터 신뢰성 감소 문제를 효과적으로 </w:t>
      </w:r>
      <w:r w:rsidR="009531A7" w:rsidRPr="00AF271D">
        <w:rPr>
          <w:rFonts w:ascii="바탕" w:eastAsia="바탕" w:hAnsi="바탕" w:hint="eastAsia"/>
          <w:sz w:val="20"/>
          <w:szCs w:val="20"/>
          <w:lang w:val="en-US" w:eastAsia="ko-KR"/>
        </w:rPr>
        <w:t xml:space="preserve">보완할 </w:t>
      </w:r>
      <w:r w:rsidRPr="00AF271D">
        <w:rPr>
          <w:rFonts w:ascii="바탕" w:eastAsia="바탕" w:hAnsi="바탕" w:hint="eastAsia"/>
          <w:sz w:val="20"/>
          <w:szCs w:val="20"/>
          <w:lang w:val="en-US" w:eastAsia="ko-KR"/>
        </w:rPr>
        <w:t>수 있다. 이는 센서의 유지보수 효율을 높이고 해양 데이터의 정확성과 신뢰성을 확보하는 데 필수적이다.</w:t>
      </w:r>
    </w:p>
    <w:p w14:paraId="537082CC" w14:textId="0EA60238" w:rsidR="008A02A5" w:rsidRPr="00AF271D" w:rsidRDefault="008A02A5" w:rsidP="008A02A5">
      <w:pPr>
        <w:spacing w:after="160"/>
        <w:jc w:val="both"/>
        <w:rPr>
          <w:rFonts w:ascii="바탕" w:eastAsia="바탕" w:hAnsi="바탕"/>
          <w:sz w:val="20"/>
          <w:szCs w:val="20"/>
          <w:lang w:val="en-US" w:eastAsia="ko-KR"/>
        </w:rPr>
      </w:pPr>
      <w:r w:rsidRPr="00AF271D">
        <w:rPr>
          <w:rFonts w:ascii="바탕" w:eastAsia="바탕" w:hAnsi="바탕" w:hint="eastAsia"/>
          <w:sz w:val="20"/>
          <w:szCs w:val="20"/>
          <w:lang w:val="en-US" w:eastAsia="ko-KR"/>
        </w:rPr>
        <w:t xml:space="preserve">최근 연구에서 </w:t>
      </w:r>
      <w:proofErr w:type="spellStart"/>
      <w:r w:rsidRPr="00AF271D">
        <w:rPr>
          <w:rFonts w:ascii="바탕" w:eastAsia="바탕" w:hAnsi="바탕" w:hint="eastAsia"/>
          <w:sz w:val="20"/>
          <w:szCs w:val="20"/>
          <w:lang w:val="en-US" w:eastAsia="ko-KR"/>
        </w:rPr>
        <w:t>바이오파울링</w:t>
      </w:r>
      <w:proofErr w:type="spellEnd"/>
      <w:r w:rsidRPr="00AF271D">
        <w:rPr>
          <w:rFonts w:ascii="바탕" w:eastAsia="바탕" w:hAnsi="바탕" w:hint="eastAsia"/>
          <w:sz w:val="20"/>
          <w:szCs w:val="20"/>
          <w:lang w:val="en-US" w:eastAsia="ko-KR"/>
        </w:rPr>
        <w:t xml:space="preserve"> 감지를 위해 비전(카메라) 기반 시스템을 활용하려는 시도가 있었으나</w:t>
      </w:r>
      <w:r w:rsidR="001A6DFD" w:rsidRPr="00AF271D">
        <w:rPr>
          <w:rFonts w:ascii="바탕" w:eastAsia="바탕" w:hAnsi="바탕" w:hint="eastAsia"/>
          <w:sz w:val="20"/>
          <w:szCs w:val="20"/>
          <w:lang w:val="en-US" w:eastAsia="ko-KR"/>
        </w:rPr>
        <w:t>[1]</w:t>
      </w:r>
      <w:r w:rsidRPr="00AF271D">
        <w:rPr>
          <w:rFonts w:ascii="바탕" w:eastAsia="바탕" w:hAnsi="바탕" w:hint="eastAsia"/>
          <w:sz w:val="20"/>
          <w:szCs w:val="20"/>
          <w:lang w:val="en-US" w:eastAsia="ko-KR"/>
        </w:rPr>
        <w:t xml:space="preserve">, 카메라 설치와 유지 보수에 많은 비용이 소요되고, 실시간 데이터 전송 및 처리를 위한 서버 운영의 복잡성으로 인해 비효율적이라는 한계가 있다. 특히, 카메라 렌즈에 </w:t>
      </w:r>
      <w:proofErr w:type="spellStart"/>
      <w:r w:rsidRPr="00AF271D">
        <w:rPr>
          <w:rFonts w:ascii="바탕" w:eastAsia="바탕" w:hAnsi="바탕" w:hint="eastAsia"/>
          <w:sz w:val="20"/>
          <w:szCs w:val="20"/>
          <w:lang w:val="en-US" w:eastAsia="ko-KR"/>
        </w:rPr>
        <w:t>바이오파울링이</w:t>
      </w:r>
      <w:proofErr w:type="spellEnd"/>
      <w:r w:rsidRPr="00AF271D">
        <w:rPr>
          <w:rFonts w:ascii="바탕" w:eastAsia="바탕" w:hAnsi="바탕" w:hint="eastAsia"/>
          <w:sz w:val="20"/>
          <w:szCs w:val="20"/>
          <w:lang w:val="en-US" w:eastAsia="ko-KR"/>
        </w:rPr>
        <w:t xml:space="preserve"> 직접 발생하면서 장기간 관측 시 신뢰성을 유지하기 어려운 문제도 있다. 그에 비해, </w:t>
      </w:r>
      <w:r w:rsidRPr="00AF271D">
        <w:rPr>
          <w:rFonts w:ascii="바탕" w:eastAsia="바탕" w:hAnsi="바탕" w:hint="eastAsia"/>
          <w:sz w:val="20"/>
          <w:szCs w:val="20"/>
          <w:lang w:val="en-US" w:eastAsia="ko-KR"/>
        </w:rPr>
        <w:lastRenderedPageBreak/>
        <w:t xml:space="preserve">부표와 같은 해양 관측 장비의 센서 데이터를 활용하여 </w:t>
      </w:r>
      <w:proofErr w:type="spellStart"/>
      <w:r w:rsidRPr="00AF271D">
        <w:rPr>
          <w:rFonts w:ascii="바탕" w:eastAsia="바탕" w:hAnsi="바탕" w:hint="eastAsia"/>
          <w:sz w:val="20"/>
          <w:szCs w:val="20"/>
          <w:lang w:val="en-US" w:eastAsia="ko-KR"/>
        </w:rPr>
        <w:t>바이오파울링</w:t>
      </w:r>
      <w:proofErr w:type="spellEnd"/>
      <w:r w:rsidRPr="00AF271D">
        <w:rPr>
          <w:rFonts w:ascii="바탕" w:eastAsia="바탕" w:hAnsi="바탕" w:hint="eastAsia"/>
          <w:sz w:val="20"/>
          <w:szCs w:val="20"/>
          <w:lang w:val="en-US" w:eastAsia="ko-KR"/>
        </w:rPr>
        <w:t xml:space="preserve"> 발생 시점을 예측하는 접근은 아직까지 제한적이다.</w:t>
      </w:r>
    </w:p>
    <w:p w14:paraId="0FB5FCAC" w14:textId="35ED4477" w:rsidR="00E52E30" w:rsidRPr="00AF271D" w:rsidRDefault="0017411B" w:rsidP="0017411B">
      <w:pPr>
        <w:spacing w:after="160"/>
        <w:jc w:val="both"/>
        <w:rPr>
          <w:rFonts w:ascii="바탕" w:eastAsia="바탕" w:hAnsi="바탕"/>
          <w:sz w:val="20"/>
          <w:szCs w:val="20"/>
          <w:lang w:val="en-US" w:eastAsia="ko-KR"/>
        </w:rPr>
      </w:pPr>
      <w:r w:rsidRPr="00AF271D">
        <w:rPr>
          <w:rFonts w:ascii="바탕" w:eastAsia="바탕" w:hAnsi="바탕"/>
          <w:sz w:val="20"/>
          <w:szCs w:val="20"/>
          <w:lang w:val="en-US"/>
        </w:rPr>
        <w:t xml:space="preserve">본 연구에서는 부표에 설치된 해양 센서가 측정한 </w:t>
      </w:r>
      <w:r w:rsidR="003C5C53" w:rsidRPr="00AF271D">
        <w:rPr>
          <w:rFonts w:ascii="바탕" w:eastAsia="바탕" w:hAnsi="바탕" w:hint="eastAsia"/>
          <w:sz w:val="20"/>
          <w:szCs w:val="20"/>
          <w:lang w:val="en-US"/>
        </w:rPr>
        <w:t xml:space="preserve">데이터를 활용하여 </w:t>
      </w:r>
      <w:r w:rsidRPr="00AF271D">
        <w:rPr>
          <w:rFonts w:ascii="바탕" w:eastAsia="바탕" w:hAnsi="바탕"/>
          <w:sz w:val="20"/>
          <w:szCs w:val="20"/>
          <w:lang w:val="en-US"/>
        </w:rPr>
        <w:t>시계열 패턴을 학습하고 바이오파울링 발생을 예측하는 AI 모델을 개발하였다. 데이터의 흐름을 추적하면서 바이오파울링을 실시간으로 예측할 수 있다면, 보다 합리적이고 체계적인 센서 바이오파울링 대응이 가능해질 것이다. 또한 수집된 해양 데이터의 신뢰성을 보장하고, 데이터 관리의 자동화를 지원하여 효율적인 시스템 관리 및 운영에 기여할 수 있을 것으로 기대한다.</w:t>
      </w:r>
    </w:p>
    <w:p w14:paraId="3ABE0701" w14:textId="77777777" w:rsidR="00187BB6" w:rsidRPr="00AF271D" w:rsidRDefault="00187BB6" w:rsidP="0017411B">
      <w:pPr>
        <w:spacing w:after="160"/>
        <w:jc w:val="both"/>
        <w:rPr>
          <w:rFonts w:ascii="바탕" w:eastAsia="바탕" w:hAnsi="바탕"/>
          <w:sz w:val="20"/>
          <w:szCs w:val="20"/>
          <w:lang w:eastAsia="ko-KR"/>
        </w:rPr>
      </w:pPr>
    </w:p>
    <w:p w14:paraId="53AAF9BF" w14:textId="77777777" w:rsidR="00E52E30" w:rsidRPr="00AF271D" w:rsidRDefault="00000000" w:rsidP="009974EB">
      <w:pPr>
        <w:spacing w:after="160"/>
        <w:rPr>
          <w:rFonts w:ascii="바탕" w:eastAsia="바탕" w:hAnsi="바탕"/>
          <w:b/>
          <w:sz w:val="24"/>
          <w:szCs w:val="24"/>
        </w:rPr>
      </w:pPr>
      <w:r w:rsidRPr="00AF271D">
        <w:rPr>
          <w:rFonts w:ascii="바탕" w:eastAsia="바탕" w:hAnsi="바탕"/>
          <w:b/>
          <w:sz w:val="24"/>
          <w:szCs w:val="24"/>
        </w:rPr>
        <w:t>2. Related Work</w:t>
      </w:r>
    </w:p>
    <w:p w14:paraId="613BF51E" w14:textId="77777777" w:rsidR="00E52E30" w:rsidRPr="00AF271D" w:rsidRDefault="00000000" w:rsidP="009974EB">
      <w:pPr>
        <w:spacing w:after="160"/>
        <w:rPr>
          <w:rFonts w:ascii="바탕" w:eastAsia="바탕" w:hAnsi="바탕"/>
          <w:b/>
          <w:sz w:val="20"/>
          <w:szCs w:val="20"/>
        </w:rPr>
      </w:pPr>
      <w:r w:rsidRPr="00AF271D">
        <w:rPr>
          <w:rFonts w:ascii="바탕" w:eastAsia="바탕" w:hAnsi="바탕" w:cs="Arial Unicode MS"/>
          <w:b/>
          <w:sz w:val="20"/>
          <w:szCs w:val="20"/>
        </w:rPr>
        <w:t>2.1 기존 해양 환경 이상 탐지 연구</w:t>
      </w:r>
    </w:p>
    <w:p w14:paraId="4EC76F87" w14:textId="7344A9B0" w:rsidR="001A6DFD" w:rsidRPr="001A6DFD" w:rsidRDefault="001A6DFD" w:rsidP="001A6DFD">
      <w:pPr>
        <w:spacing w:after="160"/>
        <w:jc w:val="both"/>
        <w:rPr>
          <w:rFonts w:ascii="바탕" w:eastAsia="바탕" w:hAnsi="바탕"/>
          <w:sz w:val="20"/>
          <w:szCs w:val="20"/>
          <w:lang w:val="en-US" w:eastAsia="ko-KR"/>
        </w:rPr>
      </w:pPr>
      <w:r w:rsidRPr="001A6DFD">
        <w:rPr>
          <w:rFonts w:ascii="바탕" w:eastAsia="바탕" w:hAnsi="바탕" w:hint="eastAsia"/>
          <w:sz w:val="20"/>
          <w:szCs w:val="20"/>
          <w:lang w:val="en-US" w:eastAsia="ko-KR"/>
        </w:rPr>
        <w:t>과거 연구에서는, 해양 측정 기기의 데이터 품질을 주로 전문가가 주로 수작업으로 처리하고, 이상 탐지는 전문가의 경험에 의존하여 수행되었다. </w:t>
      </w:r>
    </w:p>
    <w:p w14:paraId="540E73F2" w14:textId="77777777" w:rsidR="001A6DFD" w:rsidRPr="001A6DFD" w:rsidRDefault="001A6DFD" w:rsidP="001A6DFD">
      <w:pPr>
        <w:spacing w:after="160"/>
        <w:jc w:val="both"/>
        <w:rPr>
          <w:rFonts w:ascii="바탕" w:eastAsia="바탕" w:hAnsi="바탕"/>
          <w:sz w:val="20"/>
          <w:szCs w:val="20"/>
          <w:lang w:val="en-US" w:eastAsia="ko-KR"/>
        </w:rPr>
      </w:pPr>
      <w:r w:rsidRPr="001A6DFD">
        <w:rPr>
          <w:rFonts w:ascii="바탕" w:eastAsia="바탕" w:hAnsi="바탕" w:hint="eastAsia"/>
          <w:sz w:val="20"/>
          <w:szCs w:val="20"/>
          <w:lang w:val="en-US" w:eastAsia="ko-KR"/>
        </w:rPr>
        <w:t xml:space="preserve">최근에는 </w:t>
      </w:r>
      <w:proofErr w:type="spellStart"/>
      <w:r w:rsidRPr="001A6DFD">
        <w:rPr>
          <w:rFonts w:ascii="바탕" w:eastAsia="바탕" w:hAnsi="바탕" w:hint="eastAsia"/>
          <w:sz w:val="20"/>
          <w:szCs w:val="20"/>
          <w:lang w:val="en-US" w:eastAsia="ko-KR"/>
        </w:rPr>
        <w:t>Argro</w:t>
      </w:r>
      <w:proofErr w:type="spellEnd"/>
      <w:r w:rsidRPr="001A6DFD">
        <w:rPr>
          <w:rFonts w:ascii="바탕" w:eastAsia="바탕" w:hAnsi="바탕" w:hint="eastAsia"/>
          <w:sz w:val="20"/>
          <w:szCs w:val="20"/>
          <w:lang w:val="en-US" w:eastAsia="ko-KR"/>
        </w:rPr>
        <w:t xml:space="preserve"> </w:t>
      </w:r>
      <w:proofErr w:type="spellStart"/>
      <w:r w:rsidRPr="001A6DFD">
        <w:rPr>
          <w:rFonts w:ascii="바탕" w:eastAsia="바탕" w:hAnsi="바탕" w:hint="eastAsia"/>
          <w:sz w:val="20"/>
          <w:szCs w:val="20"/>
          <w:lang w:val="en-US" w:eastAsia="ko-KR"/>
        </w:rPr>
        <w:t>Profile</w:t>
      </w:r>
      <w:proofErr w:type="spellEnd"/>
      <w:r w:rsidRPr="001A6DFD">
        <w:rPr>
          <w:rFonts w:ascii="바탕" w:eastAsia="바탕" w:hAnsi="바탕" w:hint="eastAsia"/>
          <w:sz w:val="20"/>
          <w:szCs w:val="20"/>
          <w:lang w:val="en-US" w:eastAsia="ko-KR"/>
        </w:rPr>
        <w:t xml:space="preserve"> </w:t>
      </w:r>
      <w:proofErr w:type="spellStart"/>
      <w:r w:rsidRPr="001A6DFD">
        <w:rPr>
          <w:rFonts w:ascii="바탕" w:eastAsia="바탕" w:hAnsi="바탕" w:hint="eastAsia"/>
          <w:sz w:val="20"/>
          <w:szCs w:val="20"/>
          <w:lang w:val="en-US" w:eastAsia="ko-KR"/>
        </w:rPr>
        <w:t>Float라는</w:t>
      </w:r>
      <w:proofErr w:type="spellEnd"/>
      <w:r w:rsidRPr="001A6DFD">
        <w:rPr>
          <w:rFonts w:ascii="바탕" w:eastAsia="바탕" w:hAnsi="바탕" w:hint="eastAsia"/>
          <w:sz w:val="20"/>
          <w:szCs w:val="20"/>
          <w:lang w:val="en-US" w:eastAsia="ko-KR"/>
        </w:rPr>
        <w:t xml:space="preserve"> 해양 관측 장치를 통해 해양의 여러 정보를 수집하고 있다. </w:t>
      </w:r>
      <w:proofErr w:type="spellStart"/>
      <w:r w:rsidRPr="001A6DFD">
        <w:rPr>
          <w:rFonts w:ascii="바탕" w:eastAsia="바탕" w:hAnsi="바탕" w:hint="eastAsia"/>
          <w:sz w:val="20"/>
          <w:szCs w:val="20"/>
          <w:lang w:val="en-US" w:eastAsia="ko-KR"/>
        </w:rPr>
        <w:t>Argro</w:t>
      </w:r>
      <w:proofErr w:type="spellEnd"/>
      <w:r w:rsidRPr="001A6DFD">
        <w:rPr>
          <w:rFonts w:ascii="바탕" w:eastAsia="바탕" w:hAnsi="바탕" w:hint="eastAsia"/>
          <w:sz w:val="20"/>
          <w:szCs w:val="20"/>
          <w:lang w:val="en-US" w:eastAsia="ko-KR"/>
        </w:rPr>
        <w:t xml:space="preserve"> </w:t>
      </w:r>
      <w:proofErr w:type="spellStart"/>
      <w:r w:rsidRPr="001A6DFD">
        <w:rPr>
          <w:rFonts w:ascii="바탕" w:eastAsia="바탕" w:hAnsi="바탕" w:hint="eastAsia"/>
          <w:sz w:val="20"/>
          <w:szCs w:val="20"/>
          <w:lang w:val="en-US" w:eastAsia="ko-KR"/>
        </w:rPr>
        <w:t>Profile</w:t>
      </w:r>
      <w:proofErr w:type="spellEnd"/>
      <w:r w:rsidRPr="001A6DFD">
        <w:rPr>
          <w:rFonts w:ascii="바탕" w:eastAsia="바탕" w:hAnsi="바탕" w:hint="eastAsia"/>
          <w:sz w:val="20"/>
          <w:szCs w:val="20"/>
          <w:lang w:val="en-US" w:eastAsia="ko-KR"/>
        </w:rPr>
        <w:t xml:space="preserve"> </w:t>
      </w:r>
      <w:proofErr w:type="spellStart"/>
      <w:r w:rsidRPr="001A6DFD">
        <w:rPr>
          <w:rFonts w:ascii="바탕" w:eastAsia="바탕" w:hAnsi="바탕" w:hint="eastAsia"/>
          <w:sz w:val="20"/>
          <w:szCs w:val="20"/>
          <w:lang w:val="en-US" w:eastAsia="ko-KR"/>
        </w:rPr>
        <w:t>Float는</w:t>
      </w:r>
      <w:proofErr w:type="spellEnd"/>
      <w:r w:rsidRPr="001A6DFD">
        <w:rPr>
          <w:rFonts w:ascii="바탕" w:eastAsia="바탕" w:hAnsi="바탕" w:hint="eastAsia"/>
          <w:sz w:val="20"/>
          <w:szCs w:val="20"/>
          <w:lang w:val="en-US" w:eastAsia="ko-KR"/>
        </w:rPr>
        <w:t xml:space="preserve"> 일정 기간 동안 수심 1000m에서 2000m 사이의 해양 깊이를 수직으로 이동하면서, 일반적으로 10일 동안 해양의 온도, 염도, 깊이에 대한 정보를 총체적으로 수집한다. 하지만 이 관측 장치도 갑작스러운 수괴층의 변화나 해양 오염에 노출될 경우 데이터가 왜곡될 가능성이 있다. 이 문제를 해결하기 위해 Trajectory Clustering 방법을 활용한 이상 탐지 연구가 진행되었으며, 기존의 Local Outlier Factor 및 Density Based Spatial Clustering of Applications with Noise 방식보다 우수한 성능을 보여, 해양 데이터의 신뢰성을 높이는 데 중요한 기여를 하고 있다고 보고되었다[2].</w:t>
      </w:r>
    </w:p>
    <w:p w14:paraId="4FB10563" w14:textId="643D619E" w:rsidR="00E52E30" w:rsidRPr="00AF271D" w:rsidRDefault="00E52E30" w:rsidP="009974EB">
      <w:pPr>
        <w:spacing w:after="160"/>
        <w:rPr>
          <w:rFonts w:ascii="바탕" w:eastAsia="바탕" w:hAnsi="바탕"/>
          <w:sz w:val="20"/>
          <w:szCs w:val="20"/>
          <w:lang w:eastAsia="ko-KR"/>
        </w:rPr>
      </w:pPr>
    </w:p>
    <w:p w14:paraId="552887FF" w14:textId="5C3D9241" w:rsidR="00E52E30" w:rsidRPr="00AF271D" w:rsidRDefault="00000000" w:rsidP="009974EB">
      <w:pPr>
        <w:spacing w:after="160"/>
        <w:rPr>
          <w:rFonts w:ascii="바탕" w:eastAsia="바탕" w:hAnsi="바탕"/>
          <w:b/>
          <w:sz w:val="20"/>
          <w:szCs w:val="20"/>
        </w:rPr>
      </w:pPr>
      <w:r w:rsidRPr="00AF271D">
        <w:rPr>
          <w:rFonts w:ascii="바탕" w:eastAsia="바탕" w:hAnsi="바탕" w:cs="Arial Unicode MS"/>
          <w:b/>
          <w:sz w:val="20"/>
          <w:szCs w:val="20"/>
        </w:rPr>
        <w:t xml:space="preserve">2.2 </w:t>
      </w:r>
      <w:r w:rsidR="001A6DFD" w:rsidRPr="00AF271D">
        <w:rPr>
          <w:rFonts w:ascii="바탕" w:eastAsia="바탕" w:hAnsi="바탕" w:cs="Arial Unicode MS"/>
          <w:b/>
          <w:sz w:val="20"/>
          <w:szCs w:val="20"/>
          <w:lang w:val="en-US"/>
        </w:rPr>
        <w:t>AI</w:t>
      </w:r>
      <w:r w:rsidRPr="00AF271D">
        <w:rPr>
          <w:rFonts w:ascii="바탕" w:eastAsia="바탕" w:hAnsi="바탕" w:cs="Arial Unicode MS"/>
          <w:b/>
          <w:sz w:val="20"/>
          <w:szCs w:val="20"/>
        </w:rPr>
        <w:t xml:space="preserve"> 기반 센서 이상 탐지</w:t>
      </w:r>
    </w:p>
    <w:p w14:paraId="57C02EA7" w14:textId="10EF81CD" w:rsidR="001A6DFD" w:rsidRPr="001A6DFD" w:rsidRDefault="001A6DFD" w:rsidP="001A6DFD">
      <w:pPr>
        <w:spacing w:after="160"/>
        <w:jc w:val="both"/>
        <w:rPr>
          <w:rFonts w:ascii="바탕" w:eastAsia="바탕" w:hAnsi="바탕" w:cs="Arial Unicode MS"/>
          <w:sz w:val="20"/>
          <w:szCs w:val="20"/>
          <w:lang w:val="en-US"/>
        </w:rPr>
      </w:pPr>
      <w:r w:rsidRPr="001A6DFD">
        <w:rPr>
          <w:rFonts w:ascii="바탕" w:eastAsia="바탕" w:hAnsi="바탕" w:cs="Arial Unicode MS" w:hint="eastAsia"/>
          <w:sz w:val="20"/>
          <w:szCs w:val="20"/>
          <w:lang w:val="en-US"/>
        </w:rPr>
        <w:t>과거 연구에서 센서 데이터의 이상 탐지는 전통적으로 통계적 방법이나 임곗값 기반 접근법을 통해 이루어졌다. 평균, 분산, 상관계수 등의 통계 지표를 활용하여 데이터의 이상 여부를 판단하고, 사전에 정의된 임곗값을 초과하는 경우 이상으로 간주하는 방식이다. 이러한 방법들은 직관적이며 모델의 설명력이 우수하나, 비선형적 패턴에서의 이상 탐지에는 한계가 있다[3].</w:t>
      </w:r>
    </w:p>
    <w:p w14:paraId="02CAA26D" w14:textId="7908C138" w:rsidR="001A6DFD" w:rsidRPr="001A6DFD" w:rsidRDefault="001A6DFD" w:rsidP="001A6DFD">
      <w:pPr>
        <w:spacing w:after="160"/>
        <w:jc w:val="both"/>
        <w:rPr>
          <w:rFonts w:ascii="바탕" w:eastAsia="바탕" w:hAnsi="바탕" w:cs="Arial Unicode MS"/>
          <w:sz w:val="20"/>
          <w:szCs w:val="20"/>
          <w:lang w:val="en-US"/>
        </w:rPr>
      </w:pPr>
      <w:r w:rsidRPr="001A6DFD">
        <w:rPr>
          <w:rFonts w:ascii="바탕" w:eastAsia="바탕" w:hAnsi="바탕" w:cs="Arial Unicode MS" w:hint="eastAsia"/>
          <w:sz w:val="20"/>
          <w:szCs w:val="20"/>
          <w:lang w:val="en-US"/>
        </w:rPr>
        <w:t>최근에는 인공지능의 발전으로 비지도 학습과 딥러닝을 활용한 이상 탐지 기법이 등장하였다. LSTM(Long Short-Term Memory)과 같은 시계열 모델을 활용하여 시간에 따른 데이터 변화를 효과적으로 모델링함으로써 이상을 탐지할 수 있었다.</w:t>
      </w:r>
    </w:p>
    <w:p w14:paraId="72CF92BB" w14:textId="2C2EC5E4" w:rsidR="00E52E30" w:rsidRPr="00AF271D" w:rsidRDefault="001A6DFD" w:rsidP="001A6DFD">
      <w:pPr>
        <w:spacing w:after="160"/>
        <w:jc w:val="both"/>
        <w:rPr>
          <w:rFonts w:ascii="바탕" w:eastAsia="바탕" w:hAnsi="바탕" w:cs="Arial Unicode MS"/>
          <w:sz w:val="20"/>
          <w:szCs w:val="20"/>
          <w:lang w:val="en-US"/>
        </w:rPr>
      </w:pPr>
      <w:r w:rsidRPr="001A6DFD">
        <w:rPr>
          <w:rFonts w:ascii="바탕" w:eastAsia="바탕" w:hAnsi="바탕" w:cs="Arial Unicode MS" w:hint="eastAsia"/>
          <w:sz w:val="20"/>
          <w:szCs w:val="20"/>
          <w:lang w:val="en-US"/>
        </w:rPr>
        <w:t>이러한 연구들을 통해 센서 데이터 이상 탐지 방법이 전통적인 통계적 접근법과 전문가의 경험에 의존하는 방식에서 AI 기반의 지능형 시스템으로 발전했음을 확인할 수 있다. 본 연구에서는 이러한 최신 기법들을 적용하여 해양 환경에서 바이오파울링 발생 여부를 보다 정확하게 예측하고자 한다.</w:t>
      </w:r>
    </w:p>
    <w:p w14:paraId="1AFBA828" w14:textId="77777777" w:rsidR="001A6DFD" w:rsidRPr="00AF271D" w:rsidRDefault="001A6DFD" w:rsidP="001A6DFD">
      <w:pPr>
        <w:spacing w:after="160"/>
        <w:jc w:val="both"/>
        <w:rPr>
          <w:rFonts w:ascii="바탕" w:eastAsia="바탕" w:hAnsi="바탕" w:cs="Arial Unicode MS"/>
          <w:sz w:val="20"/>
          <w:szCs w:val="20"/>
          <w:lang w:val="en-US"/>
        </w:rPr>
      </w:pPr>
    </w:p>
    <w:p w14:paraId="203D0B31" w14:textId="77777777" w:rsidR="00E52E30" w:rsidRPr="00AF271D" w:rsidRDefault="00000000" w:rsidP="009974EB">
      <w:pPr>
        <w:spacing w:after="160"/>
        <w:rPr>
          <w:rFonts w:ascii="바탕" w:eastAsia="바탕" w:hAnsi="바탕"/>
          <w:sz w:val="20"/>
          <w:szCs w:val="20"/>
        </w:rPr>
      </w:pPr>
      <w:r w:rsidRPr="00AF271D">
        <w:rPr>
          <w:rFonts w:ascii="바탕" w:eastAsia="바탕" w:hAnsi="바탕"/>
          <w:b/>
          <w:sz w:val="24"/>
          <w:szCs w:val="24"/>
        </w:rPr>
        <w:t>3. Methods</w:t>
      </w:r>
    </w:p>
    <w:p w14:paraId="60E328FF" w14:textId="77777777" w:rsidR="00E52E30" w:rsidRPr="00AF271D" w:rsidRDefault="00000000" w:rsidP="009974EB">
      <w:pPr>
        <w:spacing w:after="160"/>
        <w:rPr>
          <w:rFonts w:ascii="바탕" w:eastAsia="바탕" w:hAnsi="바탕"/>
          <w:b/>
          <w:sz w:val="20"/>
          <w:szCs w:val="20"/>
        </w:rPr>
      </w:pPr>
      <w:r w:rsidRPr="00AF271D">
        <w:rPr>
          <w:rFonts w:ascii="바탕" w:eastAsia="바탕" w:hAnsi="바탕"/>
          <w:b/>
          <w:sz w:val="20"/>
          <w:szCs w:val="20"/>
        </w:rPr>
        <w:t>3.1 Data</w:t>
      </w:r>
    </w:p>
    <w:p w14:paraId="166E7DB5" w14:textId="419FBC15" w:rsidR="00497774" w:rsidRPr="00AF271D" w:rsidRDefault="00497774" w:rsidP="00497774">
      <w:pPr>
        <w:jc w:val="both"/>
        <w:rPr>
          <w:rFonts w:ascii="바탕" w:eastAsia="바탕" w:hAnsi="바탕"/>
          <w:sz w:val="26"/>
          <w:szCs w:val="28"/>
        </w:rPr>
      </w:pPr>
      <w:r w:rsidRPr="00AF271D">
        <w:rPr>
          <w:rFonts w:ascii="바탕" w:eastAsia="바탕" w:hAnsi="바탕"/>
          <w:sz w:val="20"/>
        </w:rPr>
        <w:t>본 연구에서는 스마트</w:t>
      </w:r>
      <w:r w:rsidRPr="00AF271D">
        <w:rPr>
          <w:rFonts w:ascii="바탕" w:eastAsia="바탕" w:hAnsi="바탕" w:hint="eastAsia"/>
          <w:sz w:val="20"/>
        </w:rPr>
        <w:t xml:space="preserve"> </w:t>
      </w:r>
      <w:r w:rsidRPr="00AF271D">
        <w:rPr>
          <w:rFonts w:ascii="바탕" w:eastAsia="바탕" w:hAnsi="바탕"/>
          <w:sz w:val="20"/>
        </w:rPr>
        <w:t xml:space="preserve">부표 디바이스를 </w:t>
      </w:r>
      <w:r w:rsidRPr="00AF271D">
        <w:rPr>
          <w:rFonts w:ascii="바탕" w:eastAsia="바탕" w:hAnsi="바탕" w:hint="eastAsia"/>
          <w:sz w:val="20"/>
        </w:rPr>
        <w:t xml:space="preserve">실제 </w:t>
      </w:r>
      <w:r w:rsidRPr="00AF271D">
        <w:rPr>
          <w:rFonts w:ascii="바탕" w:eastAsia="바탕" w:hAnsi="바탕"/>
          <w:sz w:val="20"/>
        </w:rPr>
        <w:t>운영</w:t>
      </w:r>
      <w:r w:rsidRPr="00AF271D">
        <w:rPr>
          <w:rFonts w:ascii="바탕" w:eastAsia="바탕" w:hAnsi="바탕" w:hint="eastAsia"/>
          <w:sz w:val="20"/>
        </w:rPr>
        <w:t xml:space="preserve"> 중인</w:t>
      </w:r>
      <w:r w:rsidRPr="00AF271D">
        <w:rPr>
          <w:rFonts w:ascii="바탕" w:eastAsia="바탕" w:hAnsi="바탕"/>
          <w:sz w:val="20"/>
        </w:rPr>
        <w:t xml:space="preserve"> 기업의 스마트</w:t>
      </w:r>
      <w:r w:rsidRPr="00AF271D">
        <w:rPr>
          <w:rFonts w:ascii="바탕" w:eastAsia="바탕" w:hAnsi="바탕" w:hint="eastAsia"/>
          <w:sz w:val="20"/>
        </w:rPr>
        <w:t xml:space="preserve"> </w:t>
      </w:r>
      <w:r w:rsidRPr="00AF271D">
        <w:rPr>
          <w:rFonts w:ascii="바탕" w:eastAsia="바탕" w:hAnsi="바탕"/>
          <w:sz w:val="20"/>
        </w:rPr>
        <w:t>부표를 통해 수집한 해양</w:t>
      </w:r>
      <w:r w:rsidR="00C10225">
        <w:rPr>
          <w:rFonts w:ascii="바탕" w:eastAsia="바탕" w:hAnsi="바탕" w:hint="eastAsia"/>
          <w:sz w:val="20"/>
        </w:rPr>
        <w:t xml:space="preserve"> </w:t>
      </w:r>
      <w:r w:rsidRPr="00AF271D">
        <w:rPr>
          <w:rFonts w:ascii="바탕" w:eastAsia="바탕" w:hAnsi="바탕"/>
          <w:sz w:val="20"/>
        </w:rPr>
        <w:t>데이터를 바탕으로 바이오파울링 예측</w:t>
      </w:r>
      <w:r w:rsidR="00C10225">
        <w:rPr>
          <w:rFonts w:ascii="바탕" w:eastAsia="바탕" w:hAnsi="바탕" w:hint="eastAsia"/>
          <w:sz w:val="20"/>
        </w:rPr>
        <w:t xml:space="preserve"> </w:t>
      </w:r>
      <w:r w:rsidRPr="00AF271D">
        <w:rPr>
          <w:rFonts w:ascii="바탕" w:eastAsia="바탕" w:hAnsi="바탕"/>
          <w:sz w:val="20"/>
        </w:rPr>
        <w:t>모델을 수립하였다. 본 연구는 부표에 탑재된 센서 중 바이오파울링에 민감한 광학센서인 용존산소 센서 데이터를 주로 활용하였다. 실제 데이터는 동일한 지역에 설치된 세 개의 부표(Wando01, Wando01b, Wando02)에서 수집된 자료를 사용하였으며, Wando01은 5월 23일부터 11월 1일까지, Wando01b는 10월 24일부터 11월 1일까지, Wando02는 8월 15일부터 11월 1일까지의 데이터를 수집하여 분석하였다.</w:t>
      </w:r>
    </w:p>
    <w:p w14:paraId="27D933D7" w14:textId="77777777" w:rsidR="00497774" w:rsidRPr="00AF271D" w:rsidRDefault="00497774" w:rsidP="00497774">
      <w:pPr>
        <w:jc w:val="both"/>
        <w:rPr>
          <w:rFonts w:ascii="바탕" w:eastAsia="바탕" w:hAnsi="바탕"/>
          <w:sz w:val="20"/>
        </w:rPr>
      </w:pPr>
      <w:r w:rsidRPr="00AF271D">
        <w:rPr>
          <w:rFonts w:ascii="바탕" w:eastAsia="바탕" w:hAnsi="바탕"/>
          <w:sz w:val="20"/>
        </w:rPr>
        <w:t>원시 데이터에서 Fig. 1과 같이 시계열 예측 및 기기 구분을 위해 기기 ID, 측정 시간, 용존산소 수치만을 추출하여 전처리하였다.</w:t>
      </w:r>
    </w:p>
    <w:p w14:paraId="316CA0CB" w14:textId="52A68397" w:rsidR="00E52E30" w:rsidRPr="00AF271D" w:rsidRDefault="00E52E30" w:rsidP="00497774">
      <w:pPr>
        <w:spacing w:after="160"/>
        <w:jc w:val="both"/>
        <w:rPr>
          <w:rFonts w:ascii="바탕" w:eastAsia="바탕" w:hAnsi="바탕"/>
          <w:sz w:val="20"/>
          <w:szCs w:val="20"/>
        </w:rPr>
      </w:pPr>
    </w:p>
    <w:p w14:paraId="2F615A1F" w14:textId="77777777" w:rsidR="00E52E30" w:rsidRPr="00AF271D" w:rsidRDefault="00000000" w:rsidP="009974EB">
      <w:pPr>
        <w:spacing w:after="160"/>
        <w:rPr>
          <w:rFonts w:ascii="바탕" w:eastAsia="바탕" w:hAnsi="바탕"/>
          <w:sz w:val="16"/>
          <w:szCs w:val="16"/>
        </w:rPr>
      </w:pPr>
      <w:r w:rsidRPr="00AF271D">
        <w:rPr>
          <w:rFonts w:ascii="바탕" w:eastAsia="바탕" w:hAnsi="바탕" w:cs="Arial Unicode MS"/>
          <w:sz w:val="16"/>
          <w:szCs w:val="16"/>
        </w:rPr>
        <w:t>Fig. 1. 기기별 용존산소 시계열 그래프</w:t>
      </w:r>
    </w:p>
    <w:p w14:paraId="44CB30F3" w14:textId="77777777" w:rsidR="00E52E30" w:rsidRPr="00AF271D" w:rsidRDefault="00000000" w:rsidP="009974EB">
      <w:pPr>
        <w:spacing w:after="160"/>
        <w:rPr>
          <w:rFonts w:ascii="바탕" w:eastAsia="바탕" w:hAnsi="바탕"/>
          <w:sz w:val="16"/>
          <w:szCs w:val="16"/>
        </w:rPr>
      </w:pPr>
      <w:r w:rsidRPr="00AF271D">
        <w:rPr>
          <w:rFonts w:ascii="바탕" w:eastAsia="바탕" w:hAnsi="바탕"/>
          <w:noProof/>
          <w:sz w:val="16"/>
          <w:szCs w:val="16"/>
        </w:rPr>
        <w:drawing>
          <wp:inline distT="114300" distB="114300" distL="114300" distR="114300" wp14:anchorId="3CC8C9F7" wp14:editId="7DF8E6D6">
            <wp:extent cx="3190875" cy="182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90875" cy="1828800"/>
                    </a:xfrm>
                    <a:prstGeom prst="rect">
                      <a:avLst/>
                    </a:prstGeom>
                    <a:ln/>
                  </pic:spPr>
                </pic:pic>
              </a:graphicData>
            </a:graphic>
          </wp:inline>
        </w:drawing>
      </w:r>
    </w:p>
    <w:p w14:paraId="4221C460" w14:textId="0A4FD136" w:rsidR="00E52E30" w:rsidRPr="00AF271D" w:rsidRDefault="00000000" w:rsidP="003F6BE0">
      <w:pPr>
        <w:spacing w:after="160"/>
        <w:jc w:val="both"/>
        <w:rPr>
          <w:rFonts w:ascii="바탕" w:eastAsia="바탕" w:hAnsi="바탕"/>
          <w:sz w:val="20"/>
          <w:szCs w:val="20"/>
        </w:rPr>
      </w:pPr>
      <w:r w:rsidRPr="00AF271D">
        <w:rPr>
          <w:rFonts w:ascii="바탕" w:eastAsia="바탕" w:hAnsi="바탕" w:cs="Arial Unicode MS"/>
          <w:sz w:val="20"/>
          <w:szCs w:val="20"/>
        </w:rPr>
        <w:t>해양 생물 다양성과 저산소</w:t>
      </w:r>
      <w:r w:rsidR="00C10225">
        <w:rPr>
          <w:rFonts w:ascii="바탕" w:eastAsia="바탕" w:hAnsi="바탕" w:cs="Arial Unicode MS" w:hint="eastAsia"/>
          <w:sz w:val="20"/>
          <w:szCs w:val="20"/>
        </w:rPr>
        <w:t xml:space="preserve"> </w:t>
      </w:r>
      <w:r w:rsidRPr="00AF271D">
        <w:rPr>
          <w:rFonts w:ascii="바탕" w:eastAsia="바탕" w:hAnsi="바탕" w:cs="Arial Unicode MS"/>
          <w:sz w:val="20"/>
          <w:szCs w:val="20"/>
        </w:rPr>
        <w:t>상태에 관한 선행 연구[</w:t>
      </w:r>
      <w:r w:rsidR="000D55DC" w:rsidRPr="00AF271D">
        <w:rPr>
          <w:rFonts w:ascii="바탕" w:eastAsia="바탕" w:hAnsi="바탕" w:cs="Arial Unicode MS" w:hint="eastAsia"/>
          <w:sz w:val="20"/>
          <w:szCs w:val="20"/>
          <w:lang w:val="en-US" w:eastAsia="ko-KR"/>
        </w:rPr>
        <w:t>4</w:t>
      </w:r>
      <w:r w:rsidRPr="00AF271D">
        <w:rPr>
          <w:rFonts w:ascii="바탕" w:eastAsia="바탕" w:hAnsi="바탕" w:cs="Arial Unicode MS"/>
          <w:sz w:val="20"/>
          <w:szCs w:val="20"/>
        </w:rPr>
        <w:t>]에 따르면, &lt;Table 1&gt;</w:t>
      </w:r>
      <w:r w:rsidR="00BB6EA3" w:rsidRPr="00AF271D">
        <w:rPr>
          <w:rFonts w:ascii="바탕" w:eastAsia="바탕" w:hAnsi="바탕" w:cs="Arial Unicode MS" w:hint="eastAsia"/>
          <w:sz w:val="20"/>
          <w:szCs w:val="20"/>
          <w:lang w:val="en-US" w:eastAsia="ko-KR"/>
        </w:rPr>
        <w:t>과 같이</w:t>
      </w:r>
      <w:r w:rsidRPr="00AF271D">
        <w:rPr>
          <w:rFonts w:ascii="바탕" w:eastAsia="바탕" w:hAnsi="바탕" w:cs="Arial Unicode MS"/>
          <w:sz w:val="20"/>
          <w:szCs w:val="20"/>
        </w:rPr>
        <w:t xml:space="preserve"> 용존산소 농도가 3.0 mg/L </w:t>
      </w:r>
      <w:r w:rsidRPr="00AF271D">
        <w:rPr>
          <w:rFonts w:ascii="바탕" w:eastAsia="바탕" w:hAnsi="바탕" w:cs="Arial Unicode MS"/>
          <w:sz w:val="20"/>
          <w:szCs w:val="20"/>
        </w:rPr>
        <w:lastRenderedPageBreak/>
        <w:t>이하일 때 저산소 상태로 정의된다. 본 연구에서는 무산소 상태인 0 mg/L를 제외한 평균 용존산소 농도가 5.272 mg/L로 나타났다. 해양 환경에서 용존산소 농도가 단기간에 5.0 mg/L에서 3.0 mg/L로 급격히 감소하는 현상은 비정상적인 상태를 시사하며, 바이오파울링의 시작 기준으로 3.0 mg/L를 설정하였다. 비정상 데이터는 3.0 mg/L로 감소하는 시점의 719개 이전 데이터를 포함하며, 그 외의 데이터를 정상 데이터로 정의하였다.</w:t>
      </w:r>
    </w:p>
    <w:p w14:paraId="24777882" w14:textId="29ACBA64" w:rsidR="00E52E30" w:rsidRPr="00AF271D" w:rsidRDefault="00000000" w:rsidP="009974EB">
      <w:pPr>
        <w:spacing w:after="160"/>
        <w:rPr>
          <w:rFonts w:ascii="바탕" w:eastAsia="바탕" w:hAnsi="바탕"/>
          <w:b/>
          <w:sz w:val="20"/>
          <w:szCs w:val="20"/>
        </w:rPr>
      </w:pPr>
      <w:r w:rsidRPr="00AF271D">
        <w:rPr>
          <w:rFonts w:ascii="바탕" w:eastAsia="바탕" w:hAnsi="바탕" w:cs="Arial Unicode MS"/>
          <w:b/>
          <w:sz w:val="20"/>
          <w:szCs w:val="20"/>
        </w:rPr>
        <w:t>&lt;Tab</w:t>
      </w:r>
      <w:r w:rsidR="003F6BE0" w:rsidRPr="00AF271D">
        <w:rPr>
          <w:rFonts w:ascii="바탕" w:eastAsia="바탕" w:hAnsi="바탕" w:cs="Arial Unicode MS"/>
          <w:b/>
          <w:sz w:val="20"/>
          <w:szCs w:val="20"/>
          <w:lang w:val="en-US"/>
        </w:rPr>
        <w:t>l</w:t>
      </w:r>
      <w:r w:rsidRPr="00AF271D">
        <w:rPr>
          <w:rFonts w:ascii="바탕" w:eastAsia="바탕" w:hAnsi="바탕" w:cs="Arial Unicode MS"/>
          <w:b/>
          <w:sz w:val="20"/>
          <w:szCs w:val="20"/>
        </w:rPr>
        <w:t>e</w:t>
      </w:r>
      <w:r w:rsidR="003F6BE0" w:rsidRPr="00AF271D">
        <w:rPr>
          <w:rFonts w:ascii="바탕" w:eastAsia="바탕" w:hAnsi="바탕" w:cs="Arial Unicode MS"/>
          <w:b/>
          <w:sz w:val="20"/>
          <w:szCs w:val="20"/>
          <w:lang w:val="en-US"/>
        </w:rPr>
        <w:t xml:space="preserve"> </w:t>
      </w:r>
      <w:r w:rsidRPr="00AF271D">
        <w:rPr>
          <w:rFonts w:ascii="바탕" w:eastAsia="바탕" w:hAnsi="바탕" w:cs="Arial Unicode MS"/>
          <w:b/>
          <w:sz w:val="20"/>
          <w:szCs w:val="20"/>
        </w:rPr>
        <w:t>1&gt; 용존 산소에 따른 해양 상태</w:t>
      </w:r>
    </w:p>
    <w:tbl>
      <w:tblPr>
        <w:tblStyle w:val="a5"/>
        <w:tblW w:w="47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1980"/>
      </w:tblGrid>
      <w:tr w:rsidR="00E52E30" w:rsidRPr="00AF271D" w14:paraId="2E66FC43" w14:textId="77777777">
        <w:trPr>
          <w:trHeight w:val="255"/>
        </w:trPr>
        <w:tc>
          <w:tcPr>
            <w:tcW w:w="27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656E0B5"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용존 산소(mg/L)</w:t>
            </w:r>
          </w:p>
        </w:tc>
        <w:tc>
          <w:tcPr>
            <w:tcW w:w="198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DF72C30"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상태</w:t>
            </w:r>
          </w:p>
        </w:tc>
      </w:tr>
      <w:tr w:rsidR="00E52E30" w:rsidRPr="00AF271D" w14:paraId="2A92CA2F"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FE8737A"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DO ≥ 5.0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53A2E0B1"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정상</w:t>
            </w:r>
          </w:p>
        </w:tc>
      </w:tr>
      <w:tr w:rsidR="00E52E30" w:rsidRPr="00AF271D" w14:paraId="18C5177A"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C63256B"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3.0 mg/L ≤ DO &lt; 5.0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629F6A7D"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경계저산소</w:t>
            </w:r>
          </w:p>
        </w:tc>
      </w:tr>
      <w:tr w:rsidR="00E52E30" w:rsidRPr="00AF271D" w14:paraId="7FD5A074"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C226388"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2.0 mg/L ≤ DO &lt; 3.0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2E514BCC"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저산소</w:t>
            </w:r>
          </w:p>
        </w:tc>
      </w:tr>
      <w:tr w:rsidR="00E52E30" w:rsidRPr="00AF271D" w14:paraId="3F748DF6"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179900E" w14:textId="77777777" w:rsidR="00E52E30" w:rsidRPr="00AF271D" w:rsidRDefault="00000000" w:rsidP="009974EB">
            <w:pPr>
              <w:rPr>
                <w:rFonts w:ascii="바탕" w:eastAsia="바탕" w:hAnsi="바탕"/>
                <w:sz w:val="18"/>
                <w:szCs w:val="18"/>
              </w:rPr>
            </w:pPr>
            <w:r w:rsidRPr="00AF271D">
              <w:rPr>
                <w:rFonts w:ascii="바탕" w:eastAsia="바탕" w:hAnsi="바탕"/>
                <w:sz w:val="18"/>
                <w:szCs w:val="18"/>
              </w:rPr>
              <w:t>DO &lt; 2.0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6F9843F9"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심각한 저산소</w:t>
            </w:r>
          </w:p>
        </w:tc>
      </w:tr>
      <w:tr w:rsidR="00E52E30" w:rsidRPr="00AF271D" w14:paraId="677C145A" w14:textId="77777777">
        <w:trPr>
          <w:trHeight w:val="210"/>
        </w:trPr>
        <w:tc>
          <w:tcPr>
            <w:tcW w:w="279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576DC6C" w14:textId="77777777" w:rsidR="00E52E30" w:rsidRPr="00AF271D" w:rsidRDefault="00000000" w:rsidP="009974EB">
            <w:pPr>
              <w:rPr>
                <w:rFonts w:ascii="바탕" w:eastAsia="바탕" w:hAnsi="바탕"/>
                <w:sz w:val="18"/>
                <w:szCs w:val="18"/>
              </w:rPr>
            </w:pPr>
            <w:r w:rsidRPr="00AF271D">
              <w:rPr>
                <w:rFonts w:ascii="바탕" w:eastAsia="바탕" w:hAnsi="바탕"/>
                <w:sz w:val="18"/>
                <w:szCs w:val="18"/>
              </w:rPr>
              <w:t xml:space="preserve">DO </w:t>
            </w:r>
            <w:r w:rsidRPr="00AF271D">
              <w:rPr>
                <w:rFonts w:ascii="바탕" w:eastAsia="바탕" w:hAnsi="바탕" w:cs="Cambria Math"/>
                <w:sz w:val="18"/>
                <w:szCs w:val="18"/>
              </w:rPr>
              <w:t>≈</w:t>
            </w:r>
            <w:r w:rsidRPr="00AF271D">
              <w:rPr>
                <w:rFonts w:ascii="바탕" w:eastAsia="바탕" w:hAnsi="바탕"/>
                <w:sz w:val="18"/>
                <w:szCs w:val="18"/>
              </w:rPr>
              <w:t xml:space="preserve"> 0 mg/L</w:t>
            </w:r>
          </w:p>
        </w:tc>
        <w:tc>
          <w:tcPr>
            <w:tcW w:w="1980" w:type="dxa"/>
            <w:tcBorders>
              <w:top w:val="nil"/>
              <w:left w:val="nil"/>
              <w:bottom w:val="single" w:sz="8" w:space="0" w:color="000000"/>
              <w:right w:val="single" w:sz="8" w:space="0" w:color="000000"/>
            </w:tcBorders>
            <w:tcMar>
              <w:top w:w="0" w:type="dxa"/>
              <w:left w:w="100" w:type="dxa"/>
              <w:bottom w:w="0" w:type="dxa"/>
              <w:right w:w="100" w:type="dxa"/>
            </w:tcMar>
          </w:tcPr>
          <w:p w14:paraId="6BF31511"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무산소</w:t>
            </w:r>
          </w:p>
        </w:tc>
      </w:tr>
    </w:tbl>
    <w:p w14:paraId="2458836D" w14:textId="17BD916D" w:rsidR="00E52E30" w:rsidRPr="00AF271D" w:rsidRDefault="003F6BE0" w:rsidP="003F6BE0">
      <w:pPr>
        <w:spacing w:after="160"/>
        <w:jc w:val="both"/>
        <w:rPr>
          <w:rFonts w:ascii="바탕" w:eastAsia="바탕" w:hAnsi="바탕"/>
          <w:sz w:val="20"/>
          <w:szCs w:val="20"/>
          <w:lang w:val="en-US"/>
        </w:rPr>
      </w:pPr>
      <w:r w:rsidRPr="00AF271D">
        <w:rPr>
          <w:rFonts w:ascii="바탕" w:eastAsia="바탕" w:hAnsi="바탕"/>
          <w:sz w:val="20"/>
          <w:szCs w:val="20"/>
          <w:lang w:eastAsia="ko-KR"/>
        </w:rPr>
        <w:br/>
      </w:r>
      <w:r w:rsidRPr="00AF271D">
        <w:rPr>
          <w:rFonts w:ascii="바탕" w:eastAsia="바탕" w:hAnsi="바탕" w:cs="Arial Unicode MS"/>
          <w:sz w:val="20"/>
          <w:szCs w:val="20"/>
        </w:rPr>
        <w:t xml:space="preserve">원시 데이터는 1분 이내의 불규칙한 시간 간격으로 수집되었기 때문에, 시계열 데이터 예측에 적합하도록 </w:t>
      </w:r>
      <w:r w:rsidR="00D9440A">
        <w:rPr>
          <w:rFonts w:ascii="바탕" w:eastAsia="바탕" w:hAnsi="바탕" w:cs="Arial Unicode MS"/>
          <w:sz w:val="20"/>
          <w:szCs w:val="20"/>
        </w:rPr>
        <w:br/>
      </w:r>
      <w:r w:rsidRPr="00AF271D">
        <w:rPr>
          <w:rFonts w:ascii="바탕" w:eastAsia="바탕" w:hAnsi="바탕" w:cs="Arial Unicode MS"/>
          <w:sz w:val="20"/>
          <w:szCs w:val="20"/>
        </w:rPr>
        <w:t>&lt;Table 1&gt;과 같은 칼럼을 추출한 뒤 2분 간격으로 샘플링하고, 결측치는 보간법으로 처리하여 최종 데이터셋을 구성하였다. 이 과정에서 비정상 데이터는 72,682개, 정상 데이터는 116,570개로 총 189,152개의 데이터를 확보하였다.</w:t>
      </w:r>
    </w:p>
    <w:p w14:paraId="72B6ACA9" w14:textId="77777777" w:rsidR="00E52E30" w:rsidRPr="00AF271D" w:rsidRDefault="00000000" w:rsidP="003F6BE0">
      <w:pPr>
        <w:spacing w:after="160"/>
        <w:rPr>
          <w:rFonts w:ascii="바탕" w:eastAsia="바탕" w:hAnsi="바탕"/>
          <w:b/>
          <w:sz w:val="20"/>
          <w:szCs w:val="20"/>
        </w:rPr>
      </w:pPr>
      <w:r w:rsidRPr="00AF271D">
        <w:rPr>
          <w:rFonts w:ascii="바탕" w:eastAsia="바탕" w:hAnsi="바탕" w:cs="Arial Unicode MS"/>
          <w:b/>
          <w:sz w:val="20"/>
          <w:szCs w:val="20"/>
        </w:rPr>
        <w:t>&lt;Table 2&gt; 원시 데이터 개수</w:t>
      </w:r>
    </w:p>
    <w:tbl>
      <w:tblPr>
        <w:tblStyle w:val="a6"/>
        <w:tblW w:w="44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60"/>
        <w:gridCol w:w="1155"/>
        <w:gridCol w:w="1710"/>
      </w:tblGrid>
      <w:tr w:rsidR="00E52E30" w:rsidRPr="00AF271D" w14:paraId="6F41F933" w14:textId="77777777">
        <w:trPr>
          <w:trHeight w:val="255"/>
        </w:trPr>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650AB4D8" w14:textId="77777777" w:rsidR="00E52E30" w:rsidRPr="00AF271D" w:rsidRDefault="00000000" w:rsidP="003F6BE0">
            <w:pPr>
              <w:rPr>
                <w:rFonts w:ascii="바탕" w:eastAsia="바탕" w:hAnsi="바탕"/>
                <w:sz w:val="18"/>
                <w:szCs w:val="18"/>
              </w:rPr>
            </w:pPr>
            <w:r w:rsidRPr="00AF271D">
              <w:rPr>
                <w:rFonts w:ascii="바탕" w:eastAsia="바탕" w:hAnsi="바탕" w:cs="Arial Unicode MS"/>
                <w:sz w:val="18"/>
                <w:szCs w:val="18"/>
              </w:rPr>
              <w:t>상태</w:t>
            </w:r>
          </w:p>
        </w:tc>
        <w:tc>
          <w:tcPr>
            <w:tcW w:w="1155" w:type="dxa"/>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tcPr>
          <w:p w14:paraId="66C8C06C" w14:textId="77777777" w:rsidR="00E52E30" w:rsidRPr="00AF271D" w:rsidRDefault="00000000" w:rsidP="003F6BE0">
            <w:pPr>
              <w:rPr>
                <w:rFonts w:ascii="바탕" w:eastAsia="바탕" w:hAnsi="바탕"/>
                <w:sz w:val="18"/>
                <w:szCs w:val="18"/>
              </w:rPr>
            </w:pPr>
            <w:r w:rsidRPr="00AF271D">
              <w:rPr>
                <w:rFonts w:ascii="바탕" w:eastAsia="바탕" w:hAnsi="바탕" w:cs="Arial Unicode MS"/>
                <w:sz w:val="18"/>
                <w:szCs w:val="18"/>
              </w:rPr>
              <w:t>개수</w:t>
            </w:r>
          </w:p>
        </w:tc>
        <w:tc>
          <w:tcPr>
            <w:tcW w:w="1710" w:type="dxa"/>
            <w:tcBorders>
              <w:top w:val="single" w:sz="8" w:space="0" w:color="000000"/>
              <w:left w:val="nil"/>
              <w:bottom w:val="single" w:sz="8" w:space="0" w:color="000000"/>
              <w:right w:val="single" w:sz="8" w:space="0" w:color="000000"/>
            </w:tcBorders>
            <w:shd w:val="clear" w:color="auto" w:fill="FFFFFF"/>
            <w:tcMar>
              <w:top w:w="0" w:type="dxa"/>
              <w:left w:w="100" w:type="dxa"/>
              <w:bottom w:w="0" w:type="dxa"/>
              <w:right w:w="100" w:type="dxa"/>
            </w:tcMar>
          </w:tcPr>
          <w:p w14:paraId="3E8AD609" w14:textId="77777777" w:rsidR="00E52E30" w:rsidRPr="00AF271D" w:rsidRDefault="00000000" w:rsidP="003F6BE0">
            <w:pPr>
              <w:rPr>
                <w:rFonts w:ascii="바탕" w:eastAsia="바탕" w:hAnsi="바탕"/>
                <w:sz w:val="18"/>
                <w:szCs w:val="18"/>
              </w:rPr>
            </w:pPr>
            <w:r w:rsidRPr="00AF271D">
              <w:rPr>
                <w:rFonts w:ascii="바탕" w:eastAsia="바탕" w:hAnsi="바탕" w:cs="Arial Unicode MS"/>
                <w:sz w:val="18"/>
                <w:szCs w:val="18"/>
              </w:rPr>
              <w:t>샘플링 후 개수</w:t>
            </w:r>
          </w:p>
        </w:tc>
      </w:tr>
      <w:tr w:rsidR="00E52E30" w:rsidRPr="00AF271D" w14:paraId="1A874669" w14:textId="77777777">
        <w:trPr>
          <w:trHeight w:val="420"/>
        </w:trPr>
        <w:tc>
          <w:tcPr>
            <w:tcW w:w="15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10202E0" w14:textId="77777777" w:rsidR="00E52E30" w:rsidRPr="00AF271D" w:rsidRDefault="00000000" w:rsidP="003F6BE0">
            <w:pPr>
              <w:rPr>
                <w:rFonts w:ascii="바탕" w:eastAsia="바탕" w:hAnsi="바탕"/>
                <w:sz w:val="18"/>
                <w:szCs w:val="18"/>
              </w:rPr>
            </w:pPr>
            <w:r w:rsidRPr="00AF271D">
              <w:rPr>
                <w:rFonts w:ascii="바탕" w:eastAsia="바탕" w:hAnsi="바탕" w:cs="Arial Unicode MS"/>
                <w:sz w:val="18"/>
                <w:szCs w:val="18"/>
              </w:rPr>
              <w:t>전체 데이터</w:t>
            </w:r>
          </w:p>
        </w:tc>
        <w:tc>
          <w:tcPr>
            <w:tcW w:w="1155" w:type="dxa"/>
            <w:tcBorders>
              <w:top w:val="nil"/>
              <w:left w:val="nil"/>
              <w:bottom w:val="single" w:sz="8" w:space="0" w:color="000000"/>
              <w:right w:val="single" w:sz="8" w:space="0" w:color="000000"/>
            </w:tcBorders>
            <w:tcMar>
              <w:top w:w="0" w:type="dxa"/>
              <w:left w:w="100" w:type="dxa"/>
              <w:bottom w:w="0" w:type="dxa"/>
              <w:right w:w="100" w:type="dxa"/>
            </w:tcMar>
          </w:tcPr>
          <w:p w14:paraId="5535340D" w14:textId="77777777" w:rsidR="00E52E30" w:rsidRPr="00AF271D" w:rsidRDefault="00000000" w:rsidP="003F6BE0">
            <w:pPr>
              <w:rPr>
                <w:rFonts w:ascii="바탕" w:eastAsia="바탕" w:hAnsi="바탕"/>
                <w:sz w:val="18"/>
                <w:szCs w:val="18"/>
              </w:rPr>
            </w:pPr>
            <w:r w:rsidRPr="00AF271D">
              <w:rPr>
                <w:rFonts w:ascii="바탕" w:eastAsia="바탕" w:hAnsi="바탕"/>
                <w:sz w:val="18"/>
                <w:szCs w:val="18"/>
              </w:rPr>
              <w:t>229,287</w:t>
            </w:r>
          </w:p>
        </w:tc>
        <w:tc>
          <w:tcPr>
            <w:tcW w:w="1710" w:type="dxa"/>
            <w:tcBorders>
              <w:top w:val="nil"/>
              <w:left w:val="nil"/>
              <w:bottom w:val="single" w:sz="8" w:space="0" w:color="000000"/>
              <w:right w:val="single" w:sz="8" w:space="0" w:color="000000"/>
            </w:tcBorders>
            <w:tcMar>
              <w:top w:w="0" w:type="dxa"/>
              <w:left w:w="100" w:type="dxa"/>
              <w:bottom w:w="0" w:type="dxa"/>
              <w:right w:w="100" w:type="dxa"/>
            </w:tcMar>
          </w:tcPr>
          <w:p w14:paraId="751AA70B" w14:textId="77777777" w:rsidR="00E52E30" w:rsidRPr="00AF271D" w:rsidRDefault="00000000" w:rsidP="003F6BE0">
            <w:pPr>
              <w:rPr>
                <w:rFonts w:ascii="바탕" w:eastAsia="바탕" w:hAnsi="바탕"/>
                <w:sz w:val="18"/>
                <w:szCs w:val="18"/>
              </w:rPr>
            </w:pPr>
            <w:r w:rsidRPr="00AF271D">
              <w:rPr>
                <w:rFonts w:ascii="바탕" w:eastAsia="바탕" w:hAnsi="바탕"/>
                <w:sz w:val="18"/>
                <w:szCs w:val="18"/>
              </w:rPr>
              <w:t>-</w:t>
            </w:r>
          </w:p>
        </w:tc>
      </w:tr>
      <w:tr w:rsidR="00E52E30" w:rsidRPr="00AF271D" w14:paraId="0B2C4968" w14:textId="77777777">
        <w:trPr>
          <w:trHeight w:val="420"/>
        </w:trPr>
        <w:tc>
          <w:tcPr>
            <w:tcW w:w="15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2A4F5E5" w14:textId="77777777" w:rsidR="00E52E30" w:rsidRPr="00AF271D" w:rsidRDefault="00000000" w:rsidP="003F6BE0">
            <w:pPr>
              <w:rPr>
                <w:rFonts w:ascii="바탕" w:eastAsia="바탕" w:hAnsi="바탕"/>
                <w:sz w:val="18"/>
                <w:szCs w:val="18"/>
              </w:rPr>
            </w:pPr>
            <w:r w:rsidRPr="00AF271D">
              <w:rPr>
                <w:rFonts w:ascii="바탕" w:eastAsia="바탕" w:hAnsi="바탕" w:cs="Arial Unicode MS"/>
                <w:sz w:val="18"/>
                <w:szCs w:val="18"/>
              </w:rPr>
              <w:t>정상 데이터</w:t>
            </w:r>
          </w:p>
        </w:tc>
        <w:tc>
          <w:tcPr>
            <w:tcW w:w="1155" w:type="dxa"/>
            <w:tcBorders>
              <w:top w:val="nil"/>
              <w:left w:val="nil"/>
              <w:bottom w:val="single" w:sz="8" w:space="0" w:color="000000"/>
              <w:right w:val="single" w:sz="8" w:space="0" w:color="000000"/>
            </w:tcBorders>
            <w:tcMar>
              <w:top w:w="0" w:type="dxa"/>
              <w:left w:w="100" w:type="dxa"/>
              <w:bottom w:w="0" w:type="dxa"/>
              <w:right w:w="100" w:type="dxa"/>
            </w:tcMar>
          </w:tcPr>
          <w:p w14:paraId="1D7A4489" w14:textId="77777777" w:rsidR="00E52E30" w:rsidRPr="00AF271D" w:rsidRDefault="00000000" w:rsidP="003F6BE0">
            <w:pPr>
              <w:rPr>
                <w:rFonts w:ascii="바탕" w:eastAsia="바탕" w:hAnsi="바탕"/>
                <w:sz w:val="18"/>
                <w:szCs w:val="18"/>
              </w:rPr>
            </w:pPr>
            <w:r w:rsidRPr="00AF271D">
              <w:rPr>
                <w:rFonts w:ascii="바탕" w:eastAsia="바탕" w:hAnsi="바탕"/>
                <w:sz w:val="18"/>
                <w:szCs w:val="18"/>
              </w:rPr>
              <w:t>161,395</w:t>
            </w:r>
          </w:p>
        </w:tc>
        <w:tc>
          <w:tcPr>
            <w:tcW w:w="1710" w:type="dxa"/>
            <w:tcBorders>
              <w:top w:val="nil"/>
              <w:left w:val="nil"/>
              <w:bottom w:val="single" w:sz="8" w:space="0" w:color="000000"/>
              <w:right w:val="single" w:sz="8" w:space="0" w:color="000000"/>
            </w:tcBorders>
            <w:tcMar>
              <w:top w:w="0" w:type="dxa"/>
              <w:left w:w="100" w:type="dxa"/>
              <w:bottom w:w="0" w:type="dxa"/>
              <w:right w:w="100" w:type="dxa"/>
            </w:tcMar>
          </w:tcPr>
          <w:p w14:paraId="76A3F649" w14:textId="77777777" w:rsidR="00E52E30" w:rsidRPr="00AF271D" w:rsidRDefault="00000000" w:rsidP="003F6BE0">
            <w:pPr>
              <w:rPr>
                <w:rFonts w:ascii="바탕" w:eastAsia="바탕" w:hAnsi="바탕"/>
                <w:sz w:val="18"/>
                <w:szCs w:val="18"/>
              </w:rPr>
            </w:pPr>
            <w:r w:rsidRPr="00AF271D">
              <w:rPr>
                <w:rFonts w:ascii="바탕" w:eastAsia="바탕" w:hAnsi="바탕"/>
                <w:sz w:val="18"/>
                <w:szCs w:val="18"/>
              </w:rPr>
              <w:t>116,570</w:t>
            </w:r>
          </w:p>
        </w:tc>
      </w:tr>
      <w:tr w:rsidR="00E52E30" w:rsidRPr="00AF271D" w14:paraId="48314789" w14:textId="77777777">
        <w:trPr>
          <w:trHeight w:val="420"/>
        </w:trPr>
        <w:tc>
          <w:tcPr>
            <w:tcW w:w="15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D08CA10" w14:textId="77777777" w:rsidR="00E52E30" w:rsidRPr="00AF271D" w:rsidRDefault="00000000" w:rsidP="003F6BE0">
            <w:pPr>
              <w:rPr>
                <w:rFonts w:ascii="바탕" w:eastAsia="바탕" w:hAnsi="바탕"/>
                <w:sz w:val="18"/>
                <w:szCs w:val="18"/>
              </w:rPr>
            </w:pPr>
            <w:r w:rsidRPr="00AF271D">
              <w:rPr>
                <w:rFonts w:ascii="바탕" w:eastAsia="바탕" w:hAnsi="바탕" w:cs="Arial Unicode MS"/>
                <w:sz w:val="18"/>
                <w:szCs w:val="18"/>
              </w:rPr>
              <w:t>비정상 데이터</w:t>
            </w:r>
          </w:p>
        </w:tc>
        <w:tc>
          <w:tcPr>
            <w:tcW w:w="1155" w:type="dxa"/>
            <w:tcBorders>
              <w:top w:val="nil"/>
              <w:left w:val="nil"/>
              <w:bottom w:val="single" w:sz="8" w:space="0" w:color="000000"/>
              <w:right w:val="single" w:sz="8" w:space="0" w:color="000000"/>
            </w:tcBorders>
            <w:tcMar>
              <w:top w:w="0" w:type="dxa"/>
              <w:left w:w="100" w:type="dxa"/>
              <w:bottom w:w="0" w:type="dxa"/>
              <w:right w:w="100" w:type="dxa"/>
            </w:tcMar>
          </w:tcPr>
          <w:p w14:paraId="153C92E5" w14:textId="77777777" w:rsidR="00E52E30" w:rsidRPr="00AF271D" w:rsidRDefault="00000000" w:rsidP="003F6BE0">
            <w:pPr>
              <w:rPr>
                <w:rFonts w:ascii="바탕" w:eastAsia="바탕" w:hAnsi="바탕"/>
                <w:sz w:val="18"/>
                <w:szCs w:val="18"/>
              </w:rPr>
            </w:pPr>
            <w:r w:rsidRPr="00AF271D">
              <w:rPr>
                <w:rFonts w:ascii="바탕" w:eastAsia="바탕" w:hAnsi="바탕"/>
                <w:sz w:val="18"/>
                <w:szCs w:val="18"/>
              </w:rPr>
              <w:t>67,892</w:t>
            </w:r>
          </w:p>
        </w:tc>
        <w:tc>
          <w:tcPr>
            <w:tcW w:w="1710" w:type="dxa"/>
            <w:tcBorders>
              <w:top w:val="nil"/>
              <w:left w:val="nil"/>
              <w:bottom w:val="single" w:sz="8" w:space="0" w:color="000000"/>
              <w:right w:val="single" w:sz="8" w:space="0" w:color="000000"/>
            </w:tcBorders>
            <w:tcMar>
              <w:top w:w="0" w:type="dxa"/>
              <w:left w:w="100" w:type="dxa"/>
              <w:bottom w:w="0" w:type="dxa"/>
              <w:right w:w="100" w:type="dxa"/>
            </w:tcMar>
          </w:tcPr>
          <w:p w14:paraId="4FDC0ED1" w14:textId="77777777" w:rsidR="00E52E30" w:rsidRPr="00AF271D" w:rsidRDefault="00000000" w:rsidP="003F6BE0">
            <w:pPr>
              <w:rPr>
                <w:rFonts w:ascii="바탕" w:eastAsia="바탕" w:hAnsi="바탕"/>
                <w:sz w:val="18"/>
                <w:szCs w:val="18"/>
              </w:rPr>
            </w:pPr>
            <w:r w:rsidRPr="00AF271D">
              <w:rPr>
                <w:rFonts w:ascii="바탕" w:eastAsia="바탕" w:hAnsi="바탕"/>
                <w:sz w:val="18"/>
                <w:szCs w:val="18"/>
              </w:rPr>
              <w:t>72,582</w:t>
            </w:r>
          </w:p>
        </w:tc>
      </w:tr>
    </w:tbl>
    <w:p w14:paraId="7278BD58" w14:textId="6C4DD635" w:rsidR="00E52E30" w:rsidRPr="00AF271D" w:rsidRDefault="003F6BE0" w:rsidP="003F6BE0">
      <w:pPr>
        <w:spacing w:after="160"/>
        <w:jc w:val="both"/>
        <w:rPr>
          <w:rFonts w:ascii="바탕" w:eastAsia="바탕" w:hAnsi="바탕" w:cs="Arial Unicode MS"/>
          <w:sz w:val="20"/>
          <w:szCs w:val="20"/>
          <w:lang w:eastAsia="ko-KR"/>
        </w:rPr>
      </w:pPr>
      <w:r w:rsidRPr="00AF271D">
        <w:rPr>
          <w:rFonts w:ascii="바탕" w:eastAsia="바탕" w:hAnsi="바탕" w:cs="Arial Unicode MS"/>
          <w:sz w:val="20"/>
          <w:szCs w:val="20"/>
          <w:lang w:eastAsia="ko-KR"/>
        </w:rPr>
        <w:br/>
      </w:r>
      <w:r w:rsidR="006D08E7" w:rsidRPr="00AF271D">
        <w:rPr>
          <w:rFonts w:ascii="바탕" w:eastAsia="바탕" w:hAnsi="바탕" w:cs="Arial Unicode MS"/>
          <w:sz w:val="20"/>
          <w:szCs w:val="20"/>
        </w:rPr>
        <w:t>본 연구는 해양데이터가 일반적으로 하루를 주기로</w:t>
      </w:r>
      <w:r w:rsidR="006D08E7" w:rsidRPr="00AF271D">
        <w:rPr>
          <w:rFonts w:ascii="바탕" w:eastAsia="바탕" w:hAnsi="바탕" w:cs="Arial Unicode MS"/>
          <w:sz w:val="20"/>
          <w:szCs w:val="20"/>
        </w:rPr>
        <w:br/>
        <w:t>특정 패턴이 반복되는 것을 고려하여720 개의</w:t>
      </w:r>
      <w:r w:rsidR="006D08E7" w:rsidRPr="00AF271D">
        <w:rPr>
          <w:rFonts w:ascii="바탕" w:eastAsia="바탕" w:hAnsi="바탕" w:cs="Arial Unicode MS"/>
          <w:sz w:val="20"/>
          <w:szCs w:val="20"/>
        </w:rPr>
        <w:br/>
        <w:t>연속적인 데이터를 하나의 시퀀스로 정의하였으며</w:t>
      </w:r>
      <w:r w:rsidR="006D08E7" w:rsidRPr="00AF271D">
        <w:rPr>
          <w:rFonts w:ascii="바탕" w:eastAsia="바탕" w:hAnsi="바탕" w:cs="Arial Unicode MS" w:hint="eastAsia"/>
          <w:sz w:val="20"/>
          <w:szCs w:val="20"/>
          <w:lang w:eastAsia="ko-KR"/>
        </w:rPr>
        <w:t>,</w:t>
      </w:r>
      <w:r w:rsidR="006D08E7" w:rsidRPr="00AF271D">
        <w:rPr>
          <w:rFonts w:ascii="바탕" w:eastAsia="바탕" w:hAnsi="바탕" w:cs="Arial Unicode MS"/>
          <w:sz w:val="20"/>
          <w:szCs w:val="20"/>
          <w:lang w:eastAsia="ko-KR"/>
        </w:rPr>
        <w:br/>
      </w:r>
      <w:r w:rsidRPr="00AF271D">
        <w:rPr>
          <w:rFonts w:ascii="바탕" w:eastAsia="바탕" w:hAnsi="바탕" w:cs="Arial Unicode MS"/>
          <w:sz w:val="20"/>
          <w:szCs w:val="20"/>
        </w:rPr>
        <w:t xml:space="preserve">슬라이딩 윈도우 기법을 사용하여 정상 데이터 시퀀스 </w:t>
      </w:r>
      <w:r w:rsidR="00C10225">
        <w:rPr>
          <w:rFonts w:ascii="바탕" w:eastAsia="바탕" w:hAnsi="바탕" w:cs="Arial Unicode MS"/>
          <w:sz w:val="20"/>
          <w:szCs w:val="20"/>
          <w:lang w:eastAsia="ko-KR"/>
        </w:rPr>
        <w:br/>
      </w:r>
      <w:r w:rsidRPr="00AF271D">
        <w:rPr>
          <w:rFonts w:ascii="바탕" w:eastAsia="바탕" w:hAnsi="바탕" w:cs="Arial Unicode MS"/>
          <w:sz w:val="20"/>
          <w:szCs w:val="20"/>
        </w:rPr>
        <w:t>159,238개와 비정상 데이터 시퀀스 66,454개를 구축하였다. 전체 데이터는 &lt;Table 3&gt;</w:t>
      </w:r>
      <w:r w:rsidR="00C10225">
        <w:rPr>
          <w:rFonts w:ascii="바탕" w:eastAsia="바탕" w:hAnsi="바탕" w:cs="Arial Unicode MS" w:hint="eastAsia"/>
          <w:sz w:val="20"/>
          <w:szCs w:val="20"/>
        </w:rPr>
        <w:t>과 같이</w:t>
      </w:r>
      <w:r w:rsidRPr="00AF271D">
        <w:rPr>
          <w:rFonts w:ascii="바탕" w:eastAsia="바탕" w:hAnsi="바탕" w:cs="Arial Unicode MS"/>
          <w:sz w:val="20"/>
          <w:szCs w:val="20"/>
        </w:rPr>
        <w:t xml:space="preserve"> </w:t>
      </w:r>
      <w:r w:rsidR="00C10225">
        <w:rPr>
          <w:rFonts w:ascii="바탕" w:eastAsia="바탕" w:hAnsi="바탕" w:cs="Arial Unicode MS"/>
          <w:sz w:val="20"/>
          <w:szCs w:val="20"/>
          <w:lang w:eastAsia="ko-KR"/>
        </w:rPr>
        <w:br/>
      </w:r>
      <w:r w:rsidRPr="00AF271D">
        <w:rPr>
          <w:rFonts w:ascii="바탕" w:eastAsia="바탕" w:hAnsi="바탕" w:cs="Arial Unicode MS"/>
          <w:sz w:val="20"/>
          <w:szCs w:val="20"/>
        </w:rPr>
        <w:t xml:space="preserve">학습(train), 검증 (validation), 테스트(test) 용도로 </w:t>
      </w:r>
      <w:r w:rsidR="00C10225">
        <w:rPr>
          <w:rFonts w:ascii="바탕" w:eastAsia="바탕" w:hAnsi="바탕" w:cs="Arial Unicode MS"/>
          <w:sz w:val="20"/>
          <w:szCs w:val="20"/>
          <w:lang w:eastAsia="ko-KR"/>
        </w:rPr>
        <w:br/>
      </w:r>
      <w:r w:rsidRPr="00AF271D">
        <w:rPr>
          <w:rFonts w:ascii="바탕" w:eastAsia="바탕" w:hAnsi="바탕" w:cs="Arial Unicode MS"/>
          <w:sz w:val="20"/>
          <w:szCs w:val="20"/>
        </w:rPr>
        <w:t>70:15:15의 비율로 무작위 분할하여 구성하였다.</w:t>
      </w:r>
    </w:p>
    <w:p w14:paraId="1D04C40B" w14:textId="77777777" w:rsidR="00E52E30" w:rsidRPr="00AF271D" w:rsidRDefault="00000000" w:rsidP="009974EB">
      <w:pPr>
        <w:spacing w:after="160"/>
        <w:rPr>
          <w:rFonts w:ascii="바탕" w:eastAsia="바탕" w:hAnsi="바탕"/>
          <w:b/>
          <w:sz w:val="20"/>
          <w:szCs w:val="20"/>
        </w:rPr>
      </w:pPr>
      <w:r w:rsidRPr="00AF271D">
        <w:rPr>
          <w:rFonts w:ascii="바탕" w:eastAsia="바탕" w:hAnsi="바탕" w:cs="Arial Unicode MS"/>
          <w:b/>
          <w:sz w:val="20"/>
          <w:szCs w:val="20"/>
        </w:rPr>
        <w:t>&lt;Table 3&gt; 데이터셋 분할 개수</w:t>
      </w:r>
    </w:p>
    <w:tbl>
      <w:tblPr>
        <w:tblStyle w:val="a7"/>
        <w:tblW w:w="47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2385"/>
      </w:tblGrid>
      <w:tr w:rsidR="00E52E30" w:rsidRPr="00AF271D" w14:paraId="0C69EA2C" w14:textId="77777777">
        <w:trPr>
          <w:trHeight w:val="255"/>
        </w:trPr>
        <w:tc>
          <w:tcPr>
            <w:tcW w:w="23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AE1A333"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데이터 구분</w:t>
            </w:r>
          </w:p>
        </w:tc>
        <w:tc>
          <w:tcPr>
            <w:tcW w:w="238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D3EC720" w14:textId="77777777" w:rsidR="00E52E30" w:rsidRPr="00AF271D" w:rsidRDefault="00000000" w:rsidP="009974EB">
            <w:pPr>
              <w:rPr>
                <w:rFonts w:ascii="바탕" w:eastAsia="바탕" w:hAnsi="바탕"/>
                <w:sz w:val="18"/>
                <w:szCs w:val="18"/>
              </w:rPr>
            </w:pPr>
            <w:r w:rsidRPr="00AF271D">
              <w:rPr>
                <w:rFonts w:ascii="바탕" w:eastAsia="바탕" w:hAnsi="바탕" w:cs="Arial Unicode MS"/>
                <w:sz w:val="18"/>
                <w:szCs w:val="18"/>
              </w:rPr>
              <w:t>개수</w:t>
            </w:r>
          </w:p>
        </w:tc>
      </w:tr>
      <w:tr w:rsidR="00E52E30" w:rsidRPr="00AF271D" w14:paraId="092694E5" w14:textId="77777777">
        <w:trPr>
          <w:trHeight w:val="255"/>
        </w:trPr>
        <w:tc>
          <w:tcPr>
            <w:tcW w:w="23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64961C4" w14:textId="77777777" w:rsidR="00E52E30" w:rsidRPr="00AF271D" w:rsidRDefault="00000000" w:rsidP="009974EB">
            <w:pPr>
              <w:rPr>
                <w:rFonts w:ascii="바탕" w:eastAsia="바탕" w:hAnsi="바탕"/>
                <w:sz w:val="18"/>
                <w:szCs w:val="18"/>
              </w:rPr>
            </w:pPr>
            <w:r w:rsidRPr="00AF271D">
              <w:rPr>
                <w:rFonts w:ascii="바탕" w:eastAsia="바탕" w:hAnsi="바탕"/>
                <w:sz w:val="18"/>
                <w:szCs w:val="18"/>
              </w:rPr>
              <w:t>Train</w:t>
            </w:r>
          </w:p>
        </w:tc>
        <w:tc>
          <w:tcPr>
            <w:tcW w:w="2385" w:type="dxa"/>
            <w:tcBorders>
              <w:top w:val="nil"/>
              <w:left w:val="nil"/>
              <w:bottom w:val="single" w:sz="8" w:space="0" w:color="000000"/>
              <w:right w:val="single" w:sz="8" w:space="0" w:color="000000"/>
            </w:tcBorders>
            <w:tcMar>
              <w:top w:w="0" w:type="dxa"/>
              <w:left w:w="100" w:type="dxa"/>
              <w:bottom w:w="0" w:type="dxa"/>
              <w:right w:w="100" w:type="dxa"/>
            </w:tcMar>
          </w:tcPr>
          <w:p w14:paraId="5838767E" w14:textId="77777777" w:rsidR="00E52E30" w:rsidRPr="00AF271D" w:rsidRDefault="00000000" w:rsidP="009974EB">
            <w:pPr>
              <w:rPr>
                <w:rFonts w:ascii="바탕" w:eastAsia="바탕" w:hAnsi="바탕"/>
                <w:sz w:val="18"/>
                <w:szCs w:val="18"/>
              </w:rPr>
            </w:pPr>
            <w:r w:rsidRPr="00AF271D">
              <w:rPr>
                <w:rFonts w:ascii="바탕" w:eastAsia="바탕" w:hAnsi="바탕"/>
                <w:sz w:val="18"/>
                <w:szCs w:val="18"/>
              </w:rPr>
              <w:t>157,984</w:t>
            </w:r>
          </w:p>
        </w:tc>
      </w:tr>
      <w:tr w:rsidR="00E52E30" w:rsidRPr="00AF271D" w14:paraId="549026E4" w14:textId="77777777">
        <w:trPr>
          <w:trHeight w:val="255"/>
        </w:trPr>
        <w:tc>
          <w:tcPr>
            <w:tcW w:w="23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82AD5DB" w14:textId="77777777" w:rsidR="00E52E30" w:rsidRPr="00AF271D" w:rsidRDefault="00000000" w:rsidP="009974EB">
            <w:pPr>
              <w:rPr>
                <w:rFonts w:ascii="바탕" w:eastAsia="바탕" w:hAnsi="바탕"/>
                <w:sz w:val="18"/>
                <w:szCs w:val="18"/>
              </w:rPr>
            </w:pPr>
            <w:r w:rsidRPr="00AF271D">
              <w:rPr>
                <w:rFonts w:ascii="바탕" w:eastAsia="바탕" w:hAnsi="바탕"/>
                <w:sz w:val="18"/>
                <w:szCs w:val="18"/>
              </w:rPr>
              <w:t>Validation</w:t>
            </w:r>
          </w:p>
        </w:tc>
        <w:tc>
          <w:tcPr>
            <w:tcW w:w="2385" w:type="dxa"/>
            <w:tcBorders>
              <w:top w:val="nil"/>
              <w:left w:val="nil"/>
              <w:bottom w:val="single" w:sz="8" w:space="0" w:color="000000"/>
              <w:right w:val="single" w:sz="8" w:space="0" w:color="000000"/>
            </w:tcBorders>
            <w:tcMar>
              <w:top w:w="0" w:type="dxa"/>
              <w:left w:w="100" w:type="dxa"/>
              <w:bottom w:w="0" w:type="dxa"/>
              <w:right w:w="100" w:type="dxa"/>
            </w:tcMar>
          </w:tcPr>
          <w:p w14:paraId="0E5B0309" w14:textId="77777777" w:rsidR="00E52E30" w:rsidRPr="00AF271D" w:rsidRDefault="00000000" w:rsidP="009974EB">
            <w:pPr>
              <w:rPr>
                <w:rFonts w:ascii="바탕" w:eastAsia="바탕" w:hAnsi="바탕"/>
                <w:sz w:val="18"/>
                <w:szCs w:val="18"/>
              </w:rPr>
            </w:pPr>
            <w:r w:rsidRPr="00AF271D">
              <w:rPr>
                <w:rFonts w:ascii="바탕" w:eastAsia="바탕" w:hAnsi="바탕"/>
                <w:sz w:val="18"/>
                <w:szCs w:val="18"/>
              </w:rPr>
              <w:t>33,853</w:t>
            </w:r>
          </w:p>
        </w:tc>
      </w:tr>
      <w:tr w:rsidR="00E52E30" w:rsidRPr="00AF271D" w14:paraId="0DDD4EDA" w14:textId="77777777">
        <w:trPr>
          <w:trHeight w:val="255"/>
        </w:trPr>
        <w:tc>
          <w:tcPr>
            <w:tcW w:w="238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930E2A1" w14:textId="77777777" w:rsidR="00E52E30" w:rsidRPr="00AF271D" w:rsidRDefault="00000000" w:rsidP="009974EB">
            <w:pPr>
              <w:rPr>
                <w:rFonts w:ascii="바탕" w:eastAsia="바탕" w:hAnsi="바탕"/>
                <w:sz w:val="18"/>
                <w:szCs w:val="18"/>
              </w:rPr>
            </w:pPr>
            <w:r w:rsidRPr="00AF271D">
              <w:rPr>
                <w:rFonts w:ascii="바탕" w:eastAsia="바탕" w:hAnsi="바탕"/>
                <w:sz w:val="18"/>
                <w:szCs w:val="18"/>
              </w:rPr>
              <w:t>Test</w:t>
            </w:r>
          </w:p>
        </w:tc>
        <w:tc>
          <w:tcPr>
            <w:tcW w:w="2385" w:type="dxa"/>
            <w:tcBorders>
              <w:top w:val="nil"/>
              <w:left w:val="nil"/>
              <w:bottom w:val="single" w:sz="8" w:space="0" w:color="000000"/>
              <w:right w:val="single" w:sz="8" w:space="0" w:color="000000"/>
            </w:tcBorders>
            <w:tcMar>
              <w:top w:w="0" w:type="dxa"/>
              <w:left w:w="100" w:type="dxa"/>
              <w:bottom w:w="0" w:type="dxa"/>
              <w:right w:w="100" w:type="dxa"/>
            </w:tcMar>
          </w:tcPr>
          <w:p w14:paraId="23730040" w14:textId="77777777" w:rsidR="00E52E30" w:rsidRPr="00AF271D" w:rsidRDefault="00000000" w:rsidP="009974EB">
            <w:pPr>
              <w:rPr>
                <w:rFonts w:ascii="바탕" w:eastAsia="바탕" w:hAnsi="바탕"/>
                <w:sz w:val="18"/>
                <w:szCs w:val="18"/>
              </w:rPr>
            </w:pPr>
            <w:r w:rsidRPr="00AF271D">
              <w:rPr>
                <w:rFonts w:ascii="바탕" w:eastAsia="바탕" w:hAnsi="바탕"/>
                <w:sz w:val="18"/>
                <w:szCs w:val="18"/>
              </w:rPr>
              <w:t>33,855</w:t>
            </w:r>
          </w:p>
        </w:tc>
      </w:tr>
    </w:tbl>
    <w:p w14:paraId="2CA64AE7" w14:textId="37E3EFAC" w:rsidR="00E52E30" w:rsidRPr="00AF271D" w:rsidRDefault="003F6BE0" w:rsidP="009974EB">
      <w:pPr>
        <w:spacing w:after="160"/>
        <w:rPr>
          <w:rFonts w:ascii="바탕" w:eastAsia="바탕" w:hAnsi="바탕"/>
          <w:b/>
          <w:sz w:val="20"/>
          <w:szCs w:val="20"/>
        </w:rPr>
      </w:pPr>
      <w:r w:rsidRPr="00AF271D">
        <w:rPr>
          <w:rFonts w:ascii="바탕" w:eastAsia="바탕" w:hAnsi="바탕"/>
          <w:b/>
          <w:sz w:val="20"/>
          <w:szCs w:val="20"/>
        </w:rPr>
        <w:t>3.2 Modeling</w:t>
      </w:r>
    </w:p>
    <w:p w14:paraId="7C3E6F79" w14:textId="1093C68A" w:rsidR="00BB6EA3" w:rsidRPr="00AF271D" w:rsidRDefault="00000000" w:rsidP="003F6BE0">
      <w:pPr>
        <w:spacing w:after="160"/>
        <w:jc w:val="both"/>
        <w:rPr>
          <w:rFonts w:ascii="바탕" w:eastAsia="바탕" w:hAnsi="바탕" w:cs="Arial Unicode MS"/>
          <w:sz w:val="20"/>
          <w:szCs w:val="20"/>
          <w:lang w:val="en-US"/>
        </w:rPr>
      </w:pPr>
      <w:r w:rsidRPr="00AF271D">
        <w:rPr>
          <w:rFonts w:ascii="바탕" w:eastAsia="바탕" w:hAnsi="바탕" w:cs="Arial Unicode MS"/>
          <w:sz w:val="20"/>
          <w:szCs w:val="20"/>
        </w:rPr>
        <w:t xml:space="preserve">본 연구에서는 해양 환경에서의 바이오파울링 발생 여부를 예측하기 위해 순환신경망 계열의 모델인 RNN, GRU, LSTM을 활용하였다. 각 모델은 시계열 데이터 처리에 있어 고유한 특성을 지니고 있다. 기본적인 RNN은 순차적 데이터를 처리하는 데 효과적이지만, 긴 시퀀스에서 기울기 소실 문제가 발생할 수 있다는 한계를 가진다. GRU는 Update Gate와 Reset Gate를 통해 이러한 문제를 개선하였으며, 비교적 단순한 구조로 효율적인 학습이 가능하다. LSTM은 </w:t>
      </w:r>
      <w:r w:rsidR="00BB6EA3" w:rsidRPr="00AF271D">
        <w:rPr>
          <w:rFonts w:ascii="바탕" w:eastAsia="바탕" w:hAnsi="바탕" w:cs="Arial Unicode MS"/>
          <w:sz w:val="20"/>
          <w:szCs w:val="20"/>
        </w:rPr>
        <w:t>I</w:t>
      </w:r>
      <w:r w:rsidR="00BB6EA3" w:rsidRPr="00AF271D">
        <w:rPr>
          <w:rFonts w:ascii="바탕" w:eastAsia="바탕" w:hAnsi="바탕" w:cs="Arial Unicode MS"/>
          <w:sz w:val="20"/>
          <w:szCs w:val="20"/>
          <w:lang w:val="en-US"/>
        </w:rPr>
        <w:t>nput Gate</w:t>
      </w:r>
      <w:r w:rsidRPr="00AF271D">
        <w:rPr>
          <w:rFonts w:ascii="바탕" w:eastAsia="바탕" w:hAnsi="바탕" w:cs="Arial Unicode MS"/>
          <w:sz w:val="20"/>
          <w:szCs w:val="20"/>
        </w:rPr>
        <w:t xml:space="preserve">, </w:t>
      </w:r>
      <w:r w:rsidR="00BB6EA3" w:rsidRPr="00AF271D">
        <w:rPr>
          <w:rFonts w:ascii="바탕" w:eastAsia="바탕" w:hAnsi="바탕" w:cs="Arial Unicode MS"/>
          <w:sz w:val="20"/>
          <w:szCs w:val="20"/>
        </w:rPr>
        <w:t>F</w:t>
      </w:r>
      <w:r w:rsidR="00BB6EA3" w:rsidRPr="00AF271D">
        <w:rPr>
          <w:rFonts w:ascii="바탕" w:eastAsia="바탕" w:hAnsi="바탕" w:cs="Arial Unicode MS"/>
          <w:sz w:val="20"/>
          <w:szCs w:val="20"/>
          <w:lang w:val="en-US"/>
        </w:rPr>
        <w:t>orget Gate</w:t>
      </w:r>
      <w:r w:rsidRPr="00AF271D">
        <w:rPr>
          <w:rFonts w:ascii="바탕" w:eastAsia="바탕" w:hAnsi="바탕" w:cs="Arial Unicode MS"/>
          <w:sz w:val="20"/>
          <w:szCs w:val="20"/>
        </w:rPr>
        <w:t xml:space="preserve">, </w:t>
      </w:r>
      <w:r w:rsidR="00BB6EA3" w:rsidRPr="00AF271D">
        <w:rPr>
          <w:rFonts w:ascii="바탕" w:eastAsia="바탕" w:hAnsi="바탕" w:cs="Arial Unicode MS"/>
          <w:sz w:val="20"/>
          <w:szCs w:val="20"/>
        </w:rPr>
        <w:t>O</w:t>
      </w:r>
      <w:r w:rsidR="00BB6EA3" w:rsidRPr="00AF271D">
        <w:rPr>
          <w:rFonts w:ascii="바탕" w:eastAsia="바탕" w:hAnsi="바탕" w:cs="Arial Unicode MS"/>
          <w:sz w:val="20"/>
          <w:szCs w:val="20"/>
          <w:lang w:val="en-US"/>
        </w:rPr>
        <w:t>utput Gate</w:t>
      </w:r>
      <w:r w:rsidR="00BB6EA3" w:rsidRPr="00AF271D">
        <w:rPr>
          <w:rFonts w:ascii="바탕" w:eastAsia="바탕" w:hAnsi="바탕" w:cs="Arial Unicode MS" w:hint="eastAsia"/>
          <w:sz w:val="20"/>
          <w:szCs w:val="20"/>
          <w:lang w:val="en-US" w:eastAsia="ko-KR"/>
        </w:rPr>
        <w:t xml:space="preserve">와 </w:t>
      </w:r>
      <w:proofErr w:type="spellStart"/>
      <w:r w:rsidR="00BB6EA3" w:rsidRPr="00AF271D">
        <w:rPr>
          <w:rFonts w:ascii="바탕" w:eastAsia="바탕" w:hAnsi="바탕" w:cs="Arial Unicode MS"/>
          <w:sz w:val="20"/>
          <w:szCs w:val="20"/>
          <w:lang w:val="en-US" w:eastAsia="ko-KR"/>
        </w:rPr>
        <w:t>Memory</w:t>
      </w:r>
      <w:proofErr w:type="spellEnd"/>
      <w:r w:rsidR="00BB6EA3" w:rsidRPr="00AF271D">
        <w:rPr>
          <w:rFonts w:ascii="바탕" w:eastAsia="바탕" w:hAnsi="바탕" w:cs="Arial Unicode MS"/>
          <w:sz w:val="20"/>
          <w:szCs w:val="20"/>
          <w:lang w:val="en-US" w:eastAsia="ko-KR"/>
        </w:rPr>
        <w:t xml:space="preserve"> </w:t>
      </w:r>
      <w:proofErr w:type="spellStart"/>
      <w:r w:rsidR="00BB6EA3" w:rsidRPr="00AF271D">
        <w:rPr>
          <w:rFonts w:ascii="바탕" w:eastAsia="바탕" w:hAnsi="바탕" w:cs="Arial Unicode MS"/>
          <w:sz w:val="20"/>
          <w:szCs w:val="20"/>
          <w:lang w:val="en-US" w:eastAsia="ko-KR"/>
        </w:rPr>
        <w:t>Cell</w:t>
      </w:r>
      <w:proofErr w:type="spellEnd"/>
      <w:r w:rsidRPr="00AF271D">
        <w:rPr>
          <w:rFonts w:ascii="바탕" w:eastAsia="바탕" w:hAnsi="바탕" w:cs="Arial Unicode MS"/>
          <w:sz w:val="20"/>
          <w:szCs w:val="20"/>
        </w:rPr>
        <w:t xml:space="preserve">를 활용하여 </w:t>
      </w:r>
      <w:r w:rsidR="00BB6EA3" w:rsidRPr="00AF271D">
        <w:rPr>
          <w:rFonts w:ascii="바탕" w:eastAsia="바탕" w:hAnsi="바탕" w:cs="Arial Unicode MS"/>
          <w:sz w:val="20"/>
          <w:szCs w:val="20"/>
        </w:rPr>
        <w:t>장기 의존성 문제를 효과적으로 해결할 수 있으며, 복잡한 시계열 데이터에서 정보의 저장과 전달을 선택적으로 제어함으로써 안정적인 학습이 가능하다.</w:t>
      </w:r>
    </w:p>
    <w:p w14:paraId="4F3DD3E6" w14:textId="3097817F" w:rsidR="00E52E30" w:rsidRPr="00AF271D" w:rsidRDefault="00000000" w:rsidP="003F6BE0">
      <w:pPr>
        <w:spacing w:after="160"/>
        <w:jc w:val="both"/>
        <w:rPr>
          <w:rFonts w:ascii="바탕" w:eastAsia="바탕" w:hAnsi="바탕" w:cs="Arial Unicode MS"/>
          <w:sz w:val="20"/>
          <w:szCs w:val="20"/>
        </w:rPr>
      </w:pPr>
      <w:r w:rsidRPr="00AF271D">
        <w:rPr>
          <w:rFonts w:ascii="바탕" w:eastAsia="바탕" w:hAnsi="바탕" w:cs="Arial Unicode MS"/>
          <w:sz w:val="20"/>
          <w:szCs w:val="20"/>
        </w:rPr>
        <w:t>바이오파울링 예측 문제는 시간에 따른 용존산소량의 변화 패턴을 분석해야 하는 특성을 가진다. 특히, 센서 데이터의 미세한 변동성과 장기적인 추세를 모두 고려해야 하므로, 단순한 통계적 방법이나 전통적인 시계열 분석 기법으로는 한계가 있다. 이에 순환신경망 계열의 모델들을 적용함으로써, 시간적 의존성을 고려한 효과적인 패턴 학습이 가능할 것으로 기대하였다. 또한, 과적합을 방지하고 안정적인 학습을 보장하기 위해 학습률 조정(learning rate scheduling), 조기 종료(early stopping) 기법을 적용하였다. 특히, 검증 손실이 개선되지 않을 경우 학습률을 자동으로 조정하는 `ReduceLROnPlateau` 스케줄러를 사용하여 학습의 안정성을 확보하였다.</w:t>
      </w:r>
    </w:p>
    <w:p w14:paraId="11F6F7B9" w14:textId="73E76F5C" w:rsidR="00E52E30" w:rsidRPr="00AF271D" w:rsidRDefault="00000000" w:rsidP="003F6BE0">
      <w:pPr>
        <w:spacing w:after="160"/>
        <w:jc w:val="both"/>
        <w:rPr>
          <w:rFonts w:ascii="바탕" w:eastAsia="바탕" w:hAnsi="바탕"/>
          <w:sz w:val="20"/>
          <w:szCs w:val="20"/>
          <w:lang w:val="en-US" w:eastAsia="ko-KR"/>
        </w:rPr>
      </w:pPr>
      <w:r w:rsidRPr="00AF271D">
        <w:rPr>
          <w:rFonts w:ascii="바탕" w:eastAsia="바탕" w:hAnsi="바탕" w:cs="Arial Unicode MS"/>
          <w:sz w:val="20"/>
          <w:szCs w:val="20"/>
        </w:rPr>
        <w:t>모델의 학습 과정에서는 Cross-Entropy Loss를 손실 함수로 사용하여 이진 분류 문제에 적합한 학습이 이루어지도록 하였다. Adam 옵티마이저를 통해 효율적인 파라미터 업데이트를 수행하였으며, 초기 배치 크기는 32로 설정하였다. 이는 선행 연구[</w:t>
      </w:r>
      <w:r w:rsidR="00AF271D">
        <w:rPr>
          <w:rFonts w:ascii="바탕" w:eastAsia="바탕" w:hAnsi="바탕" w:cs="Arial Unicode MS" w:hint="eastAsia"/>
          <w:sz w:val="20"/>
          <w:szCs w:val="20"/>
          <w:lang w:val="en-US" w:eastAsia="ko-KR"/>
        </w:rPr>
        <w:t>5</w:t>
      </w:r>
      <w:r w:rsidRPr="00AF271D">
        <w:rPr>
          <w:rFonts w:ascii="바탕" w:eastAsia="바탕" w:hAnsi="바탕" w:cs="Arial Unicode MS"/>
          <w:sz w:val="20"/>
          <w:szCs w:val="20"/>
        </w:rPr>
        <w:t xml:space="preserve">]에서 배치 크기가 </w:t>
      </w:r>
      <w:r w:rsidR="00192992" w:rsidRPr="00AF271D">
        <w:rPr>
          <w:rFonts w:ascii="바탕" w:eastAsia="바탕" w:hAnsi="바탕" w:cs="Arial Unicode MS" w:hint="eastAsia"/>
          <w:sz w:val="20"/>
          <w:szCs w:val="20"/>
          <w:lang w:eastAsia="ko-KR"/>
        </w:rPr>
        <w:t xml:space="preserve">32 이하일 </w:t>
      </w:r>
      <w:r w:rsidRPr="00AF271D">
        <w:rPr>
          <w:rFonts w:ascii="바탕" w:eastAsia="바탕" w:hAnsi="바탕" w:cs="Arial Unicode MS"/>
          <w:sz w:val="20"/>
          <w:szCs w:val="20"/>
        </w:rPr>
        <w:t>때 일반화 성능이 가장 우수하다는 실험 결과를 반영한 것이</w:t>
      </w:r>
      <w:r w:rsidR="00192992" w:rsidRPr="00AF271D">
        <w:rPr>
          <w:rFonts w:ascii="바탕" w:eastAsia="바탕" w:hAnsi="바탕" w:cs="Arial Unicode MS" w:hint="eastAsia"/>
          <w:sz w:val="20"/>
          <w:szCs w:val="20"/>
          <w:lang w:eastAsia="ko-KR"/>
        </w:rPr>
        <w:t>다.</w:t>
      </w:r>
    </w:p>
    <w:p w14:paraId="19CC218A" w14:textId="77777777" w:rsidR="003F6BE0" w:rsidRPr="00AF271D" w:rsidRDefault="003F6BE0" w:rsidP="009974EB">
      <w:pPr>
        <w:spacing w:after="160"/>
        <w:rPr>
          <w:rFonts w:ascii="바탕" w:eastAsia="바탕" w:hAnsi="바탕"/>
          <w:sz w:val="20"/>
          <w:szCs w:val="20"/>
          <w:lang w:val="en-US" w:eastAsia="ko-KR"/>
        </w:rPr>
      </w:pPr>
    </w:p>
    <w:p w14:paraId="2F38214B" w14:textId="1382BE53" w:rsidR="00E52E30" w:rsidRPr="00AF271D" w:rsidRDefault="00000000" w:rsidP="009974EB">
      <w:pPr>
        <w:spacing w:after="160"/>
        <w:rPr>
          <w:rFonts w:ascii="바탕" w:eastAsia="바탕" w:hAnsi="바탕"/>
          <w:b/>
          <w:sz w:val="20"/>
          <w:szCs w:val="20"/>
        </w:rPr>
      </w:pPr>
      <w:r w:rsidRPr="00AF271D">
        <w:rPr>
          <w:rFonts w:ascii="바탕" w:eastAsia="바탕" w:hAnsi="바탕"/>
          <w:b/>
          <w:sz w:val="20"/>
          <w:szCs w:val="20"/>
        </w:rPr>
        <w:t>3.2.1 Metrics</w:t>
      </w:r>
    </w:p>
    <w:p w14:paraId="17620E65" w14:textId="461567EA" w:rsidR="00E52E30" w:rsidRPr="00AF271D" w:rsidRDefault="00000000" w:rsidP="003F6BE0">
      <w:pPr>
        <w:spacing w:after="160"/>
        <w:jc w:val="both"/>
        <w:rPr>
          <w:rFonts w:ascii="바탕" w:eastAsia="바탕" w:hAnsi="바탕"/>
          <w:sz w:val="20"/>
          <w:szCs w:val="20"/>
        </w:rPr>
      </w:pPr>
      <w:r w:rsidRPr="00AF271D">
        <w:rPr>
          <w:rFonts w:ascii="바탕" w:eastAsia="바탕" w:hAnsi="바탕" w:cs="Arial Unicode MS"/>
          <w:sz w:val="20"/>
          <w:szCs w:val="20"/>
        </w:rPr>
        <w:t xml:space="preserve">본 연구에서는 바이오파울링 예측 모델의 성능을 평가하기 위해 </w:t>
      </w:r>
      <w:r w:rsidR="00C10225">
        <w:rPr>
          <w:rFonts w:ascii="바탕" w:eastAsia="바탕" w:hAnsi="바탕" w:cs="Arial Unicode MS" w:hint="eastAsia"/>
          <w:sz w:val="20"/>
          <w:szCs w:val="20"/>
        </w:rPr>
        <w:t>이상 탐지</w:t>
      </w:r>
      <w:r w:rsidRPr="00AF271D">
        <w:rPr>
          <w:rFonts w:ascii="바탕" w:eastAsia="바탕" w:hAnsi="바탕" w:cs="Arial Unicode MS"/>
          <w:sz w:val="20"/>
          <w:szCs w:val="20"/>
        </w:rPr>
        <w:t xml:space="preserve">에서 일반적으로 사용되는 4가지 평가 지표를 활용하였다. 정확도(Accuracy)는 전체 예측 중 정확히 분류된 비율을 나타내는 지표로, 전반적인 모델의 성능을 평가하는 데 사용된다. 그러나 클래스 불균형이 있는 경우 이 지표만으로는 모델의 성능을 정확히 평가하기 어렵다. 정밀도(Precision)는 </w:t>
      </w:r>
      <w:r w:rsidRPr="00AF271D">
        <w:rPr>
          <w:rFonts w:ascii="바탕" w:eastAsia="바탕" w:hAnsi="바탕" w:cs="Arial Unicode MS"/>
          <w:sz w:val="20"/>
          <w:szCs w:val="20"/>
        </w:rPr>
        <w:lastRenderedPageBreak/>
        <w:t>모델이 비정상(바이오파울링 발생)이라고 예측한 케이스 중 실제로 비정상인 비율을 나타낸다. 이는 오탐지(false positive)를 최소화하는 것이 중요한 상황에서 유용한 지표이다. 재현율(Recall)은 실제 비정상 케이스 중 모델이 정확히 비정상이라고 예측한 비율을 의미한다. F1 Score는 Precision와 Recall의 조화평균으로, 두 지표 간의 균형을 평가하는 데 사용된다. 이는 정밀도와 재현율 중 어느 한쪽으로 치우치지 않고 두 성능이 모두 우수한 모델을 선별하는 데 효과적이다.</w:t>
      </w:r>
    </w:p>
    <w:p w14:paraId="482D2075" w14:textId="77777777" w:rsidR="00E52E30" w:rsidRPr="00AF271D" w:rsidRDefault="00000000" w:rsidP="009974EB">
      <w:pPr>
        <w:spacing w:after="160"/>
        <w:rPr>
          <w:rFonts w:ascii="바탕" w:eastAsia="바탕" w:hAnsi="바탕"/>
          <w:sz w:val="20"/>
          <w:szCs w:val="20"/>
        </w:rPr>
      </w:pPr>
      <w:r w:rsidRPr="00AF271D">
        <w:rPr>
          <w:rFonts w:ascii="바탕" w:eastAsia="바탕" w:hAnsi="바탕"/>
          <w:b/>
          <w:sz w:val="20"/>
          <w:szCs w:val="20"/>
        </w:rPr>
        <w:t>3.2.2 Experimental Results</w:t>
      </w:r>
    </w:p>
    <w:p w14:paraId="52065224" w14:textId="56126920" w:rsidR="005B40EA" w:rsidRPr="00AF271D" w:rsidRDefault="005B40EA" w:rsidP="003F6BE0">
      <w:pPr>
        <w:spacing w:after="160"/>
        <w:rPr>
          <w:rFonts w:ascii="바탕" w:eastAsia="바탕" w:hAnsi="바탕" w:cs="Arial Unicode MS"/>
          <w:sz w:val="20"/>
          <w:szCs w:val="20"/>
          <w:lang w:val="en-US" w:eastAsia="ko-KR"/>
        </w:rPr>
      </w:pPr>
      <w:r w:rsidRPr="00AF271D">
        <w:rPr>
          <w:rFonts w:ascii="바탕" w:eastAsia="바탕" w:hAnsi="바탕" w:cs="Arial Unicode MS"/>
          <w:sz w:val="20"/>
          <w:szCs w:val="20"/>
          <w:lang w:val="en-US" w:eastAsia="ko-KR"/>
        </w:rPr>
        <w:t xml:space="preserve">본 연구에서는 RNN, GRU, LSTM 모델의 성능을 비교하기 위해 각 모델별로 </w:t>
      </w:r>
      <w:proofErr w:type="spellStart"/>
      <w:r w:rsidRPr="00AF271D">
        <w:rPr>
          <w:rFonts w:ascii="바탕" w:eastAsia="바탕" w:hAnsi="바탕" w:cs="Arial Unicode MS"/>
          <w:sz w:val="20"/>
          <w:szCs w:val="20"/>
          <w:lang w:val="en-US" w:eastAsia="ko-KR"/>
        </w:rPr>
        <w:t>하이퍼파라미터</w:t>
      </w:r>
      <w:proofErr w:type="spellEnd"/>
      <w:r w:rsidRPr="00AF271D">
        <w:rPr>
          <w:rFonts w:ascii="바탕" w:eastAsia="바탕" w:hAnsi="바탕" w:cs="Arial Unicode MS"/>
          <w:sz w:val="20"/>
          <w:szCs w:val="20"/>
          <w:lang w:val="en-US" w:eastAsia="ko-KR"/>
        </w:rPr>
        <w:t xml:space="preserve"> 최적화를 수행하였다. </w:t>
      </w:r>
      <w:proofErr w:type="spellStart"/>
      <w:r w:rsidRPr="00AF271D">
        <w:rPr>
          <w:rFonts w:ascii="바탕" w:eastAsia="바탕" w:hAnsi="바탕" w:cs="Arial Unicode MS"/>
          <w:sz w:val="20"/>
          <w:szCs w:val="20"/>
          <w:lang w:val="en-US" w:eastAsia="ko-KR"/>
        </w:rPr>
        <w:t>하이퍼파라미터</w:t>
      </w:r>
      <w:proofErr w:type="spellEnd"/>
      <w:r w:rsidRPr="00AF271D">
        <w:rPr>
          <w:rFonts w:ascii="바탕" w:eastAsia="바탕" w:hAnsi="바탕" w:cs="Arial Unicode MS"/>
          <w:sz w:val="20"/>
          <w:szCs w:val="20"/>
          <w:lang w:val="en-US" w:eastAsia="ko-KR"/>
        </w:rPr>
        <w:t xml:space="preserve"> 최적화는 </w:t>
      </w:r>
      <w:proofErr w:type="spellStart"/>
      <w:r w:rsidRPr="00AF271D">
        <w:rPr>
          <w:rFonts w:ascii="바탕" w:eastAsia="바탕" w:hAnsi="바탕" w:cs="Arial Unicode MS"/>
          <w:sz w:val="20"/>
          <w:szCs w:val="20"/>
          <w:lang w:val="en-US" w:eastAsia="ko-KR"/>
        </w:rPr>
        <w:t>Optuna</w:t>
      </w:r>
      <w:proofErr w:type="spellEnd"/>
      <w:r w:rsidRPr="00AF271D">
        <w:rPr>
          <w:rFonts w:ascii="바탕" w:eastAsia="바탕" w:hAnsi="바탕" w:cs="Arial Unicode MS"/>
          <w:sz w:val="20"/>
          <w:szCs w:val="20"/>
          <w:lang w:val="en-US" w:eastAsia="ko-KR"/>
        </w:rPr>
        <w:t xml:space="preserve"> 라이브러리를 활용하여 진행되었으며</w:t>
      </w:r>
      <w:r w:rsidRPr="00AF271D">
        <w:rPr>
          <w:rFonts w:ascii="바탕" w:eastAsia="바탕" w:hAnsi="바탕" w:cs="Arial Unicode MS" w:hint="eastAsia"/>
          <w:sz w:val="20"/>
          <w:szCs w:val="20"/>
          <w:lang w:val="en-US" w:eastAsia="ko-KR"/>
        </w:rPr>
        <w:t>[</w:t>
      </w:r>
      <w:r w:rsidR="00AF271D">
        <w:rPr>
          <w:rFonts w:ascii="바탕" w:eastAsia="바탕" w:hAnsi="바탕" w:cs="Arial Unicode MS" w:hint="eastAsia"/>
          <w:sz w:val="20"/>
          <w:szCs w:val="20"/>
          <w:lang w:val="en-US" w:eastAsia="ko-KR"/>
        </w:rPr>
        <w:t>6</w:t>
      </w:r>
      <w:r w:rsidRPr="00AF271D">
        <w:rPr>
          <w:rFonts w:ascii="바탕" w:eastAsia="바탕" w:hAnsi="바탕" w:cs="Arial Unicode MS" w:hint="eastAsia"/>
          <w:sz w:val="20"/>
          <w:szCs w:val="20"/>
          <w:lang w:val="en-US" w:eastAsia="ko-KR"/>
        </w:rPr>
        <w:t>]</w:t>
      </w:r>
      <w:r w:rsidRPr="00AF271D">
        <w:rPr>
          <w:rFonts w:ascii="바탕" w:eastAsia="바탕" w:hAnsi="바탕" w:cs="Arial Unicode MS"/>
          <w:sz w:val="20"/>
          <w:szCs w:val="20"/>
          <w:lang w:val="en-US" w:eastAsia="ko-KR"/>
        </w:rPr>
        <w:t xml:space="preserve">, 최적화 대상은 hidden size, learning rate, batch size로 설정하였다. 각 모델에서 최적화된 </w:t>
      </w:r>
      <w:proofErr w:type="spellStart"/>
      <w:r w:rsidRPr="00AF271D">
        <w:rPr>
          <w:rFonts w:ascii="바탕" w:eastAsia="바탕" w:hAnsi="바탕" w:cs="Arial Unicode MS"/>
          <w:sz w:val="20"/>
          <w:szCs w:val="20"/>
          <w:lang w:val="en-US" w:eastAsia="ko-KR"/>
        </w:rPr>
        <w:t>하이퍼파라미터는</w:t>
      </w:r>
      <w:proofErr w:type="spellEnd"/>
      <w:r w:rsidRPr="00AF271D">
        <w:rPr>
          <w:rFonts w:ascii="바탕" w:eastAsia="바탕" w:hAnsi="바탕" w:cs="Arial Unicode MS"/>
          <w:sz w:val="20"/>
          <w:szCs w:val="20"/>
          <w:lang w:val="en-US" w:eastAsia="ko-KR"/>
        </w:rPr>
        <w:t xml:space="preserve"> </w:t>
      </w:r>
      <w:r w:rsidR="00A97968">
        <w:rPr>
          <w:rFonts w:ascii="바탕" w:eastAsia="바탕" w:hAnsi="바탕" w:cs="Arial Unicode MS"/>
          <w:sz w:val="20"/>
          <w:szCs w:val="20"/>
          <w:lang w:val="en-US" w:eastAsia="ko-KR"/>
        </w:rPr>
        <w:br/>
      </w:r>
      <w:r w:rsidRPr="00AF271D">
        <w:rPr>
          <w:rFonts w:ascii="바탕" w:eastAsia="바탕" w:hAnsi="바탕" w:cs="Arial Unicode MS"/>
          <w:sz w:val="20"/>
          <w:szCs w:val="20"/>
          <w:lang w:val="en-US"/>
        </w:rPr>
        <w:t>&lt;Table 4&gt;</w:t>
      </w:r>
      <w:r w:rsidRPr="00AF271D">
        <w:rPr>
          <w:rFonts w:ascii="바탕" w:eastAsia="바탕" w:hAnsi="바탕" w:cs="Arial Unicode MS"/>
          <w:sz w:val="20"/>
          <w:szCs w:val="20"/>
          <w:lang w:val="en-US" w:eastAsia="ko-KR"/>
        </w:rPr>
        <w:t>와 같다.</w:t>
      </w:r>
    </w:p>
    <w:p w14:paraId="5A28F57C" w14:textId="77777777" w:rsidR="005B40EA" w:rsidRPr="00AF271D" w:rsidRDefault="005B40EA" w:rsidP="005B40EA">
      <w:pPr>
        <w:spacing w:after="160"/>
        <w:rPr>
          <w:rFonts w:ascii="바탕" w:eastAsia="바탕" w:hAnsi="바탕" w:cs="Arial Unicode MS"/>
          <w:b/>
          <w:bCs/>
          <w:sz w:val="20"/>
          <w:szCs w:val="20"/>
          <w:lang w:val="en-US" w:eastAsia="ko-KR"/>
        </w:rPr>
      </w:pPr>
      <w:r w:rsidRPr="00AF271D">
        <w:rPr>
          <w:rFonts w:ascii="바탕" w:eastAsia="바탕" w:hAnsi="바탕" w:cs="Arial Unicode MS" w:hint="eastAsia"/>
          <w:b/>
          <w:bCs/>
          <w:sz w:val="20"/>
          <w:szCs w:val="20"/>
          <w:lang w:val="en-US"/>
        </w:rPr>
        <w:t xml:space="preserve">&lt;Table </w:t>
      </w:r>
      <w:r w:rsidRPr="00AF271D">
        <w:rPr>
          <w:rFonts w:ascii="바탕" w:eastAsia="바탕" w:hAnsi="바탕" w:cs="Arial Unicode MS"/>
          <w:b/>
          <w:bCs/>
          <w:sz w:val="20"/>
          <w:szCs w:val="20"/>
          <w:lang w:val="en-US" w:eastAsia="ko-KR"/>
        </w:rPr>
        <w:t>4</w:t>
      </w:r>
      <w:r w:rsidRPr="00AF271D">
        <w:rPr>
          <w:rFonts w:ascii="바탕" w:eastAsia="바탕" w:hAnsi="바탕" w:cs="Arial Unicode MS" w:hint="eastAsia"/>
          <w:b/>
          <w:bCs/>
          <w:sz w:val="20"/>
          <w:szCs w:val="20"/>
          <w:lang w:val="en-US"/>
        </w:rPr>
        <w:t>&gt; 모델별 최적 하이퍼파라미터</w:t>
      </w:r>
    </w:p>
    <w:tbl>
      <w:tblPr>
        <w:tblStyle w:val="a9"/>
        <w:tblW w:w="0" w:type="auto"/>
        <w:tblLayout w:type="fixed"/>
        <w:tblLook w:val="04A0" w:firstRow="1" w:lastRow="0" w:firstColumn="1" w:lastColumn="0" w:noHBand="0" w:noVBand="1"/>
      </w:tblPr>
      <w:tblGrid>
        <w:gridCol w:w="828"/>
        <w:gridCol w:w="1384"/>
        <w:gridCol w:w="1538"/>
        <w:gridCol w:w="1264"/>
      </w:tblGrid>
      <w:tr w:rsidR="005B40EA" w:rsidRPr="00AF271D" w14:paraId="1C6B6DA5" w14:textId="77777777" w:rsidTr="007A3EC5">
        <w:tc>
          <w:tcPr>
            <w:tcW w:w="828" w:type="dxa"/>
          </w:tcPr>
          <w:p w14:paraId="705E6ED6" w14:textId="77777777" w:rsidR="005B40EA" w:rsidRPr="00AF271D" w:rsidRDefault="005B40EA" w:rsidP="007A3EC5">
            <w:pPr>
              <w:spacing w:after="160"/>
              <w:rPr>
                <w:rFonts w:ascii="바탕" w:eastAsia="바탕" w:hAnsi="바탕" w:cs="Arial Unicode MS"/>
                <w:sz w:val="20"/>
                <w:szCs w:val="20"/>
                <w:lang w:val="en-US" w:eastAsia="ko-KR"/>
              </w:rPr>
            </w:pPr>
            <w:r w:rsidRPr="00AF271D">
              <w:rPr>
                <w:rFonts w:ascii="바탕" w:eastAsia="바탕" w:hAnsi="바탕" w:cs="Arial Unicode MS"/>
                <w:sz w:val="20"/>
                <w:szCs w:val="20"/>
                <w:lang w:val="en-US" w:eastAsia="ko-KR"/>
              </w:rPr>
              <w:t>Model</w:t>
            </w:r>
          </w:p>
        </w:tc>
        <w:tc>
          <w:tcPr>
            <w:tcW w:w="1384" w:type="dxa"/>
          </w:tcPr>
          <w:p w14:paraId="71CEF669" w14:textId="77777777" w:rsidR="005B40EA" w:rsidRPr="00AF271D" w:rsidRDefault="005B40EA" w:rsidP="007A3EC5">
            <w:pPr>
              <w:spacing w:after="160"/>
              <w:rPr>
                <w:rFonts w:ascii="바탕" w:eastAsia="바탕" w:hAnsi="바탕" w:cs="Arial Unicode MS"/>
                <w:b/>
                <w:bCs/>
                <w:sz w:val="20"/>
                <w:szCs w:val="20"/>
                <w:lang w:val="en-US" w:eastAsia="ko-KR"/>
              </w:rPr>
            </w:pPr>
            <w:r w:rsidRPr="00AF271D">
              <w:rPr>
                <w:rFonts w:ascii="바탕" w:eastAsia="바탕" w:hAnsi="바탕" w:hint="eastAsia"/>
                <w:sz w:val="20"/>
                <w:szCs w:val="20"/>
              </w:rPr>
              <w:t>hidden_size</w:t>
            </w:r>
          </w:p>
        </w:tc>
        <w:tc>
          <w:tcPr>
            <w:tcW w:w="1538" w:type="dxa"/>
          </w:tcPr>
          <w:p w14:paraId="2BCFFEED" w14:textId="77777777" w:rsidR="005B40EA" w:rsidRPr="00AF271D" w:rsidRDefault="005B40EA" w:rsidP="007A3EC5">
            <w:pPr>
              <w:spacing w:after="160"/>
              <w:rPr>
                <w:rFonts w:ascii="바탕" w:eastAsia="바탕" w:hAnsi="바탕" w:cs="Arial Unicode MS"/>
                <w:b/>
                <w:bCs/>
                <w:sz w:val="20"/>
                <w:szCs w:val="20"/>
                <w:lang w:val="en-US" w:eastAsia="ko-KR"/>
              </w:rPr>
            </w:pPr>
            <w:r w:rsidRPr="00AF271D">
              <w:rPr>
                <w:rFonts w:ascii="바탕" w:eastAsia="바탕" w:hAnsi="바탕" w:hint="eastAsia"/>
                <w:sz w:val="20"/>
                <w:szCs w:val="20"/>
              </w:rPr>
              <w:t>learning_rate</w:t>
            </w:r>
          </w:p>
        </w:tc>
        <w:tc>
          <w:tcPr>
            <w:tcW w:w="1264" w:type="dxa"/>
          </w:tcPr>
          <w:p w14:paraId="65738969" w14:textId="77777777" w:rsidR="005B40EA" w:rsidRPr="00AF271D" w:rsidRDefault="005B40EA" w:rsidP="007A3EC5">
            <w:pPr>
              <w:spacing w:after="160"/>
              <w:rPr>
                <w:rFonts w:ascii="바탕" w:eastAsia="바탕" w:hAnsi="바탕" w:cs="Arial Unicode MS"/>
                <w:b/>
                <w:bCs/>
                <w:sz w:val="20"/>
                <w:szCs w:val="20"/>
                <w:lang w:val="en-US" w:eastAsia="ko-KR"/>
              </w:rPr>
            </w:pPr>
            <w:r w:rsidRPr="00AF271D">
              <w:rPr>
                <w:rFonts w:ascii="바탕" w:eastAsia="바탕" w:hAnsi="바탕" w:hint="eastAsia"/>
                <w:sz w:val="20"/>
                <w:szCs w:val="20"/>
              </w:rPr>
              <w:t>batch_size</w:t>
            </w:r>
          </w:p>
        </w:tc>
      </w:tr>
      <w:tr w:rsidR="005B40EA" w:rsidRPr="00AF271D" w14:paraId="425233E0" w14:textId="77777777" w:rsidTr="007A3EC5">
        <w:tc>
          <w:tcPr>
            <w:tcW w:w="828" w:type="dxa"/>
          </w:tcPr>
          <w:p w14:paraId="605A0704"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RNN</w:t>
            </w:r>
          </w:p>
        </w:tc>
        <w:tc>
          <w:tcPr>
            <w:tcW w:w="1384" w:type="dxa"/>
          </w:tcPr>
          <w:p w14:paraId="78CC0781"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32</w:t>
            </w:r>
          </w:p>
        </w:tc>
        <w:tc>
          <w:tcPr>
            <w:tcW w:w="1538" w:type="dxa"/>
          </w:tcPr>
          <w:p w14:paraId="4648E503"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0.001</w:t>
            </w:r>
          </w:p>
        </w:tc>
        <w:tc>
          <w:tcPr>
            <w:tcW w:w="1264" w:type="dxa"/>
          </w:tcPr>
          <w:p w14:paraId="75867562"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16</w:t>
            </w:r>
          </w:p>
        </w:tc>
      </w:tr>
      <w:tr w:rsidR="005B40EA" w:rsidRPr="00AF271D" w14:paraId="31AF22E1" w14:textId="77777777" w:rsidTr="007A3EC5">
        <w:tc>
          <w:tcPr>
            <w:tcW w:w="828" w:type="dxa"/>
          </w:tcPr>
          <w:p w14:paraId="669CFB34"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GRU</w:t>
            </w:r>
          </w:p>
        </w:tc>
        <w:tc>
          <w:tcPr>
            <w:tcW w:w="1384" w:type="dxa"/>
          </w:tcPr>
          <w:p w14:paraId="2F5DEA22"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32</w:t>
            </w:r>
          </w:p>
        </w:tc>
        <w:tc>
          <w:tcPr>
            <w:tcW w:w="1538" w:type="dxa"/>
          </w:tcPr>
          <w:p w14:paraId="40EBF7F0"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0.006</w:t>
            </w:r>
          </w:p>
        </w:tc>
        <w:tc>
          <w:tcPr>
            <w:tcW w:w="1264" w:type="dxa"/>
          </w:tcPr>
          <w:p w14:paraId="37938702"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64</w:t>
            </w:r>
          </w:p>
        </w:tc>
      </w:tr>
      <w:tr w:rsidR="005B40EA" w:rsidRPr="00AF271D" w14:paraId="18361A95" w14:textId="77777777" w:rsidTr="007A3EC5">
        <w:tc>
          <w:tcPr>
            <w:tcW w:w="828" w:type="dxa"/>
          </w:tcPr>
          <w:p w14:paraId="26D9F2B3"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LSTM</w:t>
            </w:r>
          </w:p>
        </w:tc>
        <w:tc>
          <w:tcPr>
            <w:tcW w:w="1384" w:type="dxa"/>
          </w:tcPr>
          <w:p w14:paraId="12407228"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64</w:t>
            </w:r>
          </w:p>
        </w:tc>
        <w:tc>
          <w:tcPr>
            <w:tcW w:w="1538" w:type="dxa"/>
          </w:tcPr>
          <w:p w14:paraId="4D6813B1"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0.001</w:t>
            </w:r>
          </w:p>
        </w:tc>
        <w:tc>
          <w:tcPr>
            <w:tcW w:w="1264" w:type="dxa"/>
          </w:tcPr>
          <w:p w14:paraId="2CC838C1" w14:textId="77777777" w:rsidR="005B40EA" w:rsidRPr="00AF271D" w:rsidRDefault="005B40EA" w:rsidP="007A3EC5">
            <w:pPr>
              <w:spacing w:after="160"/>
              <w:rPr>
                <w:rFonts w:ascii="바탕" w:eastAsia="바탕" w:hAnsi="바탕" w:cs="Arial Unicode MS"/>
                <w:b/>
                <w:bCs/>
                <w:sz w:val="18"/>
                <w:szCs w:val="18"/>
                <w:lang w:val="en-US" w:eastAsia="ko-KR"/>
              </w:rPr>
            </w:pPr>
            <w:r w:rsidRPr="00AF271D">
              <w:rPr>
                <w:rFonts w:ascii="바탕" w:eastAsia="바탕" w:hAnsi="바탕"/>
                <w:sz w:val="18"/>
                <w:szCs w:val="18"/>
              </w:rPr>
              <w:t>32</w:t>
            </w:r>
          </w:p>
        </w:tc>
      </w:tr>
    </w:tbl>
    <w:p w14:paraId="2254583E" w14:textId="06740F7F" w:rsidR="005B40EA" w:rsidRPr="00AF271D" w:rsidRDefault="005B40EA" w:rsidP="009974EB">
      <w:pPr>
        <w:spacing w:after="160"/>
        <w:rPr>
          <w:rFonts w:ascii="바탕" w:eastAsia="바탕" w:hAnsi="바탕" w:cs="Arial Unicode MS"/>
          <w:sz w:val="20"/>
          <w:szCs w:val="20"/>
          <w:lang w:val="en-US" w:eastAsia="ko-KR"/>
        </w:rPr>
      </w:pPr>
      <w:r w:rsidRPr="00AF271D">
        <w:rPr>
          <w:rFonts w:ascii="바탕" w:eastAsia="바탕" w:hAnsi="바탕" w:cs="Arial Unicode MS"/>
          <w:sz w:val="20"/>
          <w:szCs w:val="20"/>
          <w:lang w:val="en-US" w:eastAsia="ko-KR"/>
        </w:rPr>
        <w:br/>
        <w:t xml:space="preserve">최적화된 </w:t>
      </w:r>
      <w:proofErr w:type="spellStart"/>
      <w:r w:rsidRPr="00AF271D">
        <w:rPr>
          <w:rFonts w:ascii="바탕" w:eastAsia="바탕" w:hAnsi="바탕" w:cs="Arial Unicode MS"/>
          <w:sz w:val="20"/>
          <w:szCs w:val="20"/>
          <w:lang w:val="en-US" w:eastAsia="ko-KR"/>
        </w:rPr>
        <w:t>하이퍼파라미터를</w:t>
      </w:r>
      <w:proofErr w:type="spellEnd"/>
      <w:r w:rsidRPr="00AF271D">
        <w:rPr>
          <w:rFonts w:ascii="바탕" w:eastAsia="바탕" w:hAnsi="바탕" w:cs="Arial Unicode MS"/>
          <w:sz w:val="20"/>
          <w:szCs w:val="20"/>
          <w:lang w:val="en-US" w:eastAsia="ko-KR"/>
        </w:rPr>
        <w:t xml:space="preserve"> 적용하여 각 모델의 성능을 평가한 결과는 </w:t>
      </w:r>
      <w:r w:rsidRPr="00AF271D">
        <w:rPr>
          <w:rFonts w:ascii="바탕" w:eastAsia="바탕" w:hAnsi="바탕" w:cs="Arial Unicode MS" w:hint="eastAsia"/>
          <w:sz w:val="20"/>
          <w:szCs w:val="20"/>
          <w:lang w:val="en-US" w:eastAsia="ko-KR"/>
        </w:rPr>
        <w:t>&lt;</w:t>
      </w:r>
      <w:proofErr w:type="spellStart"/>
      <w:r w:rsidRPr="00AF271D">
        <w:rPr>
          <w:rFonts w:ascii="바탕" w:eastAsia="바탕" w:hAnsi="바탕" w:cs="Arial Unicode MS"/>
          <w:sz w:val="20"/>
          <w:szCs w:val="20"/>
          <w:lang w:val="en-US" w:eastAsia="ko-KR"/>
        </w:rPr>
        <w:t>Table</w:t>
      </w:r>
      <w:proofErr w:type="spellEnd"/>
      <w:r w:rsidRPr="00AF271D">
        <w:rPr>
          <w:rFonts w:ascii="바탕" w:eastAsia="바탕" w:hAnsi="바탕" w:cs="Arial Unicode MS"/>
          <w:sz w:val="20"/>
          <w:szCs w:val="20"/>
          <w:lang w:val="en-US" w:eastAsia="ko-KR"/>
        </w:rPr>
        <w:t xml:space="preserve"> 5&gt;</w:t>
      </w:r>
      <w:proofErr w:type="spellStart"/>
      <w:r w:rsidRPr="00AF271D">
        <w:rPr>
          <w:rFonts w:ascii="바탕" w:eastAsia="바탕" w:hAnsi="바탕" w:cs="Arial Unicode MS"/>
          <w:sz w:val="20"/>
          <w:szCs w:val="20"/>
          <w:lang w:val="en-US" w:eastAsia="ko-KR"/>
        </w:rPr>
        <w:t>에</w:t>
      </w:r>
      <w:proofErr w:type="spellEnd"/>
      <w:r w:rsidRPr="00AF271D">
        <w:rPr>
          <w:rFonts w:ascii="바탕" w:eastAsia="바탕" w:hAnsi="바탕" w:cs="Arial Unicode MS"/>
          <w:sz w:val="20"/>
          <w:szCs w:val="20"/>
          <w:lang w:val="en-US" w:eastAsia="ko-KR"/>
        </w:rPr>
        <w:t xml:space="preserve"> 나타나 있다. 각 실험은 무작위 초기화와 데이터 </w:t>
      </w:r>
      <w:proofErr w:type="spellStart"/>
      <w:r w:rsidRPr="00AF271D">
        <w:rPr>
          <w:rFonts w:ascii="바탕" w:eastAsia="바탕" w:hAnsi="바탕" w:cs="Arial Unicode MS"/>
          <w:sz w:val="20"/>
          <w:szCs w:val="20"/>
          <w:lang w:val="en-US" w:eastAsia="ko-KR"/>
        </w:rPr>
        <w:t>셔플에</w:t>
      </w:r>
      <w:proofErr w:type="spellEnd"/>
      <w:r w:rsidRPr="00AF271D">
        <w:rPr>
          <w:rFonts w:ascii="바탕" w:eastAsia="바탕" w:hAnsi="바탕" w:cs="Arial Unicode MS"/>
          <w:sz w:val="20"/>
          <w:szCs w:val="20"/>
          <w:lang w:val="en-US" w:eastAsia="ko-KR"/>
        </w:rPr>
        <w:t xml:space="preserve"> 따른 변동성을 고려하여 10회 반복 수행하였으며, 결과는 평균값으로 제시하였다.</w:t>
      </w:r>
    </w:p>
    <w:p w14:paraId="7A677B5A" w14:textId="2C88D453" w:rsidR="009974EB" w:rsidRPr="00AF271D" w:rsidRDefault="009974EB" w:rsidP="003F6BE0">
      <w:pPr>
        <w:spacing w:after="160"/>
        <w:jc w:val="both"/>
        <w:rPr>
          <w:rFonts w:ascii="바탕" w:eastAsia="바탕" w:hAnsi="바탕" w:cs="Arial Unicode MS"/>
          <w:b/>
          <w:bCs/>
          <w:sz w:val="20"/>
          <w:szCs w:val="20"/>
          <w:lang w:val="en-US" w:eastAsia="ko-KR"/>
        </w:rPr>
      </w:pPr>
      <w:r w:rsidRPr="00AF271D">
        <w:rPr>
          <w:rFonts w:ascii="바탕" w:eastAsia="바탕" w:hAnsi="바탕" w:cs="Arial Unicode MS" w:hint="eastAsia"/>
          <w:b/>
          <w:bCs/>
          <w:sz w:val="20"/>
          <w:szCs w:val="20"/>
          <w:lang w:val="en-US"/>
        </w:rPr>
        <w:t xml:space="preserve">&lt;Table </w:t>
      </w:r>
      <w:r w:rsidR="0096148A" w:rsidRPr="00AF271D">
        <w:rPr>
          <w:rFonts w:ascii="바탕" w:eastAsia="바탕" w:hAnsi="바탕" w:cs="Arial Unicode MS"/>
          <w:b/>
          <w:bCs/>
          <w:sz w:val="20"/>
          <w:szCs w:val="20"/>
          <w:lang w:val="en-US" w:eastAsia="ko-KR"/>
        </w:rPr>
        <w:t>5</w:t>
      </w:r>
      <w:r w:rsidRPr="00AF271D">
        <w:rPr>
          <w:rFonts w:ascii="바탕" w:eastAsia="바탕" w:hAnsi="바탕" w:cs="Arial Unicode MS" w:hint="eastAsia"/>
          <w:b/>
          <w:bCs/>
          <w:sz w:val="20"/>
          <w:szCs w:val="20"/>
          <w:lang w:val="en-US"/>
        </w:rPr>
        <w:t>&gt; 모델별 성능 비교</w:t>
      </w:r>
    </w:p>
    <w:tbl>
      <w:tblPr>
        <w:tblStyle w:val="a9"/>
        <w:tblW w:w="0" w:type="auto"/>
        <w:tblLook w:val="04A0" w:firstRow="1" w:lastRow="0" w:firstColumn="1" w:lastColumn="0" w:noHBand="0" w:noVBand="1"/>
      </w:tblPr>
      <w:tblGrid>
        <w:gridCol w:w="801"/>
        <w:gridCol w:w="1231"/>
        <w:gridCol w:w="1082"/>
        <w:gridCol w:w="874"/>
        <w:gridCol w:w="1026"/>
      </w:tblGrid>
      <w:tr w:rsidR="009974EB" w:rsidRPr="00AF271D" w14:paraId="07C9AAEE" w14:textId="77777777" w:rsidTr="00FB40BF">
        <w:tc>
          <w:tcPr>
            <w:tcW w:w="801" w:type="dxa"/>
          </w:tcPr>
          <w:p w14:paraId="145A4F68" w14:textId="4D04CDE1" w:rsidR="009974EB" w:rsidRPr="00AF271D" w:rsidRDefault="00B25773" w:rsidP="009974EB">
            <w:pPr>
              <w:spacing w:after="160"/>
              <w:rPr>
                <w:rFonts w:ascii="바탕" w:eastAsia="바탕" w:hAnsi="바탕" w:cs="Arial Unicode MS"/>
                <w:sz w:val="18"/>
                <w:szCs w:val="18"/>
                <w:lang w:val="en-US" w:eastAsia="ko-KR"/>
              </w:rPr>
            </w:pPr>
            <w:proofErr w:type="spellStart"/>
            <w:r w:rsidRPr="00AF271D">
              <w:rPr>
                <w:rFonts w:ascii="바탕" w:eastAsia="바탕" w:hAnsi="바탕" w:cs="Arial Unicode MS"/>
                <w:sz w:val="18"/>
                <w:szCs w:val="18"/>
                <w:lang w:val="en-US" w:eastAsia="ko-KR"/>
              </w:rPr>
              <w:t>Model</w:t>
            </w:r>
            <w:proofErr w:type="spellEnd"/>
          </w:p>
        </w:tc>
        <w:tc>
          <w:tcPr>
            <w:tcW w:w="1231" w:type="dxa"/>
          </w:tcPr>
          <w:p w14:paraId="67A50DCA" w14:textId="36C040CB"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hint="eastAsia"/>
                <w:sz w:val="18"/>
                <w:szCs w:val="18"/>
              </w:rPr>
              <w:t>Accuracy</w:t>
            </w:r>
          </w:p>
        </w:tc>
        <w:tc>
          <w:tcPr>
            <w:tcW w:w="1082" w:type="dxa"/>
          </w:tcPr>
          <w:p w14:paraId="420EE363" w14:textId="088276D4"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hint="eastAsia"/>
                <w:sz w:val="18"/>
                <w:szCs w:val="18"/>
              </w:rPr>
              <w:t>Precision</w:t>
            </w:r>
          </w:p>
        </w:tc>
        <w:tc>
          <w:tcPr>
            <w:tcW w:w="874" w:type="dxa"/>
          </w:tcPr>
          <w:p w14:paraId="5036211C" w14:textId="101556A5"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hint="eastAsia"/>
                <w:sz w:val="18"/>
                <w:szCs w:val="18"/>
              </w:rPr>
              <w:t>Recall</w:t>
            </w:r>
          </w:p>
        </w:tc>
        <w:tc>
          <w:tcPr>
            <w:tcW w:w="1026" w:type="dxa"/>
          </w:tcPr>
          <w:p w14:paraId="47A10856" w14:textId="1DA9B130"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hint="eastAsia"/>
                <w:sz w:val="18"/>
                <w:szCs w:val="18"/>
              </w:rPr>
              <w:t>F1 Score</w:t>
            </w:r>
          </w:p>
        </w:tc>
      </w:tr>
      <w:tr w:rsidR="009974EB" w:rsidRPr="00AF271D" w14:paraId="44E0C358" w14:textId="77777777" w:rsidTr="00FB40BF">
        <w:tc>
          <w:tcPr>
            <w:tcW w:w="801" w:type="dxa"/>
          </w:tcPr>
          <w:p w14:paraId="5EAF1E36" w14:textId="11FF4F97"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RNN</w:t>
            </w:r>
          </w:p>
        </w:tc>
        <w:tc>
          <w:tcPr>
            <w:tcW w:w="1231" w:type="dxa"/>
          </w:tcPr>
          <w:p w14:paraId="7F26EED5" w14:textId="0A9CFC78"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0.95</w:t>
            </w:r>
          </w:p>
        </w:tc>
        <w:tc>
          <w:tcPr>
            <w:tcW w:w="1082" w:type="dxa"/>
          </w:tcPr>
          <w:p w14:paraId="13A54CD4" w14:textId="438E4C4E"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0.94</w:t>
            </w:r>
          </w:p>
        </w:tc>
        <w:tc>
          <w:tcPr>
            <w:tcW w:w="874" w:type="dxa"/>
          </w:tcPr>
          <w:p w14:paraId="478126A0" w14:textId="45121577"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0.93</w:t>
            </w:r>
          </w:p>
        </w:tc>
        <w:tc>
          <w:tcPr>
            <w:tcW w:w="1026" w:type="dxa"/>
          </w:tcPr>
          <w:p w14:paraId="40B39826" w14:textId="61CE5ADC"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0.94</w:t>
            </w:r>
          </w:p>
        </w:tc>
      </w:tr>
      <w:tr w:rsidR="009974EB" w:rsidRPr="00AF271D" w14:paraId="3C6E8305" w14:textId="77777777" w:rsidTr="00FB40BF">
        <w:tc>
          <w:tcPr>
            <w:tcW w:w="801" w:type="dxa"/>
          </w:tcPr>
          <w:p w14:paraId="7DB2E321" w14:textId="44808197"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GRU</w:t>
            </w:r>
          </w:p>
        </w:tc>
        <w:tc>
          <w:tcPr>
            <w:tcW w:w="1231" w:type="dxa"/>
          </w:tcPr>
          <w:p w14:paraId="52C052DC" w14:textId="10F84544"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0.99</w:t>
            </w:r>
          </w:p>
        </w:tc>
        <w:tc>
          <w:tcPr>
            <w:tcW w:w="1082" w:type="dxa"/>
          </w:tcPr>
          <w:p w14:paraId="3737B516" w14:textId="1F85F927"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0.99</w:t>
            </w:r>
          </w:p>
        </w:tc>
        <w:tc>
          <w:tcPr>
            <w:tcW w:w="874" w:type="dxa"/>
          </w:tcPr>
          <w:p w14:paraId="6F2AEDCC" w14:textId="71B41087"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0.98</w:t>
            </w:r>
          </w:p>
        </w:tc>
        <w:tc>
          <w:tcPr>
            <w:tcW w:w="1026" w:type="dxa"/>
          </w:tcPr>
          <w:p w14:paraId="5CF19F06" w14:textId="23EAF033"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0.99</w:t>
            </w:r>
          </w:p>
        </w:tc>
      </w:tr>
      <w:tr w:rsidR="009974EB" w:rsidRPr="00AF271D" w14:paraId="6DF733EF" w14:textId="77777777" w:rsidTr="00FB40BF">
        <w:tc>
          <w:tcPr>
            <w:tcW w:w="801" w:type="dxa"/>
          </w:tcPr>
          <w:p w14:paraId="76A5287C" w14:textId="070D9040"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LSTM</w:t>
            </w:r>
          </w:p>
        </w:tc>
        <w:tc>
          <w:tcPr>
            <w:tcW w:w="1231" w:type="dxa"/>
          </w:tcPr>
          <w:p w14:paraId="390F1CCD" w14:textId="2E6391D0"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0.98</w:t>
            </w:r>
          </w:p>
        </w:tc>
        <w:tc>
          <w:tcPr>
            <w:tcW w:w="1082" w:type="dxa"/>
          </w:tcPr>
          <w:p w14:paraId="13D0B2C7" w14:textId="3CDD92A2"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0.98</w:t>
            </w:r>
          </w:p>
        </w:tc>
        <w:tc>
          <w:tcPr>
            <w:tcW w:w="874" w:type="dxa"/>
          </w:tcPr>
          <w:p w14:paraId="486728A6" w14:textId="1B4F21ED"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0.96</w:t>
            </w:r>
          </w:p>
        </w:tc>
        <w:tc>
          <w:tcPr>
            <w:tcW w:w="1026" w:type="dxa"/>
          </w:tcPr>
          <w:p w14:paraId="388F5686" w14:textId="45D5491B" w:rsidR="009974EB" w:rsidRPr="00AF271D" w:rsidRDefault="009974EB" w:rsidP="009974EB">
            <w:pPr>
              <w:spacing w:after="160"/>
              <w:rPr>
                <w:rFonts w:ascii="바탕" w:eastAsia="바탕" w:hAnsi="바탕" w:cs="Arial Unicode MS"/>
                <w:sz w:val="18"/>
                <w:szCs w:val="18"/>
                <w:lang w:val="en-US"/>
              </w:rPr>
            </w:pPr>
            <w:r w:rsidRPr="00AF271D">
              <w:rPr>
                <w:rFonts w:ascii="바탕" w:eastAsia="바탕" w:hAnsi="바탕"/>
                <w:sz w:val="18"/>
                <w:szCs w:val="18"/>
              </w:rPr>
              <w:t>0.97</w:t>
            </w:r>
          </w:p>
        </w:tc>
      </w:tr>
    </w:tbl>
    <w:p w14:paraId="197CD415" w14:textId="77777777" w:rsidR="0096148A" w:rsidRPr="00AF271D" w:rsidRDefault="003F6BE0" w:rsidP="0096148A">
      <w:pPr>
        <w:spacing w:after="160"/>
        <w:jc w:val="both"/>
        <w:rPr>
          <w:rFonts w:ascii="바탕" w:eastAsia="바탕" w:hAnsi="바탕" w:cs="Arial Unicode MS"/>
          <w:sz w:val="20"/>
          <w:szCs w:val="20"/>
          <w:lang w:val="en-US"/>
        </w:rPr>
      </w:pPr>
      <w:r w:rsidRPr="00AF271D">
        <w:rPr>
          <w:rFonts w:ascii="바탕" w:eastAsia="바탕" w:hAnsi="바탕" w:cs="Arial Unicode MS"/>
          <w:sz w:val="20"/>
          <w:szCs w:val="20"/>
          <w:lang w:val="en-US" w:eastAsia="ko-KR"/>
        </w:rPr>
        <w:br/>
      </w:r>
      <w:r w:rsidR="0096148A" w:rsidRPr="00AF271D">
        <w:rPr>
          <w:rFonts w:ascii="바탕" w:eastAsia="바탕" w:hAnsi="바탕" w:cs="Arial Unicode MS"/>
          <w:sz w:val="20"/>
          <w:szCs w:val="20"/>
          <w:lang w:val="en-US"/>
        </w:rPr>
        <w:t>실험 결과, GRU 모델이 F1 스코어 0.99로 가장 우수한 성능을 보였다. GRU 모델은 작은 hidden size(32)로도 높은 예측 정확도를 달성하여 계산 효율성과 성능을 동시에 확보하였다. LSTM 모델은 F1 스코어 0.97로 그 뒤를 이었으며, RNN 모델은 상대적으로 낮은 성능을 나타냈다.</w:t>
      </w:r>
    </w:p>
    <w:p w14:paraId="4B20A1F7" w14:textId="28069F87" w:rsidR="00E52E30" w:rsidRDefault="0096148A" w:rsidP="0096148A">
      <w:pPr>
        <w:spacing w:after="160"/>
        <w:jc w:val="both"/>
        <w:rPr>
          <w:rFonts w:ascii="바탕" w:eastAsia="바탕" w:hAnsi="바탕" w:cs="Arial Unicode MS"/>
          <w:sz w:val="20"/>
          <w:szCs w:val="20"/>
          <w:lang w:val="en-US" w:eastAsia="ko-KR"/>
        </w:rPr>
      </w:pPr>
      <w:r w:rsidRPr="00AF271D">
        <w:rPr>
          <w:rFonts w:ascii="바탕" w:eastAsia="바탕" w:hAnsi="바탕" w:cs="Arial Unicode MS"/>
          <w:sz w:val="20"/>
          <w:szCs w:val="20"/>
          <w:lang w:val="en-US"/>
        </w:rPr>
        <w:t>GRU 모델의 우수한 성능은 바이오파울링으로 인한 용존 산소량의 시계열 패턴을 효과적으로 학습할 수 있는 게이트 구조 덕분으로 해석된다. 이는 GRU 모델이 바이오파울링 예측에 가장 적합한 모델임을 시사하며, 해양 센서 데이터의 이상 징후를 정확하게 포착하여 실시간 모니터링 및 대응에 활용될 수 있음을 의미한다.</w:t>
      </w:r>
    </w:p>
    <w:p w14:paraId="13D0B3F4" w14:textId="77777777" w:rsidR="00A97968" w:rsidRPr="00AF271D" w:rsidRDefault="00A97968" w:rsidP="0096148A">
      <w:pPr>
        <w:spacing w:after="160"/>
        <w:jc w:val="both"/>
        <w:rPr>
          <w:rFonts w:ascii="바탕" w:eastAsia="바탕" w:hAnsi="바탕" w:cs="Arial Unicode MS"/>
          <w:sz w:val="20"/>
          <w:szCs w:val="20"/>
          <w:lang w:val="en-US" w:eastAsia="ko-KR"/>
        </w:rPr>
      </w:pPr>
    </w:p>
    <w:p w14:paraId="429A33D5" w14:textId="7DCE46E5" w:rsidR="009974EB" w:rsidRPr="00AF271D" w:rsidRDefault="00000000" w:rsidP="009974EB">
      <w:pPr>
        <w:spacing w:after="160"/>
        <w:rPr>
          <w:rFonts w:ascii="바탕" w:eastAsia="바탕" w:hAnsi="바탕"/>
          <w:b/>
          <w:bCs/>
          <w:sz w:val="24"/>
          <w:szCs w:val="24"/>
          <w:lang w:val="en-US" w:eastAsia="ko-KR"/>
        </w:rPr>
      </w:pPr>
      <w:r w:rsidRPr="00AF271D">
        <w:rPr>
          <w:rFonts w:ascii="바탕" w:eastAsia="바탕" w:hAnsi="바탕"/>
          <w:b/>
          <w:bCs/>
          <w:sz w:val="24"/>
          <w:szCs w:val="24"/>
        </w:rPr>
        <w:t>4. Conclusion</w:t>
      </w:r>
    </w:p>
    <w:p w14:paraId="428DDC15" w14:textId="561326BD" w:rsidR="0096148A" w:rsidRPr="00AF271D" w:rsidRDefault="0096148A" w:rsidP="00BB6EA3">
      <w:pPr>
        <w:spacing w:after="160"/>
        <w:jc w:val="both"/>
        <w:rPr>
          <w:rFonts w:ascii="바탕" w:eastAsia="바탕" w:hAnsi="바탕"/>
          <w:sz w:val="20"/>
          <w:szCs w:val="20"/>
          <w:lang w:val="en-US"/>
        </w:rPr>
      </w:pPr>
      <w:r w:rsidRPr="00AF271D">
        <w:rPr>
          <w:rFonts w:ascii="바탕" w:eastAsia="바탕" w:hAnsi="바탕"/>
          <w:sz w:val="20"/>
          <w:szCs w:val="20"/>
          <w:lang w:val="en-US"/>
        </w:rPr>
        <w:t>본 연구에서는 완도 지역의 3개 부표에서 수집한 실제 데이터를 활용하여 해양 센서의 바이오파울링을 예측하는 AI 모델을 개발하였다. RNN, GRU, LSTM 모델의 성능을 비교 분석한 결과, GRU 모델이 F1 스코어 0.99를 달성하며 가장 우수한 성능을 보였다. 작은 hidden size(32)로도 높은 성능을 달성하여 계산 효율성과 예측 정확도를 동시에 확보하였다.</w:t>
      </w:r>
    </w:p>
    <w:p w14:paraId="441BCD4E" w14:textId="2DF549EA" w:rsidR="0096148A" w:rsidRPr="00AF271D" w:rsidRDefault="0096148A" w:rsidP="00BB6EA3">
      <w:pPr>
        <w:spacing w:after="160"/>
        <w:jc w:val="both"/>
        <w:rPr>
          <w:rFonts w:ascii="바탕" w:eastAsia="바탕" w:hAnsi="바탕"/>
          <w:sz w:val="20"/>
          <w:szCs w:val="20"/>
          <w:lang w:eastAsia="ko-KR"/>
        </w:rPr>
      </w:pPr>
      <w:r w:rsidRPr="00AF271D">
        <w:rPr>
          <w:rFonts w:ascii="바탕" w:eastAsia="바탕" w:hAnsi="바탕"/>
          <w:sz w:val="20"/>
          <w:szCs w:val="20"/>
        </w:rPr>
        <w:t>본 연구의 시사점은 해양 센서의 바이오파울링을 효과적으로 예측함으로써 센서의 효율적인 운영과 관리에 기여할 수 있다는 것이다. 높은 예측 정확도와 계산 효율성을 갖춘 GRU 모델을 활용하여 바이오파울링 발생을 실시간으로 모니터링할 수 있으며, 이를 기반으로 유지보수 일정의 최적화와 자동 알림 시스템 등의 통합 관리 플랫폼을 개발하고 있다. 이 플랫폼은 해양 데이터의 신뢰성을 보장하고 데이터 관리의 자동화를 지원하여 해양 자원의 효율적 관리와 생태계 보호에 이바지할 것으로 기대된다.</w:t>
      </w:r>
    </w:p>
    <w:p w14:paraId="23F1D046" w14:textId="0ECFD5E4" w:rsidR="00403B98" w:rsidRPr="00AF271D" w:rsidRDefault="0096148A" w:rsidP="00A0540B">
      <w:pPr>
        <w:spacing w:after="160"/>
        <w:jc w:val="both"/>
        <w:rPr>
          <w:rFonts w:ascii="바탕" w:eastAsia="바탕" w:hAnsi="바탕" w:hint="eastAsia"/>
          <w:sz w:val="20"/>
          <w:szCs w:val="20"/>
          <w:lang w:val="en-US" w:eastAsia="ko-KR"/>
        </w:rPr>
      </w:pPr>
      <w:r w:rsidRPr="00AF271D">
        <w:rPr>
          <w:rFonts w:ascii="바탕" w:eastAsia="바탕" w:hAnsi="바탕"/>
          <w:sz w:val="20"/>
          <w:szCs w:val="20"/>
          <w:lang w:val="en-US" w:eastAsia="ko-KR"/>
        </w:rPr>
        <w:t xml:space="preserve">그러나 본 연구는 </w:t>
      </w:r>
      <w:proofErr w:type="spellStart"/>
      <w:r w:rsidRPr="00AF271D">
        <w:rPr>
          <w:rFonts w:ascii="바탕" w:eastAsia="바탕" w:hAnsi="바탕"/>
          <w:sz w:val="20"/>
          <w:szCs w:val="20"/>
          <w:lang w:val="en-US" w:eastAsia="ko-KR"/>
        </w:rPr>
        <w:t>바이오파울링의</w:t>
      </w:r>
      <w:proofErr w:type="spellEnd"/>
      <w:r w:rsidRPr="00AF271D">
        <w:rPr>
          <w:rFonts w:ascii="바탕" w:eastAsia="바탕" w:hAnsi="바탕"/>
          <w:sz w:val="20"/>
          <w:szCs w:val="20"/>
          <w:lang w:val="en-US" w:eastAsia="ko-KR"/>
        </w:rPr>
        <w:t xml:space="preserve"> 실제 발생 시점에 대한 정확한 레이블링 데이터가 부족하다는 한계를 지니고 있다. 향후 연구에서는 정기적인 현장 검사 결과 등을 활용하여 보다 정확한 </w:t>
      </w:r>
      <w:proofErr w:type="spellStart"/>
      <w:r w:rsidRPr="00AF271D">
        <w:rPr>
          <w:rFonts w:ascii="바탕" w:eastAsia="바탕" w:hAnsi="바탕"/>
          <w:sz w:val="20"/>
          <w:szCs w:val="20"/>
          <w:lang w:val="en-US" w:eastAsia="ko-KR"/>
        </w:rPr>
        <w:t>바이오파울링</w:t>
      </w:r>
      <w:proofErr w:type="spellEnd"/>
      <w:r w:rsidRPr="00AF271D">
        <w:rPr>
          <w:rFonts w:ascii="바탕" w:eastAsia="바탕" w:hAnsi="바탕"/>
          <w:sz w:val="20"/>
          <w:szCs w:val="20"/>
          <w:lang w:val="en-US" w:eastAsia="ko-KR"/>
        </w:rPr>
        <w:t xml:space="preserve"> 발생 데이터를 확보할 계획이다. 이를 통해 학습 데이터의 품질을 높이고, 모델의 예측 정확성을 개선할 수 있을 것이다. 또한, 다양한 지역</w:t>
      </w:r>
      <w:r w:rsidRPr="00AF271D">
        <w:rPr>
          <w:rFonts w:ascii="바탕" w:eastAsia="바탕" w:hAnsi="바탕" w:hint="eastAsia"/>
          <w:sz w:val="20"/>
          <w:szCs w:val="20"/>
          <w:lang w:val="en-US" w:eastAsia="ko-KR"/>
        </w:rPr>
        <w:t>의 데이터를</w:t>
      </w:r>
      <w:r w:rsidRPr="00AF271D">
        <w:rPr>
          <w:rFonts w:ascii="바탕" w:eastAsia="바탕" w:hAnsi="바탕"/>
          <w:sz w:val="20"/>
          <w:szCs w:val="20"/>
          <w:lang w:val="en-US" w:eastAsia="ko-KR"/>
        </w:rPr>
        <w:t xml:space="preserve"> 포함하고 수온, 염도, pH 등 복합적인 해양 환경 변수를 통합적으로 고려함으로써 모델의 일반화 가능성과 예측 능력을 더욱 강화할 예정이다.</w:t>
      </w:r>
    </w:p>
    <w:p w14:paraId="00CF042E" w14:textId="77777777" w:rsidR="00436C93" w:rsidRDefault="00436C93" w:rsidP="00BB6EA3">
      <w:pPr>
        <w:spacing w:after="160"/>
        <w:rPr>
          <w:rFonts w:ascii="바탕" w:eastAsia="바탕" w:hAnsi="바탕" w:hint="eastAsia"/>
          <w:b/>
          <w:bCs/>
          <w:sz w:val="24"/>
          <w:szCs w:val="24"/>
          <w:lang w:val="en-US" w:eastAsia="ko-KR"/>
        </w:rPr>
      </w:pPr>
    </w:p>
    <w:p w14:paraId="6F9D3AE9" w14:textId="7D684761" w:rsidR="000D55DC" w:rsidRPr="00AF271D" w:rsidRDefault="000D55DC" w:rsidP="00BB6EA3">
      <w:pPr>
        <w:spacing w:after="160"/>
        <w:rPr>
          <w:rFonts w:ascii="바탕" w:eastAsia="바탕" w:hAnsi="바탕"/>
          <w:b/>
          <w:bCs/>
          <w:sz w:val="24"/>
          <w:szCs w:val="24"/>
          <w:lang w:val="en-US" w:eastAsia="ko-KR"/>
        </w:rPr>
      </w:pPr>
      <w:r w:rsidRPr="00AF271D">
        <w:rPr>
          <w:rFonts w:ascii="바탕" w:eastAsia="바탕" w:hAnsi="바탕"/>
          <w:b/>
          <w:bCs/>
          <w:sz w:val="24"/>
          <w:szCs w:val="24"/>
          <w:lang w:val="en-US" w:eastAsia="ko-KR"/>
        </w:rPr>
        <w:t>Acknowledge</w:t>
      </w:r>
      <w:r w:rsidR="00E14317">
        <w:rPr>
          <w:rFonts w:ascii="바탕" w:eastAsia="바탕" w:hAnsi="바탕"/>
          <w:b/>
          <w:bCs/>
          <w:sz w:val="24"/>
          <w:szCs w:val="24"/>
          <w:lang w:val="en-US" w:eastAsia="ko-KR"/>
        </w:rPr>
        <w:t>ment</w:t>
      </w:r>
    </w:p>
    <w:p w14:paraId="7363A70A" w14:textId="77777777" w:rsidR="00E807BB" w:rsidRDefault="00E807BB" w:rsidP="00E807BB">
      <w:pPr>
        <w:spacing w:after="160"/>
        <w:rPr>
          <w:rFonts w:ascii="바탕" w:eastAsia="바탕" w:hAnsi="바탕" w:hint="eastAsia"/>
          <w:sz w:val="20"/>
          <w:szCs w:val="20"/>
          <w:lang w:val="en-US" w:eastAsia="ko-KR"/>
        </w:rPr>
      </w:pPr>
      <w:r w:rsidRPr="00AF271D">
        <w:rPr>
          <w:rFonts w:ascii="바탕" w:eastAsia="바탕" w:hAnsi="바탕"/>
          <w:sz w:val="20"/>
          <w:szCs w:val="20"/>
          <w:lang w:val="en-US"/>
        </w:rPr>
        <w:t>본 연구는 과학기술정보통신부 및</w:t>
      </w:r>
      <w:r w:rsidRPr="00AF271D">
        <w:rPr>
          <w:rFonts w:ascii="바탕" w:eastAsia="바탕" w:hAnsi="바탕" w:hint="eastAsia"/>
          <w:sz w:val="20"/>
          <w:szCs w:val="20"/>
          <w:lang w:val="en-US" w:eastAsia="ko-KR"/>
        </w:rPr>
        <w:t xml:space="preserve"> </w:t>
      </w:r>
      <w:r w:rsidRPr="00AF271D">
        <w:rPr>
          <w:rFonts w:ascii="바탕" w:eastAsia="바탕" w:hAnsi="바탕"/>
          <w:sz w:val="20"/>
          <w:szCs w:val="20"/>
          <w:lang w:val="en-US"/>
        </w:rPr>
        <w:t>정보통신기획평가원의 SW중심대학사업의 연구결과로 수행되었음</w:t>
      </w:r>
      <w:r w:rsidRPr="00AF271D">
        <w:rPr>
          <w:rFonts w:ascii="바탕" w:eastAsia="바탕" w:hAnsi="바탕" w:hint="eastAsia"/>
          <w:sz w:val="20"/>
          <w:szCs w:val="20"/>
          <w:lang w:val="en-US" w:eastAsia="ko-KR"/>
        </w:rPr>
        <w:t>.</w:t>
      </w:r>
      <w:r>
        <w:rPr>
          <w:rFonts w:ascii="바탕" w:eastAsia="바탕" w:hAnsi="바탕" w:hint="eastAsia"/>
          <w:sz w:val="20"/>
          <w:szCs w:val="20"/>
          <w:lang w:val="en-US" w:eastAsia="ko-KR"/>
        </w:rPr>
        <w:t xml:space="preserve"> </w:t>
      </w:r>
      <w:r w:rsidRPr="00CF41FA">
        <w:rPr>
          <w:rFonts w:ascii="바탕" w:eastAsia="바탕" w:hAnsi="바탕"/>
          <w:sz w:val="20"/>
          <w:szCs w:val="20"/>
          <w:lang w:val="en-US"/>
        </w:rPr>
        <w:t>(2021-0-01082)</w:t>
      </w:r>
    </w:p>
    <w:p w14:paraId="232F7913" w14:textId="77777777" w:rsidR="00A114E8" w:rsidRPr="00AF271D" w:rsidRDefault="00A114E8" w:rsidP="00BB6EA3">
      <w:pPr>
        <w:spacing w:after="160"/>
        <w:rPr>
          <w:rFonts w:ascii="바탕" w:eastAsia="바탕" w:hAnsi="바탕" w:hint="eastAsia"/>
          <w:sz w:val="20"/>
          <w:szCs w:val="20"/>
          <w:lang w:val="en-US" w:eastAsia="ko-KR"/>
        </w:rPr>
      </w:pPr>
    </w:p>
    <w:p w14:paraId="0C7508D4" w14:textId="490968DE" w:rsidR="00133D2F" w:rsidRPr="00AF271D" w:rsidRDefault="00133D2F" w:rsidP="00133D2F">
      <w:pPr>
        <w:spacing w:after="160"/>
        <w:rPr>
          <w:rFonts w:ascii="바탕" w:eastAsia="바탕" w:hAnsi="바탕"/>
          <w:b/>
          <w:bCs/>
          <w:sz w:val="24"/>
          <w:szCs w:val="24"/>
          <w:lang w:val="en-US" w:eastAsia="ko-KR"/>
        </w:rPr>
      </w:pPr>
      <w:proofErr w:type="spellStart"/>
      <w:r w:rsidRPr="00AF271D">
        <w:rPr>
          <w:rFonts w:ascii="바탕" w:eastAsia="바탕" w:hAnsi="바탕"/>
          <w:b/>
          <w:bCs/>
          <w:sz w:val="24"/>
          <w:szCs w:val="24"/>
          <w:lang w:val="en-US" w:eastAsia="ko-KR"/>
        </w:rPr>
        <w:lastRenderedPageBreak/>
        <w:t>References</w:t>
      </w:r>
      <w:proofErr w:type="spellEnd"/>
    </w:p>
    <w:p w14:paraId="5402173B" w14:textId="2BC909A3" w:rsidR="001A6DFD" w:rsidRPr="00632365" w:rsidRDefault="001A6DFD" w:rsidP="0061642B">
      <w:pPr>
        <w:spacing w:after="160"/>
        <w:rPr>
          <w:rFonts w:ascii="바탕" w:eastAsia="바탕" w:hAnsi="바탕"/>
          <w:sz w:val="20"/>
          <w:szCs w:val="20"/>
          <w:lang w:val="en-US" w:eastAsia="ko-KR"/>
        </w:rPr>
      </w:pPr>
      <w:r w:rsidRPr="00632365">
        <w:rPr>
          <w:rFonts w:ascii="바탕" w:eastAsia="바탕" w:hAnsi="바탕" w:hint="eastAsia"/>
          <w:sz w:val="20"/>
          <w:szCs w:val="20"/>
          <w:lang w:val="en-US" w:eastAsia="ko-KR"/>
        </w:rPr>
        <w:t xml:space="preserve">[1] </w:t>
      </w:r>
      <w:r w:rsidRPr="00632365">
        <w:rPr>
          <w:rFonts w:ascii="바탕" w:eastAsia="바탕" w:hAnsi="바탕"/>
          <w:sz w:val="20"/>
          <w:szCs w:val="20"/>
          <w:lang w:val="en-US" w:eastAsia="ko-KR"/>
        </w:rPr>
        <w:t xml:space="preserve">Signor, J., </w:t>
      </w:r>
      <w:proofErr w:type="spellStart"/>
      <w:r w:rsidRPr="00632365">
        <w:rPr>
          <w:rFonts w:ascii="바탕" w:eastAsia="바탕" w:hAnsi="바탕"/>
          <w:sz w:val="20"/>
          <w:szCs w:val="20"/>
          <w:lang w:val="en-US" w:eastAsia="ko-KR"/>
        </w:rPr>
        <w:t>Schoefs</w:t>
      </w:r>
      <w:proofErr w:type="spellEnd"/>
      <w:r w:rsidRPr="00632365">
        <w:rPr>
          <w:rFonts w:ascii="바탕" w:eastAsia="바탕" w:hAnsi="바탕"/>
          <w:sz w:val="20"/>
          <w:szCs w:val="20"/>
          <w:lang w:val="en-US" w:eastAsia="ko-KR"/>
        </w:rPr>
        <w:t xml:space="preserve">, </w:t>
      </w:r>
      <w:proofErr w:type="spellStart"/>
      <w:r w:rsidRPr="00632365">
        <w:rPr>
          <w:rFonts w:ascii="바탕" w:eastAsia="바탕" w:hAnsi="바탕"/>
          <w:sz w:val="20"/>
          <w:szCs w:val="20"/>
          <w:lang w:val="en-US" w:eastAsia="ko-KR"/>
        </w:rPr>
        <w:t>F</w:t>
      </w:r>
      <w:proofErr w:type="spellEnd"/>
      <w:r w:rsidRPr="00632365">
        <w:rPr>
          <w:rFonts w:ascii="바탕" w:eastAsia="바탕" w:hAnsi="바탕"/>
          <w:sz w:val="20"/>
          <w:szCs w:val="20"/>
          <w:lang w:val="en-US" w:eastAsia="ko-KR"/>
        </w:rPr>
        <w:t xml:space="preserve">., </w:t>
      </w:r>
      <w:proofErr w:type="spellStart"/>
      <w:r w:rsidRPr="00632365">
        <w:rPr>
          <w:rFonts w:ascii="바탕" w:eastAsia="바탕" w:hAnsi="바탕"/>
          <w:sz w:val="20"/>
          <w:szCs w:val="20"/>
          <w:lang w:val="en-US" w:eastAsia="ko-KR"/>
        </w:rPr>
        <w:t>Quillien</w:t>
      </w:r>
      <w:proofErr w:type="spellEnd"/>
      <w:r w:rsidRPr="00632365">
        <w:rPr>
          <w:rFonts w:ascii="바탕" w:eastAsia="바탕" w:hAnsi="바탕"/>
          <w:sz w:val="20"/>
          <w:szCs w:val="20"/>
          <w:lang w:val="en-US" w:eastAsia="ko-KR"/>
        </w:rPr>
        <w:t xml:space="preserve">, </w:t>
      </w:r>
      <w:proofErr w:type="spellStart"/>
      <w:r w:rsidRPr="00632365">
        <w:rPr>
          <w:rFonts w:ascii="바탕" w:eastAsia="바탕" w:hAnsi="바탕"/>
          <w:sz w:val="20"/>
          <w:szCs w:val="20"/>
          <w:lang w:val="en-US" w:eastAsia="ko-KR"/>
        </w:rPr>
        <w:t>N</w:t>
      </w:r>
      <w:proofErr w:type="spellEnd"/>
      <w:r w:rsidRPr="00632365">
        <w:rPr>
          <w:rFonts w:ascii="바탕" w:eastAsia="바탕" w:hAnsi="바탕"/>
          <w:sz w:val="20"/>
          <w:szCs w:val="20"/>
          <w:lang w:val="en-US" w:eastAsia="ko-KR"/>
        </w:rPr>
        <w:t xml:space="preserve">., &amp; </w:t>
      </w:r>
      <w:proofErr w:type="spellStart"/>
      <w:r w:rsidRPr="00632365">
        <w:rPr>
          <w:rFonts w:ascii="바탕" w:eastAsia="바탕" w:hAnsi="바탕"/>
          <w:sz w:val="20"/>
          <w:szCs w:val="20"/>
          <w:lang w:val="en-US" w:eastAsia="ko-KR"/>
        </w:rPr>
        <w:t>Damblans</w:t>
      </w:r>
      <w:proofErr w:type="spellEnd"/>
      <w:r w:rsidRPr="00632365">
        <w:rPr>
          <w:rFonts w:ascii="바탕" w:eastAsia="바탕" w:hAnsi="바탕"/>
          <w:sz w:val="20"/>
          <w:szCs w:val="20"/>
          <w:lang w:val="en-US" w:eastAsia="ko-KR"/>
        </w:rPr>
        <w:t xml:space="preserve">, </w:t>
      </w:r>
      <w:proofErr w:type="spellStart"/>
      <w:r w:rsidRPr="00632365">
        <w:rPr>
          <w:rFonts w:ascii="바탕" w:eastAsia="바탕" w:hAnsi="바탕"/>
          <w:sz w:val="20"/>
          <w:szCs w:val="20"/>
          <w:lang w:val="en-US" w:eastAsia="ko-KR"/>
        </w:rPr>
        <w:t>G</w:t>
      </w:r>
      <w:proofErr w:type="spellEnd"/>
      <w:r w:rsidRPr="00632365">
        <w:rPr>
          <w:rFonts w:ascii="바탕" w:eastAsia="바탕" w:hAnsi="바탕"/>
          <w:sz w:val="20"/>
          <w:szCs w:val="20"/>
          <w:lang w:val="en-US" w:eastAsia="ko-KR"/>
        </w:rPr>
        <w:t xml:space="preserve">. (2023). Automatic classification of biofouling images from offshore renewable energy structures using deep learning. </w:t>
      </w:r>
      <w:proofErr w:type="spellStart"/>
      <w:r w:rsidRPr="00632365">
        <w:rPr>
          <w:rFonts w:ascii="바탕" w:eastAsia="바탕" w:hAnsi="바탕"/>
          <w:i/>
          <w:iCs/>
          <w:sz w:val="20"/>
          <w:szCs w:val="20"/>
          <w:lang w:val="en-US" w:eastAsia="ko-KR"/>
        </w:rPr>
        <w:t>Ocean</w:t>
      </w:r>
      <w:proofErr w:type="spellEnd"/>
      <w:r w:rsidRPr="00632365">
        <w:rPr>
          <w:rFonts w:ascii="바탕" w:eastAsia="바탕" w:hAnsi="바탕"/>
          <w:i/>
          <w:iCs/>
          <w:sz w:val="20"/>
          <w:szCs w:val="20"/>
          <w:lang w:val="en-US" w:eastAsia="ko-KR"/>
        </w:rPr>
        <w:t xml:space="preserve"> Engineering</w:t>
      </w:r>
      <w:r w:rsidRPr="00632365">
        <w:rPr>
          <w:rFonts w:ascii="바탕" w:eastAsia="바탕" w:hAnsi="바탕"/>
          <w:sz w:val="20"/>
          <w:szCs w:val="20"/>
          <w:lang w:val="en-US" w:eastAsia="ko-KR"/>
        </w:rPr>
        <w:t>, 288, 115928.</w:t>
      </w:r>
    </w:p>
    <w:p w14:paraId="71672D37" w14:textId="72F18BBA" w:rsidR="007956CB" w:rsidRPr="00632365" w:rsidRDefault="007956CB" w:rsidP="001A6DFD">
      <w:pPr>
        <w:spacing w:after="160"/>
        <w:rPr>
          <w:rFonts w:ascii="바탕" w:eastAsia="바탕" w:hAnsi="바탕"/>
          <w:sz w:val="20"/>
          <w:szCs w:val="20"/>
          <w:lang w:val="en-US" w:eastAsia="ko-KR"/>
        </w:rPr>
      </w:pPr>
      <w:r w:rsidRPr="00632365">
        <w:rPr>
          <w:rFonts w:ascii="바탕" w:eastAsia="바탕" w:hAnsi="바탕"/>
          <w:sz w:val="20"/>
          <w:szCs w:val="20"/>
          <w:lang w:val="en-US" w:eastAsia="ko-KR"/>
        </w:rPr>
        <w:t xml:space="preserve">[2] Cai, W.-Y., Liu, Z.-Q., &amp; Zhang, M.-Y. (2020). </w:t>
      </w:r>
      <w:r w:rsidRPr="00632365">
        <w:rPr>
          <w:rFonts w:ascii="바탕" w:eastAsia="바탕" w:hAnsi="바탕"/>
          <w:i/>
          <w:iCs/>
          <w:sz w:val="20"/>
          <w:szCs w:val="20"/>
          <w:lang w:val="en-US" w:eastAsia="ko-KR"/>
        </w:rPr>
        <w:t>Trajectory clustering based oceanic anomaly detection using Argo profile floats.</w:t>
      </w:r>
      <w:r w:rsidRPr="00632365">
        <w:rPr>
          <w:rFonts w:ascii="바탕" w:eastAsia="바탕" w:hAnsi="바탕"/>
          <w:sz w:val="20"/>
          <w:szCs w:val="20"/>
          <w:lang w:val="en-US" w:eastAsia="ko-KR"/>
        </w:rPr>
        <w:t xml:space="preserve"> In </w:t>
      </w:r>
      <w:proofErr w:type="spellStart"/>
      <w:r w:rsidRPr="00632365">
        <w:rPr>
          <w:rFonts w:ascii="바탕" w:eastAsia="바탕" w:hAnsi="바탕"/>
          <w:i/>
          <w:iCs/>
          <w:sz w:val="20"/>
          <w:szCs w:val="20"/>
          <w:lang w:val="en-US" w:eastAsia="ko-KR"/>
        </w:rPr>
        <w:t>ChinaCom</w:t>
      </w:r>
      <w:proofErr w:type="spellEnd"/>
      <w:r w:rsidRPr="00632365">
        <w:rPr>
          <w:rFonts w:ascii="바탕" w:eastAsia="바탕" w:hAnsi="바탕"/>
          <w:i/>
          <w:iCs/>
          <w:sz w:val="20"/>
          <w:szCs w:val="20"/>
          <w:lang w:val="en-US" w:eastAsia="ko-KR"/>
        </w:rPr>
        <w:t xml:space="preserve"> 2019: International Conference on Communications in China</w:t>
      </w:r>
      <w:r w:rsidRPr="00632365">
        <w:rPr>
          <w:rFonts w:ascii="바탕" w:eastAsia="바탕" w:hAnsi="바탕"/>
          <w:sz w:val="20"/>
          <w:szCs w:val="20"/>
          <w:lang w:val="en-US" w:eastAsia="ko-KR"/>
        </w:rPr>
        <w:t xml:space="preserve"> (pp. 498–508). Springer, Cham.</w:t>
      </w:r>
    </w:p>
    <w:p w14:paraId="4AB8A860" w14:textId="29205606" w:rsidR="001B6749" w:rsidRPr="00632365" w:rsidRDefault="001B6749" w:rsidP="00AF271D">
      <w:pPr>
        <w:spacing w:after="160"/>
        <w:rPr>
          <w:rFonts w:ascii="바탕" w:eastAsia="바탕" w:hAnsi="바탕"/>
          <w:sz w:val="20"/>
          <w:szCs w:val="20"/>
          <w:lang w:val="en-US" w:eastAsia="ko-KR"/>
        </w:rPr>
      </w:pPr>
      <w:r w:rsidRPr="00632365">
        <w:rPr>
          <w:rFonts w:ascii="바탕" w:eastAsia="바탕" w:hAnsi="바탕"/>
          <w:sz w:val="20"/>
          <w:szCs w:val="20"/>
          <w:lang w:val="en-US" w:eastAsia="ko-KR"/>
        </w:rPr>
        <w:t xml:space="preserve">[3] Hodge, V. J., &amp; Austin, J. (2004). </w:t>
      </w:r>
      <w:r w:rsidRPr="00632365">
        <w:rPr>
          <w:rFonts w:ascii="바탕" w:eastAsia="바탕" w:hAnsi="바탕"/>
          <w:i/>
          <w:iCs/>
          <w:sz w:val="20"/>
          <w:szCs w:val="20"/>
          <w:lang w:val="en-US" w:eastAsia="ko-KR"/>
        </w:rPr>
        <w:t>A survey of outlier detection methodologies.</w:t>
      </w:r>
      <w:r w:rsidRPr="00632365">
        <w:rPr>
          <w:rFonts w:ascii="바탕" w:eastAsia="바탕" w:hAnsi="바탕"/>
          <w:sz w:val="20"/>
          <w:szCs w:val="20"/>
          <w:lang w:val="en-US" w:eastAsia="ko-KR"/>
        </w:rPr>
        <w:t xml:space="preserve"> </w:t>
      </w:r>
      <w:r w:rsidRPr="00632365">
        <w:rPr>
          <w:rFonts w:ascii="바탕" w:eastAsia="바탕" w:hAnsi="바탕"/>
          <w:sz w:val="20"/>
          <w:szCs w:val="20"/>
          <w:lang w:val="en-US" w:eastAsia="ko-KR"/>
        </w:rPr>
        <w:br/>
      </w:r>
      <w:proofErr w:type="spellStart"/>
      <w:r w:rsidRPr="00632365">
        <w:rPr>
          <w:rFonts w:ascii="바탕" w:eastAsia="바탕" w:hAnsi="바탕"/>
          <w:sz w:val="20"/>
          <w:szCs w:val="20"/>
          <w:lang w:eastAsia="ko-KR"/>
        </w:rPr>
        <w:t>Artificial</w:t>
      </w:r>
      <w:proofErr w:type="spellEnd"/>
      <w:r w:rsidRPr="00632365">
        <w:rPr>
          <w:rFonts w:ascii="바탕" w:eastAsia="바탕" w:hAnsi="바탕"/>
          <w:sz w:val="20"/>
          <w:szCs w:val="20"/>
          <w:lang w:eastAsia="ko-KR"/>
        </w:rPr>
        <w:t xml:space="preserve"> </w:t>
      </w:r>
      <w:proofErr w:type="spellStart"/>
      <w:r w:rsidRPr="00632365">
        <w:rPr>
          <w:rFonts w:ascii="바탕" w:eastAsia="바탕" w:hAnsi="바탕"/>
          <w:sz w:val="20"/>
          <w:szCs w:val="20"/>
          <w:lang w:eastAsia="ko-KR"/>
        </w:rPr>
        <w:t>Intelligence</w:t>
      </w:r>
      <w:proofErr w:type="spellEnd"/>
      <w:r w:rsidRPr="00632365">
        <w:rPr>
          <w:rFonts w:ascii="바탕" w:eastAsia="바탕" w:hAnsi="바탕"/>
          <w:sz w:val="20"/>
          <w:szCs w:val="20"/>
          <w:lang w:eastAsia="ko-KR"/>
        </w:rPr>
        <w:t xml:space="preserve"> </w:t>
      </w:r>
      <w:proofErr w:type="spellStart"/>
      <w:r w:rsidRPr="00632365">
        <w:rPr>
          <w:rFonts w:ascii="바탕" w:eastAsia="바탕" w:hAnsi="바탕"/>
          <w:sz w:val="20"/>
          <w:szCs w:val="20"/>
          <w:lang w:eastAsia="ko-KR"/>
        </w:rPr>
        <w:t>Review</w:t>
      </w:r>
      <w:proofErr w:type="spellEnd"/>
      <w:r w:rsidRPr="00632365">
        <w:rPr>
          <w:rFonts w:ascii="바탕" w:eastAsia="바탕" w:hAnsi="바탕"/>
          <w:sz w:val="20"/>
          <w:szCs w:val="20"/>
          <w:lang w:eastAsia="ko-KR"/>
        </w:rPr>
        <w:t>, 22(2), 85-126.</w:t>
      </w:r>
      <w:r w:rsidRPr="00632365">
        <w:rPr>
          <w:rFonts w:ascii="바탕" w:eastAsia="바탕" w:hAnsi="바탕"/>
          <w:sz w:val="20"/>
          <w:szCs w:val="20"/>
          <w:lang w:val="en-US" w:eastAsia="ko-KR"/>
        </w:rPr>
        <w:t xml:space="preserve"> </w:t>
      </w:r>
    </w:p>
    <w:p w14:paraId="7EEEAD9B" w14:textId="15D5EB82" w:rsidR="00BB6EA3" w:rsidRPr="00632365" w:rsidRDefault="00000000" w:rsidP="00AF271D">
      <w:pPr>
        <w:spacing w:after="160"/>
        <w:rPr>
          <w:rFonts w:ascii="바탕" w:eastAsia="바탕" w:hAnsi="바탕"/>
          <w:sz w:val="20"/>
          <w:szCs w:val="20"/>
          <w:lang w:val="en-US" w:eastAsia="ko-KR"/>
        </w:rPr>
      </w:pPr>
      <w:r w:rsidRPr="00632365">
        <w:rPr>
          <w:rFonts w:ascii="바탕" w:eastAsia="바탕" w:hAnsi="바탕"/>
          <w:sz w:val="20"/>
          <w:szCs w:val="20"/>
          <w:lang w:val="en-US"/>
        </w:rPr>
        <w:t>[</w:t>
      </w:r>
      <w:r w:rsidR="000D55DC" w:rsidRPr="00632365">
        <w:rPr>
          <w:rFonts w:ascii="바탕" w:eastAsia="바탕" w:hAnsi="바탕" w:hint="eastAsia"/>
          <w:sz w:val="20"/>
          <w:szCs w:val="20"/>
          <w:lang w:val="en-US" w:eastAsia="ko-KR"/>
        </w:rPr>
        <w:t>4</w:t>
      </w:r>
      <w:r w:rsidRPr="00632365">
        <w:rPr>
          <w:rFonts w:ascii="바탕" w:eastAsia="바탕" w:hAnsi="바탕"/>
          <w:sz w:val="20"/>
          <w:szCs w:val="20"/>
          <w:lang w:val="en-US"/>
        </w:rPr>
        <w:t xml:space="preserve">] </w:t>
      </w:r>
      <w:proofErr w:type="spellStart"/>
      <w:r w:rsidRPr="00632365">
        <w:rPr>
          <w:rFonts w:ascii="바탕" w:eastAsia="바탕" w:hAnsi="바탕"/>
          <w:sz w:val="20"/>
          <w:szCs w:val="20"/>
          <w:lang w:val="en-US"/>
        </w:rPr>
        <w:t>Vaquer-Sunyer</w:t>
      </w:r>
      <w:proofErr w:type="spellEnd"/>
      <w:r w:rsidRPr="00632365">
        <w:rPr>
          <w:rFonts w:ascii="바탕" w:eastAsia="바탕" w:hAnsi="바탕"/>
          <w:sz w:val="20"/>
          <w:szCs w:val="20"/>
          <w:lang w:val="en-US"/>
        </w:rPr>
        <w:t xml:space="preserve">, R., &amp; Duarte, C. M. (2008). "Thresholds of hypoxia for marine biodiversity." </w:t>
      </w:r>
      <w:r w:rsidRPr="00632365">
        <w:rPr>
          <w:rFonts w:ascii="바탕" w:eastAsia="바탕" w:hAnsi="바탕"/>
          <w:i/>
          <w:sz w:val="20"/>
          <w:szCs w:val="20"/>
          <w:lang w:val="en-US"/>
        </w:rPr>
        <w:t>Proceedings of the National Academy of Sciences</w:t>
      </w:r>
      <w:r w:rsidRPr="00632365">
        <w:rPr>
          <w:rFonts w:ascii="바탕" w:eastAsia="바탕" w:hAnsi="바탕"/>
          <w:sz w:val="20"/>
          <w:szCs w:val="20"/>
          <w:lang w:val="en-US"/>
        </w:rPr>
        <w:t>, 105(40), 15452-15457.</w:t>
      </w:r>
    </w:p>
    <w:p w14:paraId="25871C34" w14:textId="6F1DBBA4" w:rsidR="00BB6EA3" w:rsidRPr="00632365" w:rsidRDefault="00BB6EA3" w:rsidP="00BB6EA3">
      <w:pPr>
        <w:rPr>
          <w:rFonts w:ascii="바탕" w:eastAsia="바탕" w:hAnsi="바탕"/>
          <w:sz w:val="20"/>
          <w:szCs w:val="20"/>
          <w:lang w:val="en-US" w:eastAsia="ko-KR"/>
        </w:rPr>
      </w:pPr>
      <w:r w:rsidRPr="00632365">
        <w:rPr>
          <w:rFonts w:ascii="바탕" w:eastAsia="바탕" w:hAnsi="바탕"/>
          <w:sz w:val="20"/>
          <w:szCs w:val="20"/>
          <w:lang w:val="en-US" w:eastAsia="ko-KR"/>
        </w:rPr>
        <w:t>[</w:t>
      </w:r>
      <w:r w:rsidR="00AF271D" w:rsidRPr="00632365">
        <w:rPr>
          <w:rFonts w:ascii="바탕" w:eastAsia="바탕" w:hAnsi="바탕" w:hint="eastAsia"/>
          <w:sz w:val="20"/>
          <w:szCs w:val="20"/>
          <w:lang w:val="en-US" w:eastAsia="ko-KR"/>
        </w:rPr>
        <w:t>5]</w:t>
      </w:r>
      <w:r w:rsidRPr="00632365">
        <w:rPr>
          <w:rFonts w:ascii="바탕" w:eastAsia="바탕" w:hAnsi="바탕"/>
          <w:sz w:val="20"/>
          <w:szCs w:val="20"/>
          <w:lang w:val="en-US" w:eastAsia="ko-KR"/>
        </w:rPr>
        <w:t xml:space="preserve"> Masters, D., &amp; </w:t>
      </w:r>
      <w:proofErr w:type="spellStart"/>
      <w:r w:rsidRPr="00632365">
        <w:rPr>
          <w:rFonts w:ascii="바탕" w:eastAsia="바탕" w:hAnsi="바탕"/>
          <w:sz w:val="20"/>
          <w:szCs w:val="20"/>
          <w:lang w:val="en-US" w:eastAsia="ko-KR"/>
        </w:rPr>
        <w:t>Luschi</w:t>
      </w:r>
      <w:proofErr w:type="spellEnd"/>
      <w:r w:rsidRPr="00632365">
        <w:rPr>
          <w:rFonts w:ascii="바탕" w:eastAsia="바탕" w:hAnsi="바탕"/>
          <w:sz w:val="20"/>
          <w:szCs w:val="20"/>
          <w:lang w:val="en-US" w:eastAsia="ko-KR"/>
        </w:rPr>
        <w:t xml:space="preserve">, C. (2018). "Revisiting Small Batch Training for Deep Neural Networks." </w:t>
      </w:r>
      <w:proofErr w:type="spellStart"/>
      <w:r w:rsidRPr="00632365">
        <w:rPr>
          <w:rFonts w:ascii="바탕" w:eastAsia="바탕" w:hAnsi="바탕"/>
          <w:sz w:val="20"/>
          <w:szCs w:val="20"/>
          <w:lang w:val="en-US" w:eastAsia="ko-KR"/>
        </w:rPr>
        <w:t>arXiv</w:t>
      </w:r>
      <w:proofErr w:type="spellEnd"/>
      <w:r w:rsidRPr="00632365">
        <w:rPr>
          <w:rFonts w:ascii="바탕" w:eastAsia="바탕" w:hAnsi="바탕"/>
          <w:sz w:val="20"/>
          <w:szCs w:val="20"/>
          <w:lang w:val="en-US" w:eastAsia="ko-KR"/>
        </w:rPr>
        <w:t xml:space="preserve"> </w:t>
      </w:r>
      <w:proofErr w:type="spellStart"/>
      <w:r w:rsidRPr="00632365">
        <w:rPr>
          <w:rFonts w:ascii="바탕" w:eastAsia="바탕" w:hAnsi="바탕"/>
          <w:sz w:val="20"/>
          <w:szCs w:val="20"/>
          <w:lang w:val="en-US" w:eastAsia="ko-KR"/>
        </w:rPr>
        <w:t>preprint</w:t>
      </w:r>
      <w:proofErr w:type="spellEnd"/>
      <w:r w:rsidRPr="00632365">
        <w:rPr>
          <w:rFonts w:ascii="바탕" w:eastAsia="바탕" w:hAnsi="바탕"/>
          <w:sz w:val="20"/>
          <w:szCs w:val="20"/>
          <w:lang w:val="en-US" w:eastAsia="ko-KR"/>
        </w:rPr>
        <w:t xml:space="preserve"> arXiv:1804.07612.</w:t>
      </w:r>
    </w:p>
    <w:p w14:paraId="7FED3FF6" w14:textId="77777777" w:rsidR="00BB6EA3" w:rsidRPr="00632365" w:rsidRDefault="00BB6EA3" w:rsidP="00BB6EA3">
      <w:pPr>
        <w:rPr>
          <w:rFonts w:ascii="바탕" w:eastAsia="바탕" w:hAnsi="바탕"/>
          <w:sz w:val="20"/>
          <w:szCs w:val="20"/>
          <w:lang w:val="en-US" w:eastAsia="ko-KR"/>
        </w:rPr>
      </w:pPr>
    </w:p>
    <w:p w14:paraId="6A76457F" w14:textId="4BABBBF0" w:rsidR="007956CB" w:rsidRPr="00632365" w:rsidRDefault="00BB6EA3" w:rsidP="00BB6EA3">
      <w:pPr>
        <w:rPr>
          <w:rFonts w:ascii="바탕" w:eastAsia="바탕" w:hAnsi="바탕" w:hint="eastAsia"/>
          <w:sz w:val="20"/>
          <w:szCs w:val="20"/>
          <w:lang w:val="en-US" w:eastAsia="ko-KR"/>
        </w:rPr>
      </w:pPr>
      <w:r w:rsidRPr="00632365">
        <w:rPr>
          <w:rFonts w:ascii="바탕" w:eastAsia="바탕" w:hAnsi="바탕"/>
          <w:sz w:val="20"/>
          <w:szCs w:val="20"/>
          <w:lang w:val="en-US" w:eastAsia="ko-KR"/>
        </w:rPr>
        <w:t>[</w:t>
      </w:r>
      <w:r w:rsidR="00AF271D" w:rsidRPr="00632365">
        <w:rPr>
          <w:rFonts w:ascii="바탕" w:eastAsia="바탕" w:hAnsi="바탕" w:hint="eastAsia"/>
          <w:sz w:val="20"/>
          <w:szCs w:val="20"/>
          <w:lang w:val="en-US" w:eastAsia="ko-KR"/>
        </w:rPr>
        <w:t>6</w:t>
      </w:r>
      <w:r w:rsidRPr="00632365">
        <w:rPr>
          <w:rFonts w:ascii="바탕" w:eastAsia="바탕" w:hAnsi="바탕"/>
          <w:sz w:val="20"/>
          <w:szCs w:val="20"/>
          <w:lang w:val="en-US" w:eastAsia="ko-KR"/>
        </w:rPr>
        <w:t>] Akiba, T., Sano, S., Yanase, T., Ohta, T., &amp; Koyama, M. (2019). "</w:t>
      </w:r>
      <w:proofErr w:type="spellStart"/>
      <w:r w:rsidRPr="00632365">
        <w:rPr>
          <w:rFonts w:ascii="바탕" w:eastAsia="바탕" w:hAnsi="바탕"/>
          <w:sz w:val="20"/>
          <w:szCs w:val="20"/>
          <w:lang w:val="en-US" w:eastAsia="ko-KR"/>
        </w:rPr>
        <w:t>Optuna</w:t>
      </w:r>
      <w:proofErr w:type="spellEnd"/>
      <w:r w:rsidRPr="00632365">
        <w:rPr>
          <w:rFonts w:ascii="바탕" w:eastAsia="바탕" w:hAnsi="바탕"/>
          <w:sz w:val="20"/>
          <w:szCs w:val="20"/>
          <w:lang w:val="en-US" w:eastAsia="ko-KR"/>
        </w:rPr>
        <w:t xml:space="preserve">: </w:t>
      </w:r>
      <w:proofErr w:type="spellStart"/>
      <w:r w:rsidRPr="00632365">
        <w:rPr>
          <w:rFonts w:ascii="바탕" w:eastAsia="바탕" w:hAnsi="바탕"/>
          <w:sz w:val="20"/>
          <w:szCs w:val="20"/>
          <w:lang w:val="en-US" w:eastAsia="ko-KR"/>
        </w:rPr>
        <w:t>A</w:t>
      </w:r>
      <w:proofErr w:type="spellEnd"/>
      <w:r w:rsidRPr="00632365">
        <w:rPr>
          <w:rFonts w:ascii="바탕" w:eastAsia="바탕" w:hAnsi="바탕"/>
          <w:sz w:val="20"/>
          <w:szCs w:val="20"/>
          <w:lang w:val="en-US" w:eastAsia="ko-KR"/>
        </w:rPr>
        <w:t xml:space="preserve"> </w:t>
      </w:r>
      <w:proofErr w:type="spellStart"/>
      <w:r w:rsidRPr="00632365">
        <w:rPr>
          <w:rFonts w:ascii="바탕" w:eastAsia="바탕" w:hAnsi="바탕"/>
          <w:sz w:val="20"/>
          <w:szCs w:val="20"/>
          <w:lang w:val="en-US" w:eastAsia="ko-KR"/>
        </w:rPr>
        <w:t>Next-generation</w:t>
      </w:r>
      <w:proofErr w:type="spellEnd"/>
      <w:r w:rsidRPr="00632365">
        <w:rPr>
          <w:rFonts w:ascii="바탕" w:eastAsia="바탕" w:hAnsi="바탕"/>
          <w:sz w:val="20"/>
          <w:szCs w:val="20"/>
          <w:lang w:val="en-US" w:eastAsia="ko-KR"/>
        </w:rPr>
        <w:t xml:space="preserve"> </w:t>
      </w:r>
      <w:proofErr w:type="spellStart"/>
      <w:r w:rsidRPr="00632365">
        <w:rPr>
          <w:rFonts w:ascii="바탕" w:eastAsia="바탕" w:hAnsi="바탕"/>
          <w:sz w:val="20"/>
          <w:szCs w:val="20"/>
          <w:lang w:val="en-US" w:eastAsia="ko-KR"/>
        </w:rPr>
        <w:t>Hyperparameter</w:t>
      </w:r>
      <w:proofErr w:type="spellEnd"/>
      <w:r w:rsidRPr="00632365">
        <w:rPr>
          <w:rFonts w:ascii="바탕" w:eastAsia="바탕" w:hAnsi="바탕"/>
          <w:sz w:val="20"/>
          <w:szCs w:val="20"/>
          <w:lang w:val="en-US" w:eastAsia="ko-KR"/>
        </w:rPr>
        <w:t xml:space="preserve"> Optimization Framework." Proceedings of the 25th ACM SIGKDD International Conference on Knowledge Discovery &amp; Data Mining, 2623-2631.</w:t>
      </w:r>
    </w:p>
    <w:sectPr w:rsidR="007956CB" w:rsidRPr="00632365" w:rsidSect="006B1B3F">
      <w:footnotePr>
        <w:pos w:val="beneathText"/>
      </w:footnotePr>
      <w:type w:val="continuous"/>
      <w:pgSz w:w="11909" w:h="16834"/>
      <w:pgMar w:top="1701" w:right="567" w:bottom="1134" w:left="567"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448B4" w14:textId="77777777" w:rsidR="0055168F" w:rsidRDefault="0055168F" w:rsidP="009974EB">
      <w:pPr>
        <w:spacing w:line="240" w:lineRule="auto"/>
      </w:pPr>
      <w:r>
        <w:separator/>
      </w:r>
    </w:p>
  </w:endnote>
  <w:endnote w:type="continuationSeparator" w:id="0">
    <w:p w14:paraId="18CB42E6" w14:textId="77777777" w:rsidR="0055168F" w:rsidRDefault="0055168F" w:rsidP="009974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C6C61" w14:textId="77777777" w:rsidR="0055168F" w:rsidRDefault="0055168F" w:rsidP="009974EB">
      <w:pPr>
        <w:spacing w:line="240" w:lineRule="auto"/>
        <w:rPr>
          <w:lang w:eastAsia="ko-KR"/>
        </w:rPr>
      </w:pPr>
    </w:p>
  </w:footnote>
  <w:footnote w:type="continuationSeparator" w:id="0">
    <w:p w14:paraId="1878F014" w14:textId="77777777" w:rsidR="0055168F" w:rsidRDefault="0055168F" w:rsidP="009974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A21C3"/>
    <w:multiLevelType w:val="multilevel"/>
    <w:tmpl w:val="DA16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794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bordersDoNotSurroundHeader/>
  <w:bordersDoNotSurroundFooter/>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E30"/>
    <w:rsid w:val="00015EDD"/>
    <w:rsid w:val="000D55DC"/>
    <w:rsid w:val="00106D0E"/>
    <w:rsid w:val="00133D2F"/>
    <w:rsid w:val="00151B08"/>
    <w:rsid w:val="0017411B"/>
    <w:rsid w:val="00187BB6"/>
    <w:rsid w:val="00192992"/>
    <w:rsid w:val="001A6DFD"/>
    <w:rsid w:val="001B6749"/>
    <w:rsid w:val="00221098"/>
    <w:rsid w:val="002343C0"/>
    <w:rsid w:val="0028772E"/>
    <w:rsid w:val="002B1701"/>
    <w:rsid w:val="002B42BD"/>
    <w:rsid w:val="00321FC6"/>
    <w:rsid w:val="003C5C53"/>
    <w:rsid w:val="003C7C51"/>
    <w:rsid w:val="003D30B5"/>
    <w:rsid w:val="003E0CF2"/>
    <w:rsid w:val="003F6BE0"/>
    <w:rsid w:val="00403B98"/>
    <w:rsid w:val="0041574F"/>
    <w:rsid w:val="00416F47"/>
    <w:rsid w:val="0042531D"/>
    <w:rsid w:val="00436C93"/>
    <w:rsid w:val="004746AE"/>
    <w:rsid w:val="0049255F"/>
    <w:rsid w:val="004937D8"/>
    <w:rsid w:val="00497774"/>
    <w:rsid w:val="004C5740"/>
    <w:rsid w:val="0055168F"/>
    <w:rsid w:val="005664B0"/>
    <w:rsid w:val="005931C8"/>
    <w:rsid w:val="005B40EA"/>
    <w:rsid w:val="005D6690"/>
    <w:rsid w:val="00600876"/>
    <w:rsid w:val="0061642B"/>
    <w:rsid w:val="00632365"/>
    <w:rsid w:val="00664378"/>
    <w:rsid w:val="00693A28"/>
    <w:rsid w:val="006B1B3F"/>
    <w:rsid w:val="006D08E7"/>
    <w:rsid w:val="007148EC"/>
    <w:rsid w:val="007956CB"/>
    <w:rsid w:val="007D1DDE"/>
    <w:rsid w:val="008217DF"/>
    <w:rsid w:val="00834692"/>
    <w:rsid w:val="00882621"/>
    <w:rsid w:val="00895B05"/>
    <w:rsid w:val="008A02A5"/>
    <w:rsid w:val="008B01E9"/>
    <w:rsid w:val="008C4BD4"/>
    <w:rsid w:val="008C5CAC"/>
    <w:rsid w:val="009531A7"/>
    <w:rsid w:val="009576C9"/>
    <w:rsid w:val="0096148A"/>
    <w:rsid w:val="009837B3"/>
    <w:rsid w:val="009974EB"/>
    <w:rsid w:val="009B3477"/>
    <w:rsid w:val="00A0540B"/>
    <w:rsid w:val="00A114E8"/>
    <w:rsid w:val="00A54D45"/>
    <w:rsid w:val="00A6066B"/>
    <w:rsid w:val="00A97968"/>
    <w:rsid w:val="00AA0FCF"/>
    <w:rsid w:val="00AF271D"/>
    <w:rsid w:val="00B05D81"/>
    <w:rsid w:val="00B25773"/>
    <w:rsid w:val="00B272EE"/>
    <w:rsid w:val="00B31880"/>
    <w:rsid w:val="00BA759B"/>
    <w:rsid w:val="00BB6EA3"/>
    <w:rsid w:val="00BE6534"/>
    <w:rsid w:val="00C10225"/>
    <w:rsid w:val="00C204A7"/>
    <w:rsid w:val="00C507A5"/>
    <w:rsid w:val="00C729CA"/>
    <w:rsid w:val="00C91D64"/>
    <w:rsid w:val="00CC3D1D"/>
    <w:rsid w:val="00CE7931"/>
    <w:rsid w:val="00D9440A"/>
    <w:rsid w:val="00DC6CAC"/>
    <w:rsid w:val="00E14317"/>
    <w:rsid w:val="00E52E30"/>
    <w:rsid w:val="00E807BB"/>
    <w:rsid w:val="00EB568B"/>
    <w:rsid w:val="00EE7E2F"/>
    <w:rsid w:val="00F436DE"/>
    <w:rsid w:val="00F64745"/>
    <w:rsid w:val="00FB0F13"/>
    <w:rsid w:val="00FB40BF"/>
    <w:rsid w:val="00FF19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73E2"/>
  <w15:docId w15:val="{23E87CCB-FE57-BB42-B95F-FB097C33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ko" w:eastAsia="ko-Kore-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a9">
    <w:name w:val="Table Grid"/>
    <w:basedOn w:val="a1"/>
    <w:uiPriority w:val="39"/>
    <w:rsid w:val="009974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Char"/>
    <w:uiPriority w:val="99"/>
    <w:semiHidden/>
    <w:unhideWhenUsed/>
    <w:rsid w:val="009974EB"/>
    <w:pPr>
      <w:snapToGrid w:val="0"/>
    </w:pPr>
  </w:style>
  <w:style w:type="character" w:customStyle="1" w:styleId="Char">
    <w:name w:val="각주 텍스트 Char"/>
    <w:basedOn w:val="a0"/>
    <w:link w:val="aa"/>
    <w:uiPriority w:val="99"/>
    <w:semiHidden/>
    <w:rsid w:val="009974EB"/>
  </w:style>
  <w:style w:type="character" w:styleId="ab">
    <w:name w:val="footnote reference"/>
    <w:basedOn w:val="a0"/>
    <w:uiPriority w:val="99"/>
    <w:semiHidden/>
    <w:unhideWhenUsed/>
    <w:rsid w:val="009974EB"/>
    <w:rPr>
      <w:vertAlign w:val="superscript"/>
    </w:rPr>
  </w:style>
  <w:style w:type="paragraph" w:styleId="ac">
    <w:name w:val="endnote text"/>
    <w:basedOn w:val="a"/>
    <w:link w:val="Char0"/>
    <w:uiPriority w:val="99"/>
    <w:semiHidden/>
    <w:unhideWhenUsed/>
    <w:rsid w:val="009974EB"/>
    <w:pPr>
      <w:snapToGrid w:val="0"/>
    </w:pPr>
  </w:style>
  <w:style w:type="character" w:customStyle="1" w:styleId="Char0">
    <w:name w:val="미주 텍스트 Char"/>
    <w:basedOn w:val="a0"/>
    <w:link w:val="ac"/>
    <w:uiPriority w:val="99"/>
    <w:semiHidden/>
    <w:rsid w:val="009974EB"/>
  </w:style>
  <w:style w:type="character" w:styleId="ad">
    <w:name w:val="endnote reference"/>
    <w:basedOn w:val="a0"/>
    <w:uiPriority w:val="99"/>
    <w:semiHidden/>
    <w:unhideWhenUsed/>
    <w:rsid w:val="009974EB"/>
    <w:rPr>
      <w:vertAlign w:val="superscript"/>
    </w:rPr>
  </w:style>
  <w:style w:type="paragraph" w:styleId="ae">
    <w:name w:val="Revision"/>
    <w:hidden/>
    <w:uiPriority w:val="99"/>
    <w:semiHidden/>
    <w:rsid w:val="00133D2F"/>
    <w:pPr>
      <w:spacing w:line="240" w:lineRule="auto"/>
    </w:pPr>
  </w:style>
  <w:style w:type="paragraph" w:customStyle="1" w:styleId="10">
    <w:name w:val="스타일1"/>
    <w:qFormat/>
    <w:rsid w:val="00133D2F"/>
    <w:rPr>
      <w:lang w:val="en-US" w:eastAsia="ko-KR"/>
    </w:rPr>
  </w:style>
  <w:style w:type="paragraph" w:styleId="af">
    <w:name w:val="footer"/>
    <w:basedOn w:val="a"/>
    <w:link w:val="Char1"/>
    <w:uiPriority w:val="99"/>
    <w:semiHidden/>
    <w:unhideWhenUsed/>
    <w:rsid w:val="00133D2F"/>
    <w:pPr>
      <w:tabs>
        <w:tab w:val="center" w:pos="4513"/>
        <w:tab w:val="right" w:pos="9026"/>
      </w:tabs>
      <w:snapToGrid w:val="0"/>
    </w:pPr>
  </w:style>
  <w:style w:type="character" w:customStyle="1" w:styleId="Char1">
    <w:name w:val="바닥글 Char"/>
    <w:basedOn w:val="a0"/>
    <w:link w:val="af"/>
    <w:uiPriority w:val="99"/>
    <w:semiHidden/>
    <w:rsid w:val="00133D2F"/>
  </w:style>
  <w:style w:type="character" w:styleId="af0">
    <w:name w:val="Hyperlink"/>
    <w:basedOn w:val="a0"/>
    <w:uiPriority w:val="99"/>
    <w:unhideWhenUsed/>
    <w:rsid w:val="00133D2F"/>
    <w:rPr>
      <w:color w:val="0000FF" w:themeColor="hyperlink"/>
      <w:u w:val="single"/>
    </w:rPr>
  </w:style>
  <w:style w:type="character" w:styleId="af1">
    <w:name w:val="Unresolved Mention"/>
    <w:basedOn w:val="a0"/>
    <w:uiPriority w:val="99"/>
    <w:semiHidden/>
    <w:unhideWhenUsed/>
    <w:rsid w:val="00133D2F"/>
    <w:rPr>
      <w:color w:val="605E5C"/>
      <w:shd w:val="clear" w:color="auto" w:fill="E1DFDD"/>
    </w:rPr>
  </w:style>
  <w:style w:type="character" w:styleId="af2">
    <w:name w:val="FollowedHyperlink"/>
    <w:basedOn w:val="a0"/>
    <w:uiPriority w:val="99"/>
    <w:semiHidden/>
    <w:unhideWhenUsed/>
    <w:rsid w:val="00133D2F"/>
    <w:rPr>
      <w:color w:val="800080" w:themeColor="followedHyperlink"/>
      <w:u w:val="single"/>
    </w:rPr>
  </w:style>
  <w:style w:type="paragraph" w:styleId="af3">
    <w:name w:val="Normal (Web)"/>
    <w:basedOn w:val="a"/>
    <w:uiPriority w:val="99"/>
    <w:semiHidden/>
    <w:unhideWhenUsed/>
    <w:rsid w:val="00664378"/>
    <w:rPr>
      <w:rFonts w:ascii="Times New Roman" w:hAnsi="Times New Roman" w:cs="Times New Roman"/>
      <w:sz w:val="24"/>
      <w:szCs w:val="24"/>
    </w:rPr>
  </w:style>
  <w:style w:type="character" w:styleId="af4">
    <w:name w:val="annotation reference"/>
    <w:basedOn w:val="a0"/>
    <w:uiPriority w:val="99"/>
    <w:semiHidden/>
    <w:unhideWhenUsed/>
    <w:rsid w:val="004C5740"/>
    <w:rPr>
      <w:sz w:val="18"/>
      <w:szCs w:val="18"/>
    </w:rPr>
  </w:style>
  <w:style w:type="paragraph" w:styleId="af5">
    <w:name w:val="annotation text"/>
    <w:basedOn w:val="a"/>
    <w:link w:val="Char2"/>
    <w:uiPriority w:val="99"/>
    <w:unhideWhenUsed/>
    <w:rsid w:val="004C5740"/>
  </w:style>
  <w:style w:type="character" w:customStyle="1" w:styleId="Char2">
    <w:name w:val="메모 텍스트 Char"/>
    <w:basedOn w:val="a0"/>
    <w:link w:val="af5"/>
    <w:uiPriority w:val="99"/>
    <w:rsid w:val="004C5740"/>
  </w:style>
  <w:style w:type="paragraph" w:styleId="af6">
    <w:name w:val="annotation subject"/>
    <w:basedOn w:val="af5"/>
    <w:next w:val="af5"/>
    <w:link w:val="Char3"/>
    <w:uiPriority w:val="99"/>
    <w:semiHidden/>
    <w:unhideWhenUsed/>
    <w:rsid w:val="004C5740"/>
    <w:rPr>
      <w:b/>
      <w:bCs/>
    </w:rPr>
  </w:style>
  <w:style w:type="character" w:customStyle="1" w:styleId="Char3">
    <w:name w:val="메모 주제 Char"/>
    <w:basedOn w:val="Char2"/>
    <w:link w:val="af6"/>
    <w:uiPriority w:val="99"/>
    <w:semiHidden/>
    <w:rsid w:val="004C5740"/>
    <w:rPr>
      <w:b/>
      <w:bCs/>
    </w:rPr>
  </w:style>
  <w:style w:type="paragraph" w:styleId="af7">
    <w:name w:val="List Paragraph"/>
    <w:basedOn w:val="a"/>
    <w:uiPriority w:val="34"/>
    <w:qFormat/>
    <w:rsid w:val="00D9440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6385">
      <w:bodyDiv w:val="1"/>
      <w:marLeft w:val="0"/>
      <w:marRight w:val="0"/>
      <w:marTop w:val="0"/>
      <w:marBottom w:val="0"/>
      <w:divBdr>
        <w:top w:val="none" w:sz="0" w:space="0" w:color="auto"/>
        <w:left w:val="none" w:sz="0" w:space="0" w:color="auto"/>
        <w:bottom w:val="none" w:sz="0" w:space="0" w:color="auto"/>
        <w:right w:val="none" w:sz="0" w:space="0" w:color="auto"/>
      </w:divBdr>
      <w:divsChild>
        <w:div w:id="345907372">
          <w:marLeft w:val="0"/>
          <w:marRight w:val="0"/>
          <w:marTop w:val="0"/>
          <w:marBottom w:val="0"/>
          <w:divBdr>
            <w:top w:val="none" w:sz="0" w:space="0" w:color="auto"/>
            <w:left w:val="none" w:sz="0" w:space="0" w:color="auto"/>
            <w:bottom w:val="none" w:sz="0" w:space="0" w:color="auto"/>
            <w:right w:val="none" w:sz="0" w:space="0" w:color="auto"/>
          </w:divBdr>
          <w:divsChild>
            <w:div w:id="1006245330">
              <w:marLeft w:val="0"/>
              <w:marRight w:val="0"/>
              <w:marTop w:val="0"/>
              <w:marBottom w:val="0"/>
              <w:divBdr>
                <w:top w:val="none" w:sz="0" w:space="0" w:color="auto"/>
                <w:left w:val="none" w:sz="0" w:space="0" w:color="auto"/>
                <w:bottom w:val="none" w:sz="0" w:space="0" w:color="auto"/>
                <w:right w:val="none" w:sz="0" w:space="0" w:color="auto"/>
              </w:divBdr>
              <w:divsChild>
                <w:div w:id="19715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0362">
      <w:bodyDiv w:val="1"/>
      <w:marLeft w:val="0"/>
      <w:marRight w:val="0"/>
      <w:marTop w:val="0"/>
      <w:marBottom w:val="0"/>
      <w:divBdr>
        <w:top w:val="none" w:sz="0" w:space="0" w:color="auto"/>
        <w:left w:val="none" w:sz="0" w:space="0" w:color="auto"/>
        <w:bottom w:val="none" w:sz="0" w:space="0" w:color="auto"/>
        <w:right w:val="none" w:sz="0" w:space="0" w:color="auto"/>
      </w:divBdr>
    </w:div>
    <w:div w:id="129443585">
      <w:bodyDiv w:val="1"/>
      <w:marLeft w:val="0"/>
      <w:marRight w:val="0"/>
      <w:marTop w:val="0"/>
      <w:marBottom w:val="0"/>
      <w:divBdr>
        <w:top w:val="none" w:sz="0" w:space="0" w:color="auto"/>
        <w:left w:val="none" w:sz="0" w:space="0" w:color="auto"/>
        <w:bottom w:val="none" w:sz="0" w:space="0" w:color="auto"/>
        <w:right w:val="none" w:sz="0" w:space="0" w:color="auto"/>
      </w:divBdr>
    </w:div>
    <w:div w:id="131825478">
      <w:bodyDiv w:val="1"/>
      <w:marLeft w:val="0"/>
      <w:marRight w:val="0"/>
      <w:marTop w:val="0"/>
      <w:marBottom w:val="0"/>
      <w:divBdr>
        <w:top w:val="none" w:sz="0" w:space="0" w:color="auto"/>
        <w:left w:val="none" w:sz="0" w:space="0" w:color="auto"/>
        <w:bottom w:val="none" w:sz="0" w:space="0" w:color="auto"/>
        <w:right w:val="none" w:sz="0" w:space="0" w:color="auto"/>
      </w:divBdr>
    </w:div>
    <w:div w:id="156655664">
      <w:bodyDiv w:val="1"/>
      <w:marLeft w:val="0"/>
      <w:marRight w:val="0"/>
      <w:marTop w:val="0"/>
      <w:marBottom w:val="0"/>
      <w:divBdr>
        <w:top w:val="none" w:sz="0" w:space="0" w:color="auto"/>
        <w:left w:val="none" w:sz="0" w:space="0" w:color="auto"/>
        <w:bottom w:val="none" w:sz="0" w:space="0" w:color="auto"/>
        <w:right w:val="none" w:sz="0" w:space="0" w:color="auto"/>
      </w:divBdr>
    </w:div>
    <w:div w:id="335422547">
      <w:bodyDiv w:val="1"/>
      <w:marLeft w:val="0"/>
      <w:marRight w:val="0"/>
      <w:marTop w:val="0"/>
      <w:marBottom w:val="0"/>
      <w:divBdr>
        <w:top w:val="none" w:sz="0" w:space="0" w:color="auto"/>
        <w:left w:val="none" w:sz="0" w:space="0" w:color="auto"/>
        <w:bottom w:val="none" w:sz="0" w:space="0" w:color="auto"/>
        <w:right w:val="none" w:sz="0" w:space="0" w:color="auto"/>
      </w:divBdr>
    </w:div>
    <w:div w:id="351415941">
      <w:bodyDiv w:val="1"/>
      <w:marLeft w:val="0"/>
      <w:marRight w:val="0"/>
      <w:marTop w:val="0"/>
      <w:marBottom w:val="0"/>
      <w:divBdr>
        <w:top w:val="none" w:sz="0" w:space="0" w:color="auto"/>
        <w:left w:val="none" w:sz="0" w:space="0" w:color="auto"/>
        <w:bottom w:val="none" w:sz="0" w:space="0" w:color="auto"/>
        <w:right w:val="none" w:sz="0" w:space="0" w:color="auto"/>
      </w:divBdr>
    </w:div>
    <w:div w:id="446193924">
      <w:bodyDiv w:val="1"/>
      <w:marLeft w:val="0"/>
      <w:marRight w:val="0"/>
      <w:marTop w:val="0"/>
      <w:marBottom w:val="0"/>
      <w:divBdr>
        <w:top w:val="none" w:sz="0" w:space="0" w:color="auto"/>
        <w:left w:val="none" w:sz="0" w:space="0" w:color="auto"/>
        <w:bottom w:val="none" w:sz="0" w:space="0" w:color="auto"/>
        <w:right w:val="none" w:sz="0" w:space="0" w:color="auto"/>
      </w:divBdr>
      <w:divsChild>
        <w:div w:id="277152248">
          <w:marLeft w:val="0"/>
          <w:marRight w:val="0"/>
          <w:marTop w:val="0"/>
          <w:marBottom w:val="0"/>
          <w:divBdr>
            <w:top w:val="none" w:sz="0" w:space="0" w:color="auto"/>
            <w:left w:val="none" w:sz="0" w:space="0" w:color="auto"/>
            <w:bottom w:val="none" w:sz="0" w:space="0" w:color="auto"/>
            <w:right w:val="none" w:sz="0" w:space="0" w:color="auto"/>
          </w:divBdr>
          <w:divsChild>
            <w:div w:id="2145271329">
              <w:marLeft w:val="0"/>
              <w:marRight w:val="0"/>
              <w:marTop w:val="0"/>
              <w:marBottom w:val="0"/>
              <w:divBdr>
                <w:top w:val="none" w:sz="0" w:space="0" w:color="auto"/>
                <w:left w:val="none" w:sz="0" w:space="0" w:color="auto"/>
                <w:bottom w:val="none" w:sz="0" w:space="0" w:color="auto"/>
                <w:right w:val="none" w:sz="0" w:space="0" w:color="auto"/>
              </w:divBdr>
              <w:divsChild>
                <w:div w:id="18749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86059">
      <w:bodyDiv w:val="1"/>
      <w:marLeft w:val="0"/>
      <w:marRight w:val="0"/>
      <w:marTop w:val="0"/>
      <w:marBottom w:val="0"/>
      <w:divBdr>
        <w:top w:val="none" w:sz="0" w:space="0" w:color="auto"/>
        <w:left w:val="none" w:sz="0" w:space="0" w:color="auto"/>
        <w:bottom w:val="none" w:sz="0" w:space="0" w:color="auto"/>
        <w:right w:val="none" w:sz="0" w:space="0" w:color="auto"/>
      </w:divBdr>
    </w:div>
    <w:div w:id="515391118">
      <w:bodyDiv w:val="1"/>
      <w:marLeft w:val="0"/>
      <w:marRight w:val="0"/>
      <w:marTop w:val="0"/>
      <w:marBottom w:val="0"/>
      <w:divBdr>
        <w:top w:val="none" w:sz="0" w:space="0" w:color="auto"/>
        <w:left w:val="none" w:sz="0" w:space="0" w:color="auto"/>
        <w:bottom w:val="none" w:sz="0" w:space="0" w:color="auto"/>
        <w:right w:val="none" w:sz="0" w:space="0" w:color="auto"/>
      </w:divBdr>
    </w:div>
    <w:div w:id="540361026">
      <w:bodyDiv w:val="1"/>
      <w:marLeft w:val="0"/>
      <w:marRight w:val="0"/>
      <w:marTop w:val="0"/>
      <w:marBottom w:val="0"/>
      <w:divBdr>
        <w:top w:val="none" w:sz="0" w:space="0" w:color="auto"/>
        <w:left w:val="none" w:sz="0" w:space="0" w:color="auto"/>
        <w:bottom w:val="none" w:sz="0" w:space="0" w:color="auto"/>
        <w:right w:val="none" w:sz="0" w:space="0" w:color="auto"/>
      </w:divBdr>
      <w:divsChild>
        <w:div w:id="1288195198">
          <w:marLeft w:val="0"/>
          <w:marRight w:val="0"/>
          <w:marTop w:val="60"/>
          <w:marBottom w:val="180"/>
          <w:divBdr>
            <w:top w:val="none" w:sz="0" w:space="0" w:color="auto"/>
            <w:left w:val="none" w:sz="0" w:space="0" w:color="auto"/>
            <w:bottom w:val="none" w:sz="0" w:space="0" w:color="auto"/>
            <w:right w:val="none" w:sz="0" w:space="0" w:color="auto"/>
          </w:divBdr>
          <w:divsChild>
            <w:div w:id="9729074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02762094">
      <w:bodyDiv w:val="1"/>
      <w:marLeft w:val="0"/>
      <w:marRight w:val="0"/>
      <w:marTop w:val="0"/>
      <w:marBottom w:val="0"/>
      <w:divBdr>
        <w:top w:val="none" w:sz="0" w:space="0" w:color="auto"/>
        <w:left w:val="none" w:sz="0" w:space="0" w:color="auto"/>
        <w:bottom w:val="none" w:sz="0" w:space="0" w:color="auto"/>
        <w:right w:val="none" w:sz="0" w:space="0" w:color="auto"/>
      </w:divBdr>
      <w:divsChild>
        <w:div w:id="2090883669">
          <w:marLeft w:val="0"/>
          <w:marRight w:val="0"/>
          <w:marTop w:val="60"/>
          <w:marBottom w:val="180"/>
          <w:divBdr>
            <w:top w:val="none" w:sz="0" w:space="0" w:color="auto"/>
            <w:left w:val="none" w:sz="0" w:space="0" w:color="auto"/>
            <w:bottom w:val="none" w:sz="0" w:space="0" w:color="auto"/>
            <w:right w:val="none" w:sz="0" w:space="0" w:color="auto"/>
          </w:divBdr>
          <w:divsChild>
            <w:div w:id="14678218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22928960">
      <w:bodyDiv w:val="1"/>
      <w:marLeft w:val="0"/>
      <w:marRight w:val="0"/>
      <w:marTop w:val="0"/>
      <w:marBottom w:val="0"/>
      <w:divBdr>
        <w:top w:val="none" w:sz="0" w:space="0" w:color="auto"/>
        <w:left w:val="none" w:sz="0" w:space="0" w:color="auto"/>
        <w:bottom w:val="none" w:sz="0" w:space="0" w:color="auto"/>
        <w:right w:val="none" w:sz="0" w:space="0" w:color="auto"/>
      </w:divBdr>
    </w:div>
    <w:div w:id="639770422">
      <w:bodyDiv w:val="1"/>
      <w:marLeft w:val="0"/>
      <w:marRight w:val="0"/>
      <w:marTop w:val="0"/>
      <w:marBottom w:val="0"/>
      <w:divBdr>
        <w:top w:val="none" w:sz="0" w:space="0" w:color="auto"/>
        <w:left w:val="none" w:sz="0" w:space="0" w:color="auto"/>
        <w:bottom w:val="none" w:sz="0" w:space="0" w:color="auto"/>
        <w:right w:val="none" w:sz="0" w:space="0" w:color="auto"/>
      </w:divBdr>
      <w:divsChild>
        <w:div w:id="1841696209">
          <w:marLeft w:val="0"/>
          <w:marRight w:val="0"/>
          <w:marTop w:val="0"/>
          <w:marBottom w:val="0"/>
          <w:divBdr>
            <w:top w:val="none" w:sz="0" w:space="0" w:color="auto"/>
            <w:left w:val="none" w:sz="0" w:space="0" w:color="auto"/>
            <w:bottom w:val="none" w:sz="0" w:space="0" w:color="auto"/>
            <w:right w:val="none" w:sz="0" w:space="0" w:color="auto"/>
          </w:divBdr>
          <w:divsChild>
            <w:div w:id="1775973766">
              <w:marLeft w:val="0"/>
              <w:marRight w:val="0"/>
              <w:marTop w:val="0"/>
              <w:marBottom w:val="0"/>
              <w:divBdr>
                <w:top w:val="none" w:sz="0" w:space="0" w:color="auto"/>
                <w:left w:val="none" w:sz="0" w:space="0" w:color="auto"/>
                <w:bottom w:val="none" w:sz="0" w:space="0" w:color="auto"/>
                <w:right w:val="none" w:sz="0" w:space="0" w:color="auto"/>
              </w:divBdr>
              <w:divsChild>
                <w:div w:id="13339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0233">
      <w:bodyDiv w:val="1"/>
      <w:marLeft w:val="0"/>
      <w:marRight w:val="0"/>
      <w:marTop w:val="0"/>
      <w:marBottom w:val="0"/>
      <w:divBdr>
        <w:top w:val="none" w:sz="0" w:space="0" w:color="auto"/>
        <w:left w:val="none" w:sz="0" w:space="0" w:color="auto"/>
        <w:bottom w:val="none" w:sz="0" w:space="0" w:color="auto"/>
        <w:right w:val="none" w:sz="0" w:space="0" w:color="auto"/>
      </w:divBdr>
    </w:div>
    <w:div w:id="697973405">
      <w:bodyDiv w:val="1"/>
      <w:marLeft w:val="0"/>
      <w:marRight w:val="0"/>
      <w:marTop w:val="0"/>
      <w:marBottom w:val="0"/>
      <w:divBdr>
        <w:top w:val="none" w:sz="0" w:space="0" w:color="auto"/>
        <w:left w:val="none" w:sz="0" w:space="0" w:color="auto"/>
        <w:bottom w:val="none" w:sz="0" w:space="0" w:color="auto"/>
        <w:right w:val="none" w:sz="0" w:space="0" w:color="auto"/>
      </w:divBdr>
    </w:div>
    <w:div w:id="764881933">
      <w:bodyDiv w:val="1"/>
      <w:marLeft w:val="0"/>
      <w:marRight w:val="0"/>
      <w:marTop w:val="0"/>
      <w:marBottom w:val="0"/>
      <w:divBdr>
        <w:top w:val="none" w:sz="0" w:space="0" w:color="auto"/>
        <w:left w:val="none" w:sz="0" w:space="0" w:color="auto"/>
        <w:bottom w:val="none" w:sz="0" w:space="0" w:color="auto"/>
        <w:right w:val="none" w:sz="0" w:space="0" w:color="auto"/>
      </w:divBdr>
    </w:div>
    <w:div w:id="817234976">
      <w:bodyDiv w:val="1"/>
      <w:marLeft w:val="0"/>
      <w:marRight w:val="0"/>
      <w:marTop w:val="0"/>
      <w:marBottom w:val="0"/>
      <w:divBdr>
        <w:top w:val="none" w:sz="0" w:space="0" w:color="auto"/>
        <w:left w:val="none" w:sz="0" w:space="0" w:color="auto"/>
        <w:bottom w:val="none" w:sz="0" w:space="0" w:color="auto"/>
        <w:right w:val="none" w:sz="0" w:space="0" w:color="auto"/>
      </w:divBdr>
      <w:divsChild>
        <w:div w:id="647704821">
          <w:marLeft w:val="0"/>
          <w:marRight w:val="0"/>
          <w:marTop w:val="0"/>
          <w:marBottom w:val="0"/>
          <w:divBdr>
            <w:top w:val="none" w:sz="0" w:space="0" w:color="auto"/>
            <w:left w:val="none" w:sz="0" w:space="0" w:color="auto"/>
            <w:bottom w:val="none" w:sz="0" w:space="0" w:color="auto"/>
            <w:right w:val="none" w:sz="0" w:space="0" w:color="auto"/>
          </w:divBdr>
          <w:divsChild>
            <w:div w:id="1759329008">
              <w:marLeft w:val="0"/>
              <w:marRight w:val="0"/>
              <w:marTop w:val="0"/>
              <w:marBottom w:val="0"/>
              <w:divBdr>
                <w:top w:val="none" w:sz="0" w:space="0" w:color="auto"/>
                <w:left w:val="none" w:sz="0" w:space="0" w:color="auto"/>
                <w:bottom w:val="none" w:sz="0" w:space="0" w:color="auto"/>
                <w:right w:val="none" w:sz="0" w:space="0" w:color="auto"/>
              </w:divBdr>
              <w:divsChild>
                <w:div w:id="13877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4673">
      <w:bodyDiv w:val="1"/>
      <w:marLeft w:val="0"/>
      <w:marRight w:val="0"/>
      <w:marTop w:val="0"/>
      <w:marBottom w:val="0"/>
      <w:divBdr>
        <w:top w:val="none" w:sz="0" w:space="0" w:color="auto"/>
        <w:left w:val="none" w:sz="0" w:space="0" w:color="auto"/>
        <w:bottom w:val="none" w:sz="0" w:space="0" w:color="auto"/>
        <w:right w:val="none" w:sz="0" w:space="0" w:color="auto"/>
      </w:divBdr>
    </w:div>
    <w:div w:id="844589231">
      <w:bodyDiv w:val="1"/>
      <w:marLeft w:val="0"/>
      <w:marRight w:val="0"/>
      <w:marTop w:val="0"/>
      <w:marBottom w:val="0"/>
      <w:divBdr>
        <w:top w:val="none" w:sz="0" w:space="0" w:color="auto"/>
        <w:left w:val="none" w:sz="0" w:space="0" w:color="auto"/>
        <w:bottom w:val="none" w:sz="0" w:space="0" w:color="auto"/>
        <w:right w:val="none" w:sz="0" w:space="0" w:color="auto"/>
      </w:divBdr>
      <w:divsChild>
        <w:div w:id="1281381166">
          <w:marLeft w:val="0"/>
          <w:marRight w:val="0"/>
          <w:marTop w:val="0"/>
          <w:marBottom w:val="120"/>
          <w:divBdr>
            <w:top w:val="none" w:sz="0" w:space="0" w:color="auto"/>
            <w:left w:val="none" w:sz="0" w:space="0" w:color="auto"/>
            <w:bottom w:val="none" w:sz="0" w:space="0" w:color="auto"/>
            <w:right w:val="none" w:sz="0" w:space="0" w:color="auto"/>
          </w:divBdr>
          <w:divsChild>
            <w:div w:id="501244506">
              <w:marLeft w:val="0"/>
              <w:marRight w:val="0"/>
              <w:marTop w:val="0"/>
              <w:marBottom w:val="0"/>
              <w:divBdr>
                <w:top w:val="none" w:sz="0" w:space="0" w:color="auto"/>
                <w:left w:val="none" w:sz="0" w:space="0" w:color="auto"/>
                <w:bottom w:val="none" w:sz="0" w:space="0" w:color="auto"/>
                <w:right w:val="none" w:sz="0" w:space="0" w:color="auto"/>
              </w:divBdr>
              <w:divsChild>
                <w:div w:id="509293269">
                  <w:marLeft w:val="0"/>
                  <w:marRight w:val="0"/>
                  <w:marTop w:val="0"/>
                  <w:marBottom w:val="0"/>
                  <w:divBdr>
                    <w:top w:val="none" w:sz="0" w:space="0" w:color="auto"/>
                    <w:left w:val="none" w:sz="0" w:space="0" w:color="auto"/>
                    <w:bottom w:val="none" w:sz="0" w:space="0" w:color="auto"/>
                    <w:right w:val="none" w:sz="0" w:space="0" w:color="auto"/>
                  </w:divBdr>
                  <w:divsChild>
                    <w:div w:id="182750310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925499740">
      <w:bodyDiv w:val="1"/>
      <w:marLeft w:val="0"/>
      <w:marRight w:val="0"/>
      <w:marTop w:val="0"/>
      <w:marBottom w:val="0"/>
      <w:divBdr>
        <w:top w:val="none" w:sz="0" w:space="0" w:color="auto"/>
        <w:left w:val="none" w:sz="0" w:space="0" w:color="auto"/>
        <w:bottom w:val="none" w:sz="0" w:space="0" w:color="auto"/>
        <w:right w:val="none" w:sz="0" w:space="0" w:color="auto"/>
      </w:divBdr>
      <w:divsChild>
        <w:div w:id="1924605799">
          <w:marLeft w:val="0"/>
          <w:marRight w:val="0"/>
          <w:marTop w:val="0"/>
          <w:marBottom w:val="0"/>
          <w:divBdr>
            <w:top w:val="none" w:sz="0" w:space="0" w:color="auto"/>
            <w:left w:val="none" w:sz="0" w:space="0" w:color="auto"/>
            <w:bottom w:val="none" w:sz="0" w:space="0" w:color="auto"/>
            <w:right w:val="none" w:sz="0" w:space="0" w:color="auto"/>
          </w:divBdr>
          <w:divsChild>
            <w:div w:id="1375739512">
              <w:marLeft w:val="0"/>
              <w:marRight w:val="0"/>
              <w:marTop w:val="0"/>
              <w:marBottom w:val="0"/>
              <w:divBdr>
                <w:top w:val="none" w:sz="0" w:space="0" w:color="auto"/>
                <w:left w:val="none" w:sz="0" w:space="0" w:color="auto"/>
                <w:bottom w:val="none" w:sz="0" w:space="0" w:color="auto"/>
                <w:right w:val="none" w:sz="0" w:space="0" w:color="auto"/>
              </w:divBdr>
              <w:divsChild>
                <w:div w:id="6798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2044">
      <w:bodyDiv w:val="1"/>
      <w:marLeft w:val="0"/>
      <w:marRight w:val="0"/>
      <w:marTop w:val="0"/>
      <w:marBottom w:val="0"/>
      <w:divBdr>
        <w:top w:val="none" w:sz="0" w:space="0" w:color="auto"/>
        <w:left w:val="none" w:sz="0" w:space="0" w:color="auto"/>
        <w:bottom w:val="none" w:sz="0" w:space="0" w:color="auto"/>
        <w:right w:val="none" w:sz="0" w:space="0" w:color="auto"/>
      </w:divBdr>
    </w:div>
    <w:div w:id="976765247">
      <w:bodyDiv w:val="1"/>
      <w:marLeft w:val="0"/>
      <w:marRight w:val="0"/>
      <w:marTop w:val="0"/>
      <w:marBottom w:val="0"/>
      <w:divBdr>
        <w:top w:val="none" w:sz="0" w:space="0" w:color="auto"/>
        <w:left w:val="none" w:sz="0" w:space="0" w:color="auto"/>
        <w:bottom w:val="none" w:sz="0" w:space="0" w:color="auto"/>
        <w:right w:val="none" w:sz="0" w:space="0" w:color="auto"/>
      </w:divBdr>
    </w:div>
    <w:div w:id="1046640281">
      <w:bodyDiv w:val="1"/>
      <w:marLeft w:val="0"/>
      <w:marRight w:val="0"/>
      <w:marTop w:val="0"/>
      <w:marBottom w:val="0"/>
      <w:divBdr>
        <w:top w:val="none" w:sz="0" w:space="0" w:color="auto"/>
        <w:left w:val="none" w:sz="0" w:space="0" w:color="auto"/>
        <w:bottom w:val="none" w:sz="0" w:space="0" w:color="auto"/>
        <w:right w:val="none" w:sz="0" w:space="0" w:color="auto"/>
      </w:divBdr>
      <w:divsChild>
        <w:div w:id="717554269">
          <w:marLeft w:val="0"/>
          <w:marRight w:val="0"/>
          <w:marTop w:val="0"/>
          <w:marBottom w:val="120"/>
          <w:divBdr>
            <w:top w:val="none" w:sz="0" w:space="0" w:color="auto"/>
            <w:left w:val="none" w:sz="0" w:space="0" w:color="auto"/>
            <w:bottom w:val="none" w:sz="0" w:space="0" w:color="auto"/>
            <w:right w:val="none" w:sz="0" w:space="0" w:color="auto"/>
          </w:divBdr>
          <w:divsChild>
            <w:div w:id="792940027">
              <w:marLeft w:val="0"/>
              <w:marRight w:val="0"/>
              <w:marTop w:val="0"/>
              <w:marBottom w:val="0"/>
              <w:divBdr>
                <w:top w:val="none" w:sz="0" w:space="0" w:color="auto"/>
                <w:left w:val="none" w:sz="0" w:space="0" w:color="auto"/>
                <w:bottom w:val="none" w:sz="0" w:space="0" w:color="auto"/>
                <w:right w:val="none" w:sz="0" w:space="0" w:color="auto"/>
              </w:divBdr>
              <w:divsChild>
                <w:div w:id="182524674">
                  <w:marLeft w:val="0"/>
                  <w:marRight w:val="0"/>
                  <w:marTop w:val="0"/>
                  <w:marBottom w:val="0"/>
                  <w:divBdr>
                    <w:top w:val="none" w:sz="0" w:space="0" w:color="auto"/>
                    <w:left w:val="none" w:sz="0" w:space="0" w:color="auto"/>
                    <w:bottom w:val="none" w:sz="0" w:space="0" w:color="auto"/>
                    <w:right w:val="none" w:sz="0" w:space="0" w:color="auto"/>
                  </w:divBdr>
                  <w:divsChild>
                    <w:div w:id="96064611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053887572">
      <w:bodyDiv w:val="1"/>
      <w:marLeft w:val="0"/>
      <w:marRight w:val="0"/>
      <w:marTop w:val="0"/>
      <w:marBottom w:val="0"/>
      <w:divBdr>
        <w:top w:val="none" w:sz="0" w:space="0" w:color="auto"/>
        <w:left w:val="none" w:sz="0" w:space="0" w:color="auto"/>
        <w:bottom w:val="none" w:sz="0" w:space="0" w:color="auto"/>
        <w:right w:val="none" w:sz="0" w:space="0" w:color="auto"/>
      </w:divBdr>
      <w:divsChild>
        <w:div w:id="746733831">
          <w:marLeft w:val="0"/>
          <w:marRight w:val="0"/>
          <w:marTop w:val="0"/>
          <w:marBottom w:val="0"/>
          <w:divBdr>
            <w:top w:val="none" w:sz="0" w:space="0" w:color="auto"/>
            <w:left w:val="none" w:sz="0" w:space="0" w:color="auto"/>
            <w:bottom w:val="none" w:sz="0" w:space="0" w:color="auto"/>
            <w:right w:val="none" w:sz="0" w:space="0" w:color="auto"/>
          </w:divBdr>
          <w:divsChild>
            <w:div w:id="680468093">
              <w:marLeft w:val="0"/>
              <w:marRight w:val="0"/>
              <w:marTop w:val="0"/>
              <w:marBottom w:val="0"/>
              <w:divBdr>
                <w:top w:val="none" w:sz="0" w:space="0" w:color="auto"/>
                <w:left w:val="none" w:sz="0" w:space="0" w:color="auto"/>
                <w:bottom w:val="none" w:sz="0" w:space="0" w:color="auto"/>
                <w:right w:val="none" w:sz="0" w:space="0" w:color="auto"/>
              </w:divBdr>
              <w:divsChild>
                <w:div w:id="729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832569">
      <w:bodyDiv w:val="1"/>
      <w:marLeft w:val="0"/>
      <w:marRight w:val="0"/>
      <w:marTop w:val="0"/>
      <w:marBottom w:val="0"/>
      <w:divBdr>
        <w:top w:val="none" w:sz="0" w:space="0" w:color="auto"/>
        <w:left w:val="none" w:sz="0" w:space="0" w:color="auto"/>
        <w:bottom w:val="none" w:sz="0" w:space="0" w:color="auto"/>
        <w:right w:val="none" w:sz="0" w:space="0" w:color="auto"/>
      </w:divBdr>
    </w:div>
    <w:div w:id="1087919896">
      <w:bodyDiv w:val="1"/>
      <w:marLeft w:val="0"/>
      <w:marRight w:val="0"/>
      <w:marTop w:val="0"/>
      <w:marBottom w:val="0"/>
      <w:divBdr>
        <w:top w:val="none" w:sz="0" w:space="0" w:color="auto"/>
        <w:left w:val="none" w:sz="0" w:space="0" w:color="auto"/>
        <w:bottom w:val="none" w:sz="0" w:space="0" w:color="auto"/>
        <w:right w:val="none" w:sz="0" w:space="0" w:color="auto"/>
      </w:divBdr>
    </w:div>
    <w:div w:id="1097870163">
      <w:bodyDiv w:val="1"/>
      <w:marLeft w:val="0"/>
      <w:marRight w:val="0"/>
      <w:marTop w:val="0"/>
      <w:marBottom w:val="0"/>
      <w:divBdr>
        <w:top w:val="none" w:sz="0" w:space="0" w:color="auto"/>
        <w:left w:val="none" w:sz="0" w:space="0" w:color="auto"/>
        <w:bottom w:val="none" w:sz="0" w:space="0" w:color="auto"/>
        <w:right w:val="none" w:sz="0" w:space="0" w:color="auto"/>
      </w:divBdr>
    </w:div>
    <w:div w:id="1135030923">
      <w:bodyDiv w:val="1"/>
      <w:marLeft w:val="0"/>
      <w:marRight w:val="0"/>
      <w:marTop w:val="0"/>
      <w:marBottom w:val="0"/>
      <w:divBdr>
        <w:top w:val="none" w:sz="0" w:space="0" w:color="auto"/>
        <w:left w:val="none" w:sz="0" w:space="0" w:color="auto"/>
        <w:bottom w:val="none" w:sz="0" w:space="0" w:color="auto"/>
        <w:right w:val="none" w:sz="0" w:space="0" w:color="auto"/>
      </w:divBdr>
    </w:div>
    <w:div w:id="1183670531">
      <w:bodyDiv w:val="1"/>
      <w:marLeft w:val="0"/>
      <w:marRight w:val="0"/>
      <w:marTop w:val="0"/>
      <w:marBottom w:val="0"/>
      <w:divBdr>
        <w:top w:val="none" w:sz="0" w:space="0" w:color="auto"/>
        <w:left w:val="none" w:sz="0" w:space="0" w:color="auto"/>
        <w:bottom w:val="none" w:sz="0" w:space="0" w:color="auto"/>
        <w:right w:val="none" w:sz="0" w:space="0" w:color="auto"/>
      </w:divBdr>
    </w:div>
    <w:div w:id="1185434524">
      <w:bodyDiv w:val="1"/>
      <w:marLeft w:val="0"/>
      <w:marRight w:val="0"/>
      <w:marTop w:val="0"/>
      <w:marBottom w:val="0"/>
      <w:divBdr>
        <w:top w:val="none" w:sz="0" w:space="0" w:color="auto"/>
        <w:left w:val="none" w:sz="0" w:space="0" w:color="auto"/>
        <w:bottom w:val="none" w:sz="0" w:space="0" w:color="auto"/>
        <w:right w:val="none" w:sz="0" w:space="0" w:color="auto"/>
      </w:divBdr>
    </w:div>
    <w:div w:id="1201938647">
      <w:bodyDiv w:val="1"/>
      <w:marLeft w:val="0"/>
      <w:marRight w:val="0"/>
      <w:marTop w:val="0"/>
      <w:marBottom w:val="0"/>
      <w:divBdr>
        <w:top w:val="none" w:sz="0" w:space="0" w:color="auto"/>
        <w:left w:val="none" w:sz="0" w:space="0" w:color="auto"/>
        <w:bottom w:val="none" w:sz="0" w:space="0" w:color="auto"/>
        <w:right w:val="none" w:sz="0" w:space="0" w:color="auto"/>
      </w:divBdr>
    </w:div>
    <w:div w:id="1222331967">
      <w:bodyDiv w:val="1"/>
      <w:marLeft w:val="0"/>
      <w:marRight w:val="0"/>
      <w:marTop w:val="0"/>
      <w:marBottom w:val="0"/>
      <w:divBdr>
        <w:top w:val="none" w:sz="0" w:space="0" w:color="auto"/>
        <w:left w:val="none" w:sz="0" w:space="0" w:color="auto"/>
        <w:bottom w:val="none" w:sz="0" w:space="0" w:color="auto"/>
        <w:right w:val="none" w:sz="0" w:space="0" w:color="auto"/>
      </w:divBdr>
    </w:div>
    <w:div w:id="1255280428">
      <w:bodyDiv w:val="1"/>
      <w:marLeft w:val="0"/>
      <w:marRight w:val="0"/>
      <w:marTop w:val="0"/>
      <w:marBottom w:val="0"/>
      <w:divBdr>
        <w:top w:val="none" w:sz="0" w:space="0" w:color="auto"/>
        <w:left w:val="none" w:sz="0" w:space="0" w:color="auto"/>
        <w:bottom w:val="none" w:sz="0" w:space="0" w:color="auto"/>
        <w:right w:val="none" w:sz="0" w:space="0" w:color="auto"/>
      </w:divBdr>
      <w:divsChild>
        <w:div w:id="860898798">
          <w:marLeft w:val="0"/>
          <w:marRight w:val="0"/>
          <w:marTop w:val="0"/>
          <w:marBottom w:val="0"/>
          <w:divBdr>
            <w:top w:val="none" w:sz="0" w:space="0" w:color="auto"/>
            <w:left w:val="none" w:sz="0" w:space="0" w:color="auto"/>
            <w:bottom w:val="none" w:sz="0" w:space="0" w:color="auto"/>
            <w:right w:val="none" w:sz="0" w:space="0" w:color="auto"/>
          </w:divBdr>
          <w:divsChild>
            <w:div w:id="717626885">
              <w:marLeft w:val="0"/>
              <w:marRight w:val="0"/>
              <w:marTop w:val="0"/>
              <w:marBottom w:val="0"/>
              <w:divBdr>
                <w:top w:val="none" w:sz="0" w:space="0" w:color="auto"/>
                <w:left w:val="none" w:sz="0" w:space="0" w:color="auto"/>
                <w:bottom w:val="none" w:sz="0" w:space="0" w:color="auto"/>
                <w:right w:val="none" w:sz="0" w:space="0" w:color="auto"/>
              </w:divBdr>
              <w:divsChild>
                <w:div w:id="273245726">
                  <w:marLeft w:val="0"/>
                  <w:marRight w:val="0"/>
                  <w:marTop w:val="0"/>
                  <w:marBottom w:val="0"/>
                  <w:divBdr>
                    <w:top w:val="none" w:sz="0" w:space="0" w:color="auto"/>
                    <w:left w:val="none" w:sz="0" w:space="0" w:color="auto"/>
                    <w:bottom w:val="none" w:sz="0" w:space="0" w:color="auto"/>
                    <w:right w:val="none" w:sz="0" w:space="0" w:color="auto"/>
                  </w:divBdr>
                  <w:divsChild>
                    <w:div w:id="11406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20946">
      <w:bodyDiv w:val="1"/>
      <w:marLeft w:val="0"/>
      <w:marRight w:val="0"/>
      <w:marTop w:val="0"/>
      <w:marBottom w:val="0"/>
      <w:divBdr>
        <w:top w:val="none" w:sz="0" w:space="0" w:color="auto"/>
        <w:left w:val="none" w:sz="0" w:space="0" w:color="auto"/>
        <w:bottom w:val="none" w:sz="0" w:space="0" w:color="auto"/>
        <w:right w:val="none" w:sz="0" w:space="0" w:color="auto"/>
      </w:divBdr>
      <w:divsChild>
        <w:div w:id="1949197418">
          <w:marLeft w:val="0"/>
          <w:marRight w:val="0"/>
          <w:marTop w:val="60"/>
          <w:marBottom w:val="180"/>
          <w:divBdr>
            <w:top w:val="none" w:sz="0" w:space="0" w:color="auto"/>
            <w:left w:val="none" w:sz="0" w:space="0" w:color="auto"/>
            <w:bottom w:val="none" w:sz="0" w:space="0" w:color="auto"/>
            <w:right w:val="none" w:sz="0" w:space="0" w:color="auto"/>
          </w:divBdr>
          <w:divsChild>
            <w:div w:id="16947663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69121008">
      <w:bodyDiv w:val="1"/>
      <w:marLeft w:val="0"/>
      <w:marRight w:val="0"/>
      <w:marTop w:val="0"/>
      <w:marBottom w:val="0"/>
      <w:divBdr>
        <w:top w:val="none" w:sz="0" w:space="0" w:color="auto"/>
        <w:left w:val="none" w:sz="0" w:space="0" w:color="auto"/>
        <w:bottom w:val="none" w:sz="0" w:space="0" w:color="auto"/>
        <w:right w:val="none" w:sz="0" w:space="0" w:color="auto"/>
      </w:divBdr>
    </w:div>
    <w:div w:id="1282152143">
      <w:bodyDiv w:val="1"/>
      <w:marLeft w:val="0"/>
      <w:marRight w:val="0"/>
      <w:marTop w:val="0"/>
      <w:marBottom w:val="0"/>
      <w:divBdr>
        <w:top w:val="none" w:sz="0" w:space="0" w:color="auto"/>
        <w:left w:val="none" w:sz="0" w:space="0" w:color="auto"/>
        <w:bottom w:val="none" w:sz="0" w:space="0" w:color="auto"/>
        <w:right w:val="none" w:sz="0" w:space="0" w:color="auto"/>
      </w:divBdr>
    </w:div>
    <w:div w:id="1341198026">
      <w:bodyDiv w:val="1"/>
      <w:marLeft w:val="0"/>
      <w:marRight w:val="0"/>
      <w:marTop w:val="0"/>
      <w:marBottom w:val="0"/>
      <w:divBdr>
        <w:top w:val="none" w:sz="0" w:space="0" w:color="auto"/>
        <w:left w:val="none" w:sz="0" w:space="0" w:color="auto"/>
        <w:bottom w:val="none" w:sz="0" w:space="0" w:color="auto"/>
        <w:right w:val="none" w:sz="0" w:space="0" w:color="auto"/>
      </w:divBdr>
    </w:div>
    <w:div w:id="1357732575">
      <w:bodyDiv w:val="1"/>
      <w:marLeft w:val="0"/>
      <w:marRight w:val="0"/>
      <w:marTop w:val="0"/>
      <w:marBottom w:val="0"/>
      <w:divBdr>
        <w:top w:val="none" w:sz="0" w:space="0" w:color="auto"/>
        <w:left w:val="none" w:sz="0" w:space="0" w:color="auto"/>
        <w:bottom w:val="none" w:sz="0" w:space="0" w:color="auto"/>
        <w:right w:val="none" w:sz="0" w:space="0" w:color="auto"/>
      </w:divBdr>
    </w:div>
    <w:div w:id="1383169080">
      <w:bodyDiv w:val="1"/>
      <w:marLeft w:val="0"/>
      <w:marRight w:val="0"/>
      <w:marTop w:val="0"/>
      <w:marBottom w:val="0"/>
      <w:divBdr>
        <w:top w:val="none" w:sz="0" w:space="0" w:color="auto"/>
        <w:left w:val="none" w:sz="0" w:space="0" w:color="auto"/>
        <w:bottom w:val="none" w:sz="0" w:space="0" w:color="auto"/>
        <w:right w:val="none" w:sz="0" w:space="0" w:color="auto"/>
      </w:divBdr>
    </w:div>
    <w:div w:id="1389960717">
      <w:bodyDiv w:val="1"/>
      <w:marLeft w:val="0"/>
      <w:marRight w:val="0"/>
      <w:marTop w:val="0"/>
      <w:marBottom w:val="0"/>
      <w:divBdr>
        <w:top w:val="none" w:sz="0" w:space="0" w:color="auto"/>
        <w:left w:val="none" w:sz="0" w:space="0" w:color="auto"/>
        <w:bottom w:val="none" w:sz="0" w:space="0" w:color="auto"/>
        <w:right w:val="none" w:sz="0" w:space="0" w:color="auto"/>
      </w:divBdr>
    </w:div>
    <w:div w:id="1606184951">
      <w:bodyDiv w:val="1"/>
      <w:marLeft w:val="0"/>
      <w:marRight w:val="0"/>
      <w:marTop w:val="0"/>
      <w:marBottom w:val="0"/>
      <w:divBdr>
        <w:top w:val="none" w:sz="0" w:space="0" w:color="auto"/>
        <w:left w:val="none" w:sz="0" w:space="0" w:color="auto"/>
        <w:bottom w:val="none" w:sz="0" w:space="0" w:color="auto"/>
        <w:right w:val="none" w:sz="0" w:space="0" w:color="auto"/>
      </w:divBdr>
    </w:div>
    <w:div w:id="1607301582">
      <w:bodyDiv w:val="1"/>
      <w:marLeft w:val="0"/>
      <w:marRight w:val="0"/>
      <w:marTop w:val="0"/>
      <w:marBottom w:val="0"/>
      <w:divBdr>
        <w:top w:val="none" w:sz="0" w:space="0" w:color="auto"/>
        <w:left w:val="none" w:sz="0" w:space="0" w:color="auto"/>
        <w:bottom w:val="none" w:sz="0" w:space="0" w:color="auto"/>
        <w:right w:val="none" w:sz="0" w:space="0" w:color="auto"/>
      </w:divBdr>
      <w:divsChild>
        <w:div w:id="310983463">
          <w:marLeft w:val="0"/>
          <w:marRight w:val="0"/>
          <w:marTop w:val="60"/>
          <w:marBottom w:val="180"/>
          <w:divBdr>
            <w:top w:val="none" w:sz="0" w:space="0" w:color="auto"/>
            <w:left w:val="none" w:sz="0" w:space="0" w:color="auto"/>
            <w:bottom w:val="none" w:sz="0" w:space="0" w:color="auto"/>
            <w:right w:val="none" w:sz="0" w:space="0" w:color="auto"/>
          </w:divBdr>
          <w:divsChild>
            <w:div w:id="308841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69599573">
      <w:bodyDiv w:val="1"/>
      <w:marLeft w:val="0"/>
      <w:marRight w:val="0"/>
      <w:marTop w:val="0"/>
      <w:marBottom w:val="0"/>
      <w:divBdr>
        <w:top w:val="none" w:sz="0" w:space="0" w:color="auto"/>
        <w:left w:val="none" w:sz="0" w:space="0" w:color="auto"/>
        <w:bottom w:val="none" w:sz="0" w:space="0" w:color="auto"/>
        <w:right w:val="none" w:sz="0" w:space="0" w:color="auto"/>
      </w:divBdr>
      <w:divsChild>
        <w:div w:id="1978024637">
          <w:marLeft w:val="0"/>
          <w:marRight w:val="0"/>
          <w:marTop w:val="0"/>
          <w:marBottom w:val="0"/>
          <w:divBdr>
            <w:top w:val="none" w:sz="0" w:space="0" w:color="auto"/>
            <w:left w:val="none" w:sz="0" w:space="0" w:color="auto"/>
            <w:bottom w:val="none" w:sz="0" w:space="0" w:color="auto"/>
            <w:right w:val="none" w:sz="0" w:space="0" w:color="auto"/>
          </w:divBdr>
          <w:divsChild>
            <w:div w:id="507868638">
              <w:marLeft w:val="0"/>
              <w:marRight w:val="0"/>
              <w:marTop w:val="0"/>
              <w:marBottom w:val="0"/>
              <w:divBdr>
                <w:top w:val="none" w:sz="0" w:space="0" w:color="auto"/>
                <w:left w:val="none" w:sz="0" w:space="0" w:color="auto"/>
                <w:bottom w:val="none" w:sz="0" w:space="0" w:color="auto"/>
                <w:right w:val="none" w:sz="0" w:space="0" w:color="auto"/>
              </w:divBdr>
              <w:divsChild>
                <w:div w:id="1314023025">
                  <w:marLeft w:val="0"/>
                  <w:marRight w:val="0"/>
                  <w:marTop w:val="0"/>
                  <w:marBottom w:val="0"/>
                  <w:divBdr>
                    <w:top w:val="none" w:sz="0" w:space="0" w:color="auto"/>
                    <w:left w:val="none" w:sz="0" w:space="0" w:color="auto"/>
                    <w:bottom w:val="none" w:sz="0" w:space="0" w:color="auto"/>
                    <w:right w:val="none" w:sz="0" w:space="0" w:color="auto"/>
                  </w:divBdr>
                  <w:divsChild>
                    <w:div w:id="10593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18755">
      <w:bodyDiv w:val="1"/>
      <w:marLeft w:val="0"/>
      <w:marRight w:val="0"/>
      <w:marTop w:val="0"/>
      <w:marBottom w:val="0"/>
      <w:divBdr>
        <w:top w:val="none" w:sz="0" w:space="0" w:color="auto"/>
        <w:left w:val="none" w:sz="0" w:space="0" w:color="auto"/>
        <w:bottom w:val="none" w:sz="0" w:space="0" w:color="auto"/>
        <w:right w:val="none" w:sz="0" w:space="0" w:color="auto"/>
      </w:divBdr>
    </w:div>
    <w:div w:id="1691909259">
      <w:bodyDiv w:val="1"/>
      <w:marLeft w:val="0"/>
      <w:marRight w:val="0"/>
      <w:marTop w:val="0"/>
      <w:marBottom w:val="0"/>
      <w:divBdr>
        <w:top w:val="none" w:sz="0" w:space="0" w:color="auto"/>
        <w:left w:val="none" w:sz="0" w:space="0" w:color="auto"/>
        <w:bottom w:val="none" w:sz="0" w:space="0" w:color="auto"/>
        <w:right w:val="none" w:sz="0" w:space="0" w:color="auto"/>
      </w:divBdr>
    </w:div>
    <w:div w:id="1702591566">
      <w:bodyDiv w:val="1"/>
      <w:marLeft w:val="0"/>
      <w:marRight w:val="0"/>
      <w:marTop w:val="0"/>
      <w:marBottom w:val="0"/>
      <w:divBdr>
        <w:top w:val="none" w:sz="0" w:space="0" w:color="auto"/>
        <w:left w:val="none" w:sz="0" w:space="0" w:color="auto"/>
        <w:bottom w:val="none" w:sz="0" w:space="0" w:color="auto"/>
        <w:right w:val="none" w:sz="0" w:space="0" w:color="auto"/>
      </w:divBdr>
    </w:div>
    <w:div w:id="1723480845">
      <w:bodyDiv w:val="1"/>
      <w:marLeft w:val="0"/>
      <w:marRight w:val="0"/>
      <w:marTop w:val="0"/>
      <w:marBottom w:val="0"/>
      <w:divBdr>
        <w:top w:val="none" w:sz="0" w:space="0" w:color="auto"/>
        <w:left w:val="none" w:sz="0" w:space="0" w:color="auto"/>
        <w:bottom w:val="none" w:sz="0" w:space="0" w:color="auto"/>
        <w:right w:val="none" w:sz="0" w:space="0" w:color="auto"/>
      </w:divBdr>
      <w:divsChild>
        <w:div w:id="850490295">
          <w:marLeft w:val="0"/>
          <w:marRight w:val="0"/>
          <w:marTop w:val="60"/>
          <w:marBottom w:val="180"/>
          <w:divBdr>
            <w:top w:val="none" w:sz="0" w:space="0" w:color="auto"/>
            <w:left w:val="none" w:sz="0" w:space="0" w:color="auto"/>
            <w:bottom w:val="none" w:sz="0" w:space="0" w:color="auto"/>
            <w:right w:val="none" w:sz="0" w:space="0" w:color="auto"/>
          </w:divBdr>
          <w:divsChild>
            <w:div w:id="13980164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72699659">
      <w:bodyDiv w:val="1"/>
      <w:marLeft w:val="0"/>
      <w:marRight w:val="0"/>
      <w:marTop w:val="0"/>
      <w:marBottom w:val="0"/>
      <w:divBdr>
        <w:top w:val="none" w:sz="0" w:space="0" w:color="auto"/>
        <w:left w:val="none" w:sz="0" w:space="0" w:color="auto"/>
        <w:bottom w:val="none" w:sz="0" w:space="0" w:color="auto"/>
        <w:right w:val="none" w:sz="0" w:space="0" w:color="auto"/>
      </w:divBdr>
    </w:div>
    <w:div w:id="1805855629">
      <w:bodyDiv w:val="1"/>
      <w:marLeft w:val="0"/>
      <w:marRight w:val="0"/>
      <w:marTop w:val="0"/>
      <w:marBottom w:val="0"/>
      <w:divBdr>
        <w:top w:val="none" w:sz="0" w:space="0" w:color="auto"/>
        <w:left w:val="none" w:sz="0" w:space="0" w:color="auto"/>
        <w:bottom w:val="none" w:sz="0" w:space="0" w:color="auto"/>
        <w:right w:val="none" w:sz="0" w:space="0" w:color="auto"/>
      </w:divBdr>
    </w:div>
    <w:div w:id="1808862956">
      <w:bodyDiv w:val="1"/>
      <w:marLeft w:val="0"/>
      <w:marRight w:val="0"/>
      <w:marTop w:val="0"/>
      <w:marBottom w:val="0"/>
      <w:divBdr>
        <w:top w:val="none" w:sz="0" w:space="0" w:color="auto"/>
        <w:left w:val="none" w:sz="0" w:space="0" w:color="auto"/>
        <w:bottom w:val="none" w:sz="0" w:space="0" w:color="auto"/>
        <w:right w:val="none" w:sz="0" w:space="0" w:color="auto"/>
      </w:divBdr>
    </w:div>
    <w:div w:id="1931431110">
      <w:bodyDiv w:val="1"/>
      <w:marLeft w:val="0"/>
      <w:marRight w:val="0"/>
      <w:marTop w:val="0"/>
      <w:marBottom w:val="0"/>
      <w:divBdr>
        <w:top w:val="none" w:sz="0" w:space="0" w:color="auto"/>
        <w:left w:val="none" w:sz="0" w:space="0" w:color="auto"/>
        <w:bottom w:val="none" w:sz="0" w:space="0" w:color="auto"/>
        <w:right w:val="none" w:sz="0" w:space="0" w:color="auto"/>
      </w:divBdr>
    </w:div>
    <w:div w:id="1961523379">
      <w:bodyDiv w:val="1"/>
      <w:marLeft w:val="0"/>
      <w:marRight w:val="0"/>
      <w:marTop w:val="0"/>
      <w:marBottom w:val="0"/>
      <w:divBdr>
        <w:top w:val="none" w:sz="0" w:space="0" w:color="auto"/>
        <w:left w:val="none" w:sz="0" w:space="0" w:color="auto"/>
        <w:bottom w:val="none" w:sz="0" w:space="0" w:color="auto"/>
        <w:right w:val="none" w:sz="0" w:space="0" w:color="auto"/>
      </w:divBdr>
      <w:divsChild>
        <w:div w:id="1135562664">
          <w:marLeft w:val="0"/>
          <w:marRight w:val="0"/>
          <w:marTop w:val="0"/>
          <w:marBottom w:val="0"/>
          <w:divBdr>
            <w:top w:val="none" w:sz="0" w:space="0" w:color="auto"/>
            <w:left w:val="none" w:sz="0" w:space="0" w:color="auto"/>
            <w:bottom w:val="none" w:sz="0" w:space="0" w:color="auto"/>
            <w:right w:val="none" w:sz="0" w:space="0" w:color="auto"/>
          </w:divBdr>
          <w:divsChild>
            <w:div w:id="66000492">
              <w:marLeft w:val="0"/>
              <w:marRight w:val="0"/>
              <w:marTop w:val="0"/>
              <w:marBottom w:val="0"/>
              <w:divBdr>
                <w:top w:val="none" w:sz="0" w:space="0" w:color="auto"/>
                <w:left w:val="none" w:sz="0" w:space="0" w:color="auto"/>
                <w:bottom w:val="none" w:sz="0" w:space="0" w:color="auto"/>
                <w:right w:val="none" w:sz="0" w:space="0" w:color="auto"/>
              </w:divBdr>
              <w:divsChild>
                <w:div w:id="1659377993">
                  <w:marLeft w:val="0"/>
                  <w:marRight w:val="0"/>
                  <w:marTop w:val="0"/>
                  <w:marBottom w:val="0"/>
                  <w:divBdr>
                    <w:top w:val="none" w:sz="0" w:space="0" w:color="auto"/>
                    <w:left w:val="none" w:sz="0" w:space="0" w:color="auto"/>
                    <w:bottom w:val="none" w:sz="0" w:space="0" w:color="auto"/>
                    <w:right w:val="none" w:sz="0" w:space="0" w:color="auto"/>
                  </w:divBdr>
                  <w:divsChild>
                    <w:div w:id="2228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69404">
      <w:bodyDiv w:val="1"/>
      <w:marLeft w:val="0"/>
      <w:marRight w:val="0"/>
      <w:marTop w:val="0"/>
      <w:marBottom w:val="0"/>
      <w:divBdr>
        <w:top w:val="none" w:sz="0" w:space="0" w:color="auto"/>
        <w:left w:val="none" w:sz="0" w:space="0" w:color="auto"/>
        <w:bottom w:val="none" w:sz="0" w:space="0" w:color="auto"/>
        <w:right w:val="none" w:sz="0" w:space="0" w:color="auto"/>
      </w:divBdr>
      <w:divsChild>
        <w:div w:id="414593060">
          <w:marLeft w:val="0"/>
          <w:marRight w:val="0"/>
          <w:marTop w:val="60"/>
          <w:marBottom w:val="180"/>
          <w:divBdr>
            <w:top w:val="none" w:sz="0" w:space="0" w:color="auto"/>
            <w:left w:val="none" w:sz="0" w:space="0" w:color="auto"/>
            <w:bottom w:val="none" w:sz="0" w:space="0" w:color="auto"/>
            <w:right w:val="none" w:sz="0" w:space="0" w:color="auto"/>
          </w:divBdr>
          <w:divsChild>
            <w:div w:id="8830637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03898126">
      <w:bodyDiv w:val="1"/>
      <w:marLeft w:val="0"/>
      <w:marRight w:val="0"/>
      <w:marTop w:val="0"/>
      <w:marBottom w:val="0"/>
      <w:divBdr>
        <w:top w:val="none" w:sz="0" w:space="0" w:color="auto"/>
        <w:left w:val="none" w:sz="0" w:space="0" w:color="auto"/>
        <w:bottom w:val="none" w:sz="0" w:space="0" w:color="auto"/>
        <w:right w:val="none" w:sz="0" w:space="0" w:color="auto"/>
      </w:divBdr>
      <w:divsChild>
        <w:div w:id="1768039753">
          <w:marLeft w:val="0"/>
          <w:marRight w:val="0"/>
          <w:marTop w:val="0"/>
          <w:marBottom w:val="0"/>
          <w:divBdr>
            <w:top w:val="none" w:sz="0" w:space="0" w:color="auto"/>
            <w:left w:val="none" w:sz="0" w:space="0" w:color="auto"/>
            <w:bottom w:val="none" w:sz="0" w:space="0" w:color="auto"/>
            <w:right w:val="none" w:sz="0" w:space="0" w:color="auto"/>
          </w:divBdr>
          <w:divsChild>
            <w:div w:id="1773278933">
              <w:marLeft w:val="0"/>
              <w:marRight w:val="0"/>
              <w:marTop w:val="0"/>
              <w:marBottom w:val="0"/>
              <w:divBdr>
                <w:top w:val="none" w:sz="0" w:space="0" w:color="auto"/>
                <w:left w:val="none" w:sz="0" w:space="0" w:color="auto"/>
                <w:bottom w:val="none" w:sz="0" w:space="0" w:color="auto"/>
                <w:right w:val="none" w:sz="0" w:space="0" w:color="auto"/>
              </w:divBdr>
              <w:divsChild>
                <w:div w:id="1320768767">
                  <w:marLeft w:val="0"/>
                  <w:marRight w:val="0"/>
                  <w:marTop w:val="0"/>
                  <w:marBottom w:val="0"/>
                  <w:divBdr>
                    <w:top w:val="none" w:sz="0" w:space="0" w:color="auto"/>
                    <w:left w:val="none" w:sz="0" w:space="0" w:color="auto"/>
                    <w:bottom w:val="none" w:sz="0" w:space="0" w:color="auto"/>
                    <w:right w:val="none" w:sz="0" w:space="0" w:color="auto"/>
                  </w:divBdr>
                  <w:divsChild>
                    <w:div w:id="6396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65244">
      <w:bodyDiv w:val="1"/>
      <w:marLeft w:val="0"/>
      <w:marRight w:val="0"/>
      <w:marTop w:val="0"/>
      <w:marBottom w:val="0"/>
      <w:divBdr>
        <w:top w:val="none" w:sz="0" w:space="0" w:color="auto"/>
        <w:left w:val="none" w:sz="0" w:space="0" w:color="auto"/>
        <w:bottom w:val="none" w:sz="0" w:space="0" w:color="auto"/>
        <w:right w:val="none" w:sz="0" w:space="0" w:color="auto"/>
      </w:divBdr>
    </w:div>
    <w:div w:id="2086028828">
      <w:bodyDiv w:val="1"/>
      <w:marLeft w:val="0"/>
      <w:marRight w:val="0"/>
      <w:marTop w:val="0"/>
      <w:marBottom w:val="0"/>
      <w:divBdr>
        <w:top w:val="none" w:sz="0" w:space="0" w:color="auto"/>
        <w:left w:val="none" w:sz="0" w:space="0" w:color="auto"/>
        <w:bottom w:val="none" w:sz="0" w:space="0" w:color="auto"/>
        <w:right w:val="none" w:sz="0" w:space="0" w:color="auto"/>
      </w:divBdr>
    </w:div>
    <w:div w:id="2109304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874D4-346C-384A-96B2-C8B5FEA6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1393</Words>
  <Characters>7943</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LimJuHyeok</cp:lastModifiedBy>
  <cp:revision>64</cp:revision>
  <cp:lastPrinted>2024-11-11T14:38:00Z</cp:lastPrinted>
  <dcterms:created xsi:type="dcterms:W3CDTF">2024-11-07T08:00:00Z</dcterms:created>
  <dcterms:modified xsi:type="dcterms:W3CDTF">2024-11-11T14:39:00Z</dcterms:modified>
</cp:coreProperties>
</file>