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48"/>
          <w:szCs w:val="48"/>
          <w:u w:val="single"/>
        </w:rPr>
      </w:pPr>
      <w:r>
        <w:rPr>
          <w:rFonts w:ascii="Times New Roman" w:hAnsi="Times New Roman"/>
          <w:b/>
          <w:bCs/>
          <w:sz w:val="48"/>
          <w:szCs w:val="48"/>
          <w:u w:val="single"/>
        </w:rPr>
        <w:t>Étude d’un mouvement rectiligne</w:t>
      </w:r>
    </w:p>
    <w:p>
      <w:pPr>
        <w:pStyle w:val="Normal"/>
        <w:bidi w:val="0"/>
        <w:jc w:val="center"/>
        <w:rPr>
          <w:rFonts w:ascii="Times New Roman" w:hAnsi="Times New Roman"/>
          <w:b/>
          <w:b/>
          <w:bCs/>
          <w:sz w:val="48"/>
          <w:szCs w:val="48"/>
          <w:u w:val="single"/>
        </w:rPr>
      </w:pPr>
      <w:r>
        <w:rPr>
          <w:rFonts w:ascii="Times New Roman" w:hAnsi="Times New Roman"/>
          <w:b/>
          <w:bCs/>
          <w:sz w:val="48"/>
          <w:szCs w:val="48"/>
          <w:u w:val="single"/>
        </w:rPr>
        <w:t>uniformément accéléré</w:t>
      </w:r>
    </w:p>
    <w:p>
      <w:pPr>
        <w:pStyle w:val="Normal"/>
        <w:bidi w:val="0"/>
        <w:jc w:val="center"/>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Julien Bricka, Romain Blondel</w:t>
      </w:r>
    </w:p>
    <w:p>
      <w:pPr>
        <w:pStyle w:val="Normal"/>
        <w:bidi w:val="0"/>
        <w:jc w:val="center"/>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t>1M8, Septembre 2021</w:t>
      </w:r>
    </w:p>
    <w:p>
      <w:pPr>
        <w:pStyle w:val="Normal"/>
        <w:bidi w:val="0"/>
        <w:jc w:val="center"/>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bidi w:val="0"/>
        <w:jc w:val="left"/>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But :</w:t>
      </w:r>
    </w:p>
    <w:p>
      <w:pPr>
        <w:pStyle w:val="Normal"/>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Étudier un mouvement uniformément accéléré (MRUA) sur une table inclinée.</w:t>
      </w:r>
    </w:p>
    <w:p>
      <w:pPr>
        <w:pStyle w:val="Normal"/>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both"/>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Introduction :</w:t>
      </w:r>
    </w:p>
    <w:p>
      <w:pPr>
        <w:pStyle w:val="Normal"/>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Les principaux outils théoriques que nous allons utiliser sont ceux concernant le MRUA. D’autres choses peuvent néanmoins être nécessaire tel que des règles simples de proportionnalité comme la règle de trois. Il faut malgré tout remarqué qu’une expérience, aussi précise soit-elle, ne reproduira pas les conditions exactes indispensables à la précision de la théorie. Cela reste la plus pratique pour étudier cette  expérience.</w:t>
      </w:r>
    </w:p>
    <w:p>
      <w:pPr>
        <w:pStyle w:val="Normal"/>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Donc, en quoi consiste le MRUA. Tout d’abord, les notions principales sont :</w:t>
      </w:r>
    </w:p>
    <w:p>
      <w:pPr>
        <w:pStyle w:val="Normal"/>
        <w:numPr>
          <w:ilvl w:val="0"/>
          <w:numId w:val="2"/>
        </w:numPr>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La distance en [m]</w:t>
      </w:r>
    </w:p>
    <w:p>
      <w:pPr>
        <w:pStyle w:val="Normal"/>
        <w:numPr>
          <w:ilvl w:val="0"/>
          <w:numId w:val="2"/>
        </w:numPr>
        <w:bidi w:val="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Le temps en [s]</w:t>
      </w:r>
    </w:p>
    <w:p>
      <w:pPr>
        <w:pStyle w:val="Normal"/>
        <w:numPr>
          <w:ilvl w:val="0"/>
          <w:numId w:val="2"/>
        </w:numPr>
        <w:bidi w:val="0"/>
        <w:jc w:val="both"/>
        <w:rPr/>
      </w:pPr>
      <w:r>
        <w:rPr>
          <w:rFonts w:ascii="Times New Roman" w:hAnsi="Times New Roman"/>
          <w:b w:val="false"/>
          <w:bCs w:val="false"/>
          <w:i w:val="false"/>
          <w:iCs w:val="false"/>
          <w:sz w:val="24"/>
          <w:szCs w:val="24"/>
          <w:u w:val="none"/>
        </w:rPr>
        <w:t xml:space="preserve">La vitesse </w:t>
      </w: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w:r>
        <w:rPr>
          <w:rFonts w:ascii="Times New Roman" w:hAnsi="Times New Roman"/>
          <w:b w:val="false"/>
          <w:bCs w:val="false"/>
          <w:i w:val="false"/>
          <w:iCs w:val="false"/>
          <w:sz w:val="24"/>
          <w:szCs w:val="24"/>
          <w:u w:val="none"/>
        </w:rPr>
        <w:t xml:space="preserve"> en </w:t>
      </w:r>
      <w:r>
        <w:rPr>
          <w:rFonts w:ascii="Times New Roman" w:hAnsi="Times New Roman"/>
          <w:b w:val="false"/>
          <w:bCs w:val="false"/>
          <w:i w:val="false"/>
          <w:iCs w:val="false"/>
          <w:sz w:val="24"/>
          <w:szCs w:val="24"/>
          <w:u w:val="none"/>
        </w:rPr>
      </w:r>
      <m:oMath xmlns:m="http://schemas.openxmlformats.org/officeDocument/2006/math">
        <m:d>
          <m:dPr>
            <m:begChr m:val="["/>
            <m:endChr m:val="]"/>
          </m:dPr>
          <m:e>
            <m:f>
              <m:num>
                <m:r>
                  <w:rPr>
                    <w:rFonts w:ascii="Cambria Math" w:hAnsi="Cambria Math"/>
                  </w:rPr>
                  <m:t xml:space="preserve">m</m:t>
                </m:r>
              </m:num>
              <m:den>
                <m:r>
                  <w:rPr>
                    <w:rFonts w:ascii="Cambria Math" w:hAnsi="Cambria Math"/>
                  </w:rPr>
                  <m:t xml:space="preserve">s</m:t>
                </m:r>
              </m:den>
            </m:f>
          </m:e>
        </m:d>
      </m:oMath>
    </w:p>
    <w:p>
      <w:pPr>
        <w:pStyle w:val="Normal"/>
        <w:numPr>
          <w:ilvl w:val="0"/>
          <w:numId w:val="2"/>
        </w:numPr>
        <w:bidi w:val="0"/>
        <w:jc w:val="both"/>
        <w:rPr/>
      </w:pPr>
      <w:r>
        <w:rPr>
          <w:rFonts w:ascii="Times New Roman" w:hAnsi="Times New Roman"/>
          <w:b w:val="false"/>
          <w:bCs w:val="false"/>
          <w:i w:val="false"/>
          <w:iCs w:val="false"/>
          <w:sz w:val="24"/>
          <w:szCs w:val="24"/>
          <w:u w:val="none"/>
        </w:rPr>
        <w:t xml:space="preserve">L’accélération </w:t>
      </w: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v</m:t>
            </m:r>
          </m:num>
          <m:den>
            <m:r>
              <w:rPr>
                <w:rFonts w:ascii="Cambria Math" w:hAnsi="Cambria Math"/>
              </w:rPr>
              <m:t xml:space="preserve">t</m:t>
            </m:r>
          </m:den>
        </m:f>
      </m:oMath>
      <w:r>
        <w:rPr>
          <w:rFonts w:ascii="Times New Roman" w:hAnsi="Times New Roman"/>
          <w:b w:val="false"/>
          <w:bCs w:val="false"/>
          <w:i w:val="false"/>
          <w:iCs w:val="false"/>
          <w:sz w:val="24"/>
          <w:szCs w:val="24"/>
          <w:u w:val="none"/>
        </w:rPr>
        <w:t xml:space="preserve"> en </w:t>
      </w:r>
      <w:r>
        <w:rPr>
          <w:rFonts w:ascii="Times New Roman" w:hAnsi="Times New Roman"/>
          <w:b w:val="false"/>
          <w:bCs w:val="false"/>
          <w:i w:val="false"/>
          <w:iCs w:val="false"/>
          <w:sz w:val="24"/>
          <w:szCs w:val="24"/>
          <w:u w:val="none"/>
        </w:rPr>
      </w:r>
      <m:oMath xmlns:m="http://schemas.openxmlformats.org/officeDocument/2006/math">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oMath>
    </w:p>
    <w:p>
      <w:pPr>
        <w:pStyle w:val="Normal"/>
        <w:bidi w:val="0"/>
        <w:jc w:val="both"/>
        <w:rPr/>
      </w:pPr>
      <w:r>
        <w:rPr>
          <w:rFonts w:ascii="Times New Roman" w:hAnsi="Times New Roman"/>
          <w:b w:val="false"/>
          <w:bCs w:val="false"/>
          <w:i w:val="false"/>
          <w:iCs w:val="false"/>
          <w:sz w:val="24"/>
          <w:szCs w:val="24"/>
          <w:u w:val="none"/>
        </w:rPr>
        <w:t>Il faut malgré tout gardé à l’esprit que nous calculons une vitesse ou une accélération moyenne car par définition, la vitesse est la variation de distance (</w:t>
      </w: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Δ</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ascii="Times New Roman" w:hAnsi="Times New Roman"/>
          <w:b w:val="false"/>
          <w:bCs w:val="false"/>
          <w:i w:val="false"/>
          <w:iCs w:val="false"/>
          <w:sz w:val="24"/>
          <w:szCs w:val="24"/>
          <w:u w:val="none"/>
        </w:rPr>
        <w:t>) dans un intervalle de temps (</w:t>
      </w: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Times New Roman" w:hAnsi="Times New Roman"/>
          <w:b w:val="false"/>
          <w:bCs w:val="false"/>
          <w:i w:val="false"/>
          <w:iCs w:val="false"/>
          <w:sz w:val="24"/>
          <w:szCs w:val="24"/>
          <w:u w:val="none"/>
        </w:rPr>
        <w:t xml:space="preserve">) et l’accélération, la variation de vitesse </w:t>
      </w: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Δ</m:t>
        </m:r>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 xml:space="preserve"> dans le temps. Il est donc plus juste d’écrire :</w:t>
      </w:r>
    </w:p>
    <w:p>
      <w:pPr>
        <w:pStyle w:val="Normal"/>
        <w:bidi w:val="0"/>
        <w:jc w:val="center"/>
        <w:rPr/>
      </w:pPr>
      <w:r>
        <w:rPr>
          <w:rFonts w:ascii="Times New Roman" w:hAnsi="Times New Roman"/>
          <w:b w:val="false"/>
          <w:bCs w:val="false"/>
          <w:i w:val="false"/>
          <w:iCs w:val="false"/>
          <w:sz w:val="24"/>
          <w:szCs w:val="24"/>
          <w:u w:val="none"/>
        </w:rPr>
      </w:r>
      <m:oMath xmlns:m="http://schemas.openxmlformats.org/officeDocument/2006/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 xml:space="preserve">ainsi que </w:t>
      </w:r>
      <w:r>
        <w:rPr>
          <w:rFonts w:ascii="Times New Roman" w:hAnsi="Times New Roman"/>
          <w:b w:val="false"/>
          <w:bCs w:val="false"/>
          <w:i w:val="false"/>
          <w:iCs w:val="false"/>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w:p>
    <w:p>
      <w:pPr>
        <w:pStyle w:val="Normal"/>
        <w:bidi w:val="0"/>
        <w:jc w:val="both"/>
        <w:rPr/>
      </w:pPr>
      <w:r>
        <w:rPr>
          <w:rFonts w:ascii="Times New Roman" w:hAnsi="Times New Roman"/>
          <w:b w:val="false"/>
          <w:bCs w:val="false"/>
          <w:i w:val="false"/>
          <w:iCs w:val="false"/>
          <w:sz w:val="24"/>
          <w:szCs w:val="24"/>
          <w:u w:val="none"/>
        </w:rPr>
        <w:t xml:space="preserve">D’où, pour avoir une </w:t>
      </w:r>
      <w:r>
        <w:rPr>
          <w:rFonts w:ascii="Times New Roman" w:hAnsi="Times New Roman"/>
          <w:b w:val="false"/>
          <w:bCs w:val="false"/>
          <w:i/>
          <w:iCs/>
          <w:sz w:val="24"/>
          <w:szCs w:val="24"/>
          <w:u w:val="none"/>
        </w:rPr>
        <w:t>v</w:t>
      </w:r>
      <w:r>
        <w:rPr>
          <w:rFonts w:ascii="Times New Roman" w:hAnsi="Times New Roman"/>
          <w:b w:val="false"/>
          <w:bCs w:val="false"/>
          <w:i w:val="false"/>
          <w:iCs w:val="false"/>
          <w:sz w:val="24"/>
          <w:szCs w:val="24"/>
          <w:u w:val="none"/>
        </w:rPr>
        <w:t xml:space="preserve"> ou </w:t>
      </w:r>
      <w:r>
        <w:rPr>
          <w:rFonts w:ascii="Times New Roman" w:hAnsi="Times New Roman"/>
          <w:b w:val="false"/>
          <w:bCs w:val="false"/>
          <w:i/>
          <w:iCs/>
          <w:sz w:val="24"/>
          <w:szCs w:val="24"/>
          <w:u w:val="none"/>
        </w:rPr>
        <w:t>a</w:t>
      </w:r>
      <w:r>
        <w:rPr>
          <w:rFonts w:ascii="Times New Roman" w:hAnsi="Times New Roman"/>
          <w:b w:val="false"/>
          <w:bCs w:val="false"/>
          <w:i w:val="false"/>
          <w:iCs w:val="false"/>
          <w:sz w:val="24"/>
          <w:szCs w:val="24"/>
          <w:u w:val="none"/>
        </w:rPr>
        <w:t xml:space="preserve"> en un instantané, il faudrait avoir </w:t>
      </w:r>
      <w:r>
        <w:rPr>
          <w:rFonts w:ascii="Arial" w:hAnsi="Arial"/>
          <w:b w:val="false"/>
          <w:bCs w:val="false"/>
          <w:i/>
          <w:iCs/>
          <w:sz w:val="24"/>
          <w:szCs w:val="24"/>
          <w:u w:val="none"/>
        </w:rPr>
        <w:t>Δ</w:t>
      </w:r>
      <w:r>
        <w:rPr>
          <w:rFonts w:ascii="Times New Roman" w:hAnsi="Times New Roman"/>
          <w:b w:val="false"/>
          <w:bCs w:val="false"/>
          <w:i/>
          <w:iCs/>
          <w:sz w:val="24"/>
          <w:szCs w:val="24"/>
          <w:u w:val="none"/>
        </w:rPr>
        <w:t>t</w:t>
      </w:r>
      <w:r>
        <w:rPr>
          <w:rFonts w:ascii="Times New Roman" w:hAnsi="Times New Roman"/>
          <w:b w:val="false"/>
          <w:bCs w:val="false"/>
          <w:i w:val="false"/>
          <w:iCs w:val="false"/>
          <w:sz w:val="24"/>
          <w:szCs w:val="24"/>
          <w:u w:val="none"/>
        </w:rPr>
        <w:t xml:space="preserve"> le plus petit possible (ce qui est moins utile pour </w:t>
      </w:r>
      <w:r>
        <w:rPr>
          <w:rFonts w:ascii="Times New Roman" w:hAnsi="Times New Roman"/>
          <w:b w:val="false"/>
          <w:bCs w:val="false"/>
          <w:i/>
          <w:iCs/>
          <w:sz w:val="24"/>
          <w:szCs w:val="24"/>
          <w:u w:val="none"/>
        </w:rPr>
        <w:t xml:space="preserve">a </w:t>
      </w:r>
      <w:r>
        <w:rPr>
          <w:rFonts w:ascii="Times New Roman" w:hAnsi="Times New Roman"/>
          <w:b w:val="false"/>
          <w:bCs w:val="false"/>
          <w:i w:val="false"/>
          <w:iCs w:val="false"/>
          <w:sz w:val="24"/>
          <w:szCs w:val="24"/>
          <w:u w:val="none"/>
        </w:rPr>
        <w:t>dans le MRUA car c’est une constante), soit :</w:t>
      </w:r>
    </w:p>
    <w:p>
      <w:pPr>
        <w:pStyle w:val="Normal"/>
        <w:bidi w:val="0"/>
        <w:jc w:val="center"/>
        <w:rPr/>
      </w:pP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e>
        </m:func>
      </m:oMath>
      <w:r>
        <w:rPr>
          <w:rFonts w:ascii="Times New Roman" w:hAnsi="Times New Roman"/>
          <w:b w:val="false"/>
          <w:bCs w:val="false"/>
          <w:i w:val="false"/>
          <w:iCs w:val="false"/>
          <w:sz w:val="24"/>
          <w:szCs w:val="24"/>
          <w:u w:val="none"/>
        </w:rPr>
        <w:t xml:space="preserve"> </w:t>
      </w:r>
      <w:r>
        <w:rPr>
          <w:rFonts w:ascii="Times New Roman" w:hAnsi="Times New Roman"/>
          <w:b w:val="false"/>
          <w:bCs w:val="false"/>
          <w:i w:val="false"/>
          <w:iCs w:val="false"/>
          <w:sz w:val="24"/>
          <w:szCs w:val="24"/>
          <w:u w:val="none"/>
        </w:rPr>
        <w:t xml:space="preserve">et </w:t>
      </w:r>
      <w:r>
        <w:rPr>
          <w:rFonts w:ascii="Times New Roman" w:hAnsi="Times New Roman"/>
          <w:b w:val="false"/>
          <w:bCs w:val="false"/>
          <w:i w:val="false"/>
          <w:iCs w:val="false"/>
          <w:sz w:val="24"/>
          <w:szCs w:val="24"/>
          <w:u w:val="none"/>
        </w:rPr>
      </w:r>
      <m:oMath xmlns:m="http://schemas.openxmlformats.org/officeDocument/2006/math">
        <m:r>
          <w:rPr>
            <w:rFonts w:ascii="Cambria Math" w:hAnsi="Cambria Math"/>
          </w:rPr>
          <m:t xml:space="preserve">a</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e>
        </m:func>
      </m:oMath>
    </w:p>
    <w:p>
      <w:pPr>
        <w:pStyle w:val="Normal"/>
        <w:bidi w:val="0"/>
        <w:jc w:val="center"/>
        <w:rPr>
          <w:i/>
          <w:i/>
          <w:iCs/>
        </w:rPr>
      </w:pPr>
      <w:r>
        <w:rPr>
          <w:rFonts w:ascii="Times New Roman" w:hAnsi="Times New Roman"/>
          <w:b w:val="false"/>
          <w:bCs w:val="false"/>
          <w:i/>
          <w:iCs/>
          <w:sz w:val="24"/>
          <w:szCs w:val="24"/>
          <w:u w:val="none"/>
        </w:rPr>
        <w:t>donc v est la dérivée (ou la tangente) de x en t et a la dérivée de v en t</w:t>
      </w:r>
    </w:p>
    <w:p>
      <w:pPr>
        <w:pStyle w:val="Normal"/>
        <w:bidi w:val="0"/>
        <w:jc w:val="both"/>
        <w:rPr/>
      </w:pPr>
      <w:r>
        <w:rPr>
          <w:rFonts w:ascii="Times New Roman" w:hAnsi="Times New Roman"/>
          <w:b w:val="false"/>
          <w:bCs w:val="false"/>
          <w:i w:val="false"/>
          <w:iCs w:val="false"/>
          <w:sz w:val="24"/>
          <w:szCs w:val="24"/>
          <w:u w:val="none"/>
        </w:rPr>
        <w:t>De ces notions, on en tire l’équation horaire de la vitesse et de la distance ou de la position :</w:t>
      </w:r>
    </w:p>
    <w:p>
      <w:pPr>
        <w:pStyle w:val="Normal"/>
        <w:bidi w:val="0"/>
        <w:jc w:val="center"/>
        <w:rPr/>
      </w:pPr>
      <w:r>
        <w:rPr>
          <w:rFonts w:ascii="Times New Roman" w:hAnsi="Times New Roman"/>
          <w:b w:val="false"/>
          <w:bCs w:val="false"/>
          <w:i w:val="false"/>
          <w:iCs w:val="false"/>
          <w:sz w:val="24"/>
          <w:szCs w:val="24"/>
          <w:u w:val="none"/>
        </w:rPr>
      </w:r>
      <m:oMathPara xmlns:m="http://schemas.openxmlformats.org/officeDocument/2006/math">
        <m:oMathParaPr>
          <m:jc m:val="center"/>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t</m:t>
          </m:r>
        </m:oMath>
      </m:oMathPara>
    </w:p>
    <w:p>
      <w:pPr>
        <w:pStyle w:val="Normal"/>
        <w:bidi w:val="0"/>
        <w:jc w:val="center"/>
        <w:rPr/>
      </w:pPr>
      <w:r>
        <w:rPr>
          <w:rFonts w:ascii="Times New Roman" w:hAnsi="Times New Roman"/>
          <w:b w:val="false"/>
          <w:bCs w:val="false"/>
          <w:i w:val="false"/>
          <w:iCs w:val="false"/>
          <w:sz w:val="24"/>
          <w:szCs w:val="24"/>
          <w:u w:val="none"/>
        </w:rPr>
      </w:r>
      <m:oMathPara xmlns:m="http://schemas.openxmlformats.org/officeDocument/2006/math">
        <m:oMathParaPr>
          <m:jc m:val="center"/>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both"/>
        <w:rPr/>
      </w:pPr>
      <w:r>
        <w:rPr>
          <w:rFonts w:ascii="Times New Roman" w:hAnsi="Times New Roman"/>
          <w:b w:val="false"/>
          <w:bCs w:val="false"/>
          <w:i w:val="false"/>
          <w:iCs w:val="false"/>
          <w:sz w:val="24"/>
          <w:szCs w:val="24"/>
          <w:u w:val="none"/>
        </w:rPr>
        <w:t xml:space="preserve">qui forment les bases du MRUA. </w:t>
      </w:r>
    </w:p>
    <w:p>
      <w:pPr>
        <w:pStyle w:val="Normal"/>
        <w:bidi w:val="0"/>
        <w:jc w:val="both"/>
        <w:rPr>
          <w:rFonts w:ascii="Times New Roman" w:hAnsi="Times New Roman"/>
          <w:b w:val="false"/>
          <w:b w:val="false"/>
          <w:bCs w:val="false"/>
          <w:i w:val="false"/>
          <w:i w:val="false"/>
          <w:iCs w:val="false"/>
          <w:sz w:val="24"/>
          <w:szCs w:val="24"/>
          <w:u w:val="none"/>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C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CH" w:eastAsia="zh-CN" w:bidi="hi-IN"/>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Entte">
    <w:name w:val="Header"/>
    <w:basedOn w:val="Entteetpieddepage"/>
    <w:pPr>
      <w:suppressLineNumbers/>
    </w:pPr>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LibreOffice/7.1.5.2$Windows_X86_64 LibreOffice_project/85f04e9f809797b8199d13c421bd8a2b025d52b5</Application>
  <AppVersion>15.0000</AppVersion>
  <Pages>1</Pages>
  <Words>254</Words>
  <Characters>1196</Characters>
  <CharactersWithSpaces>1435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2021-09-27T18:13:00Z</dcterms:created>
  <dc:creator/>
  <dc:description/>
  <dc:language>fr-CH</dc:language>
  <cp:lastModifiedBy/>
  <dcterms:modified xsi:type="dcterms:W3CDTF">2021-09-27T19:43:42Z</dcterms:modified>
  <cp:revision>18</cp:revision>
  <dc:subject/>
  <dc:title/>
</cp:coreProperties>
</file>