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imes New Roman" w:hAnsi="Times New Roman" w:cs="Times New Roman"/>
          <w:color w:val="000000" w:themeColor="text2"/>
          <w:sz w:val="24"/>
          <w:szCs w:val="24"/>
        </w:rPr>
        <w:id w:val="9324656"/>
        <w:docPartObj>
          <w:docPartGallery w:val="Cover Pages"/>
          <w:docPartUnique/>
        </w:docPartObj>
      </w:sdtPr>
      <w:sdtEndPr>
        <w:rPr>
          <w:noProof/>
          <w:lang w:eastAsia="zh-TW"/>
        </w:rPr>
      </w:sdtEndPr>
      <w:sdtContent>
        <w:p w:rsidR="00552CD7" w:rsidRPr="00C71DB9" w:rsidRDefault="00552CD7" w:rsidP="000407E4">
          <w:pPr>
            <w:rPr>
              <w:rFonts w:ascii="Times New Roman" w:hAnsi="Times New Roman" w:cs="Times New Roman"/>
              <w:color w:val="000000" w:themeColor="text2"/>
              <w:sz w:val="24"/>
              <w:szCs w:val="24"/>
            </w:rPr>
          </w:pPr>
        </w:p>
        <w:p w:rsidR="00552CD7" w:rsidRPr="00C71DB9" w:rsidRDefault="00B50A67" w:rsidP="000407E4">
          <w:pPr>
            <w:rPr>
              <w:rFonts w:ascii="Times New Roman" w:hAnsi="Times New Roman" w:cs="Times New Roman"/>
              <w:noProof/>
              <w:color w:val="000000" w:themeColor="text2"/>
              <w:sz w:val="24"/>
              <w:szCs w:val="24"/>
              <w:lang w:eastAsia="zh-TW"/>
            </w:rPr>
          </w:pPr>
          <w:r>
            <w:rPr>
              <w:rFonts w:ascii="Times New Roman" w:hAnsi="Times New Roman" w:cs="Times New Roman"/>
              <w:noProof/>
              <w:color w:val="000000" w:themeColor="text2"/>
              <w:sz w:val="24"/>
              <w:szCs w:val="24"/>
              <w:lang w:bidi="ar-SA"/>
            </w:rPr>
            <mc:AlternateContent>
              <mc:Choice Requires="wps">
                <w:drawing>
                  <wp:anchor distT="0" distB="0" distL="114300" distR="114300" simplePos="0" relativeHeight="251680256"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6745" cy="1040130"/>
                    <wp:effectExtent l="0" t="0" r="15240" b="26670"/>
                    <wp:wrapNone/>
                    <wp:docPr id="25"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6745" cy="1040130"/>
                            </a:xfrm>
                            <a:prstGeom prst="rect">
                              <a:avLst/>
                            </a:prstGeom>
                            <a:solidFill>
                              <a:schemeClr val="accent5">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blurRad="63500" dist="53882" dir="2700000" algn="ctr" rotWithShape="0">
                                      <a:schemeClr val="bg1">
                                        <a:lumMod val="85000"/>
                                        <a:lumOff val="0"/>
                                        <a:alpha val="74998"/>
                                      </a:schemeClr>
                                    </a:outerShdw>
                                  </a:effectLst>
                                </a14:hiddenEffects>
                              </a:ext>
                            </a:extLst>
                          </wps:spPr>
                          <wps:txbx>
                            <w:txbxContent>
                              <w:p w:rsidR="00B13E9B" w:rsidRPr="00461E59" w:rsidRDefault="00B13E9B" w:rsidP="00DF05EA">
                                <w:pPr>
                                  <w:pStyle w:val="NoSpacing"/>
                                  <w:shd w:val="clear" w:color="auto" w:fill="5F5F5F" w:themeFill="accent5"/>
                                  <w:spacing w:line="276" w:lineRule="auto"/>
                                  <w:jc w:val="right"/>
                                  <w:rPr>
                                    <w:rFonts w:ascii="Arial" w:eastAsiaTheme="majorEastAsia" w:hAnsi="Arial" w:cs="Arial"/>
                                    <w:color w:val="FFFFFF" w:themeColor="background1"/>
                                    <w:sz w:val="32"/>
                                    <w:szCs w:val="32"/>
                                  </w:rPr>
                                </w:pPr>
                                <w:r w:rsidRPr="00461E59">
                                  <w:rPr>
                                    <w:rFonts w:ascii="Arial" w:eastAsiaTheme="majorEastAsia" w:hAnsi="Arial" w:cs="Arial"/>
                                    <w:color w:val="FFFFFF" w:themeColor="background1"/>
                                    <w:sz w:val="32"/>
                                    <w:szCs w:val="32"/>
                                  </w:rPr>
                                  <w:t xml:space="preserve">Boston Community Capital’s SUN Initiative:  </w:t>
                                </w:r>
                              </w:p>
                              <w:p w:rsidR="00B13E9B" w:rsidRPr="00461E59" w:rsidRDefault="00B13E9B" w:rsidP="00DF05EA">
                                <w:pPr>
                                  <w:pStyle w:val="NoSpacing"/>
                                  <w:shd w:val="clear" w:color="auto" w:fill="5F5F5F" w:themeFill="accent5"/>
                                  <w:spacing w:line="276" w:lineRule="auto"/>
                                  <w:jc w:val="right"/>
                                  <w:rPr>
                                    <w:rFonts w:ascii="Arial" w:eastAsiaTheme="majorEastAsia" w:hAnsi="Arial" w:cs="Arial"/>
                                    <w:color w:val="FFFFFF" w:themeColor="background1"/>
                                    <w:sz w:val="32"/>
                                    <w:szCs w:val="32"/>
                                  </w:rPr>
                                </w:pPr>
                                <w:r w:rsidRPr="00461E59">
                                  <w:rPr>
                                    <w:rFonts w:ascii="Arial" w:eastAsiaTheme="majorEastAsia" w:hAnsi="Arial" w:cs="Arial"/>
                                    <w:color w:val="FFFFFF" w:themeColor="background1"/>
                                    <w:sz w:val="32"/>
                                    <w:szCs w:val="32"/>
                                  </w:rPr>
                                  <w:t>Stabilizing Urban Neighborhoods</w:t>
                                </w:r>
                              </w:p>
                              <w:p w:rsidR="00B13E9B" w:rsidRPr="00461E59" w:rsidRDefault="00B13E9B" w:rsidP="00DF05EA">
                                <w:pPr>
                                  <w:pStyle w:val="NoSpacing"/>
                                  <w:shd w:val="clear" w:color="auto" w:fill="5F5F5F" w:themeFill="accent5"/>
                                  <w:jc w:val="right"/>
                                  <w:rPr>
                                    <w:rFonts w:ascii="Arial" w:eastAsiaTheme="majorEastAsia" w:hAnsi="Arial" w:cs="Arial"/>
                                    <w:color w:val="FFFFFF" w:themeColor="background1"/>
                                    <w:sz w:val="32"/>
                                    <w:szCs w:val="32"/>
                                  </w:rPr>
                                </w:pPr>
                                <w:r w:rsidRPr="00461E59">
                                  <w:rPr>
                                    <w:rFonts w:ascii="Arial" w:eastAsiaTheme="majorEastAsia" w:hAnsi="Arial" w:cs="Arial"/>
                                    <w:color w:val="FFFFFF" w:themeColor="background1"/>
                                    <w:sz w:val="32"/>
                                    <w:szCs w:val="32"/>
                                  </w:rPr>
                                  <w:t>A blueprint for delivering foreclosure relief to your community</w:t>
                                </w:r>
                              </w:p>
                              <w:p w:rsidR="00B13E9B" w:rsidRDefault="00B13E9B" w:rsidP="00DF05EA">
                                <w:pPr>
                                  <w:pStyle w:val="NoSpacing"/>
                                  <w:shd w:val="clear" w:color="auto" w:fill="5F5F5F" w:themeFill="accent5"/>
                                  <w:jc w:val="right"/>
                                  <w:rPr>
                                    <w:rFonts w:asciiTheme="majorHAnsi" w:eastAsiaTheme="majorEastAsia" w:hAnsiTheme="majorHAnsi" w:cstheme="majorBidi"/>
                                    <w:color w:val="FFFFFF" w:themeColor="background1"/>
                                    <w:sz w:val="72"/>
                                    <w:szCs w:val="72"/>
                                  </w:rPr>
                                </w:pPr>
                              </w:p>
                            </w:txbxContent>
                          </wps:txbx>
                          <wps:bodyPr rot="0" vert="horz" wrap="square" lIns="182880" tIns="45720" rIns="182880" bIns="45720" anchor="ctr" anchorCtr="0" upright="1">
                            <a:noAutofit/>
                          </wps:bodyPr>
                        </wps:wsp>
                      </a:graphicData>
                    </a:graphic>
                    <wp14:sizeRelH relativeFrom="page">
                      <wp14:pctWidth>90000</wp14:pctWidth>
                    </wp14:sizeRelH>
                    <wp14:sizeRelV relativeFrom="page">
                      <wp14:pctHeight>0</wp14:pctHeight>
                    </wp14:sizeRelV>
                  </wp:anchor>
                </w:drawing>
              </mc:Choice>
              <mc:Fallback>
                <w:pict>
                  <v:rect id="Rectangle 88" o:spid="_x0000_s1026" style="position:absolute;margin-left:0;margin-top:0;width:549.35pt;height:81.9pt;z-index:251680256;visibility:visible;mso-wrap-style:square;mso-width-percent:900;mso-height-percent:0;mso-top-percent:250;mso-wrap-distance-left:9pt;mso-wrap-distance-top:0;mso-wrap-distance-right:9pt;mso-wrap-distance-bottom:0;mso-position-horizontal:left;mso-position-horizontal-relative:page;mso-position-vertical-relative:page;mso-width-percent:900;mso-height-percent:0;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" o:allowincell="f" fillcolor="#5f5f5f [3208]" strokecolor="white [3212]" strokeweight="1pt">
                    <v:shadow color="#d8d8d8 [2732]" opacity="49150f" offset="3pt,3pt"/>
                    <v:textbox inset="14.4pt,,14.4pt">
                      <w:txbxContent>
                        <w:p w:rsidR="00B13E9B" w:rsidRPr="00461E59" w:rsidRDefault="00B13E9B" w:rsidP="00DF05EA">
                          <w:pPr>
                            <w:pStyle w:val="NoSpacing"/>
                            <w:shd w:val="clear" w:color="auto" w:fill="5F5F5F" w:themeFill="accent5"/>
                            <w:spacing w:line="276" w:lineRule="auto"/>
                            <w:jc w:val="right"/>
                            <w:rPr>
                              <w:rFonts w:ascii="Arial" w:eastAsiaTheme="majorEastAsia" w:hAnsi="Arial" w:cs="Arial"/>
                              <w:color w:val="FFFFFF" w:themeColor="background1"/>
                              <w:sz w:val="32"/>
                              <w:szCs w:val="32"/>
                            </w:rPr>
                          </w:pPr>
                          <w:r w:rsidRPr="00461E59">
                            <w:rPr>
                              <w:rFonts w:ascii="Arial" w:eastAsiaTheme="majorEastAsia" w:hAnsi="Arial" w:cs="Arial"/>
                              <w:color w:val="FFFFFF" w:themeColor="background1"/>
                              <w:sz w:val="32"/>
                              <w:szCs w:val="32"/>
                            </w:rPr>
                            <w:t xml:space="preserve">Boston Community Capital’s SUN Initiative:  </w:t>
                          </w:r>
                        </w:p>
                        <w:p w:rsidR="00B13E9B" w:rsidRPr="00461E59" w:rsidRDefault="00B13E9B" w:rsidP="00DF05EA">
                          <w:pPr>
                            <w:pStyle w:val="NoSpacing"/>
                            <w:shd w:val="clear" w:color="auto" w:fill="5F5F5F" w:themeFill="accent5"/>
                            <w:spacing w:line="276" w:lineRule="auto"/>
                            <w:jc w:val="right"/>
                            <w:rPr>
                              <w:rFonts w:ascii="Arial" w:eastAsiaTheme="majorEastAsia" w:hAnsi="Arial" w:cs="Arial"/>
                              <w:color w:val="FFFFFF" w:themeColor="background1"/>
                              <w:sz w:val="32"/>
                              <w:szCs w:val="32"/>
                            </w:rPr>
                          </w:pPr>
                          <w:r w:rsidRPr="00461E59">
                            <w:rPr>
                              <w:rFonts w:ascii="Arial" w:eastAsiaTheme="majorEastAsia" w:hAnsi="Arial" w:cs="Arial"/>
                              <w:color w:val="FFFFFF" w:themeColor="background1"/>
                              <w:sz w:val="32"/>
                              <w:szCs w:val="32"/>
                            </w:rPr>
                            <w:t>Stabilizing Urban Neighborhoods</w:t>
                          </w:r>
                        </w:p>
                        <w:p w:rsidR="00B13E9B" w:rsidRPr="00461E59" w:rsidRDefault="00B13E9B" w:rsidP="00DF05EA">
                          <w:pPr>
                            <w:pStyle w:val="NoSpacing"/>
                            <w:shd w:val="clear" w:color="auto" w:fill="5F5F5F" w:themeFill="accent5"/>
                            <w:jc w:val="right"/>
                            <w:rPr>
                              <w:rFonts w:ascii="Arial" w:eastAsiaTheme="majorEastAsia" w:hAnsi="Arial" w:cs="Arial"/>
                              <w:color w:val="FFFFFF" w:themeColor="background1"/>
                              <w:sz w:val="32"/>
                              <w:szCs w:val="32"/>
                            </w:rPr>
                          </w:pPr>
                          <w:r w:rsidRPr="00461E59">
                            <w:rPr>
                              <w:rFonts w:ascii="Arial" w:eastAsiaTheme="majorEastAsia" w:hAnsi="Arial" w:cs="Arial"/>
                              <w:color w:val="FFFFFF" w:themeColor="background1"/>
                              <w:sz w:val="32"/>
                              <w:szCs w:val="32"/>
                            </w:rPr>
                            <w:t>A blueprint for delivering foreclosure relief to your community</w:t>
                          </w:r>
                        </w:p>
                        <w:p w:rsidR="00B13E9B" w:rsidRDefault="00B13E9B" w:rsidP="00DF05EA">
                          <w:pPr>
                            <w:pStyle w:val="NoSpacing"/>
                            <w:shd w:val="clear" w:color="auto" w:fill="5F5F5F" w:themeFill="accent5"/>
                            <w:jc w:val="right"/>
                            <w:rPr>
                              <w:rFonts w:asciiTheme="majorHAnsi" w:eastAsiaTheme="majorEastAsia" w:hAnsiTheme="majorHAnsi" w:cstheme="majorBidi"/>
                              <w:color w:val="FFFFFF" w:themeColor="background1"/>
                              <w:sz w:val="72"/>
                              <w:szCs w:val="72"/>
                            </w:rPr>
                          </w:pPr>
                        </w:p>
                      </w:txbxContent>
                    </v:textbox>
                    <w10:wrap anchorx="page" anchory="page"/>
                  </v:rect>
                </w:pict>
              </mc:Fallback>
            </mc:AlternateContent>
          </w:r>
          <w:r w:rsidR="00552CD7" w:rsidRPr="00C71DB9">
            <w:rPr>
              <w:rFonts w:ascii="Times New Roman" w:hAnsi="Times New Roman" w:cs="Times New Roman"/>
              <w:noProof/>
              <w:color w:val="000000" w:themeColor="text2"/>
              <w:sz w:val="24"/>
              <w:szCs w:val="24"/>
              <w:lang w:eastAsia="zh-TW"/>
            </w:rPr>
            <w:br w:type="page"/>
          </w:r>
        </w:p>
      </w:sdtContent>
    </w:sdt>
    <w:p w:rsidR="001D45E1" w:rsidRPr="00C71DB9" w:rsidRDefault="001D45E1" w:rsidP="001D45E1">
      <w:pPr>
        <w:pBdr>
          <w:bottom w:val="single" w:sz="12" w:space="1" w:color="auto"/>
        </w:pBdr>
        <w:autoSpaceDE w:val="0"/>
        <w:autoSpaceDN w:val="0"/>
        <w:adjustRightInd w:val="0"/>
        <w:rPr>
          <w:rFonts w:ascii="Times New Roman" w:hAnsi="Times New Roman" w:cs="Times New Roman"/>
          <w:b/>
          <w:smallCaps/>
          <w:color w:val="000000" w:themeColor="text2"/>
          <w:position w:val="6"/>
          <w:sz w:val="24"/>
          <w:szCs w:val="24"/>
          <w:u w:val="single"/>
        </w:rPr>
        <w:sectPr w:rsidR="001D45E1" w:rsidRPr="00C71DB9" w:rsidSect="00B13E4A">
          <w:headerReference w:type="default" r:id="rId10"/>
          <w:footerReference w:type="default" r:id="rId11"/>
          <w:headerReference w:type="first" r:id="rId12"/>
          <w:footerReference w:type="first" r:id="rId13"/>
          <w:pgSz w:w="12240" w:h="15840" w:code="1"/>
          <w:pgMar w:top="1440" w:right="1800" w:bottom="1440" w:left="1800" w:header="288" w:footer="432" w:gutter="0"/>
          <w:cols w:space="720"/>
          <w:titlePg/>
          <w:docGrid w:linePitch="360"/>
        </w:sectPr>
      </w:pPr>
    </w:p>
    <w:p w:rsidR="00A97A69" w:rsidRPr="00790399" w:rsidRDefault="00790399" w:rsidP="00790399">
      <w:pPr>
        <w:pBdr>
          <w:bottom w:val="single" w:sz="12" w:space="0" w:color="auto"/>
        </w:pBdr>
        <w:autoSpaceDE w:val="0"/>
        <w:autoSpaceDN w:val="0"/>
        <w:adjustRightInd w:val="0"/>
        <w:rPr>
          <w:rFonts w:ascii="Times New Roman" w:hAnsi="Times New Roman" w:cs="Times New Roman"/>
          <w:b/>
          <w:smallCaps/>
          <w:color w:val="000000" w:themeColor="text2"/>
          <w:position w:val="6"/>
          <w:sz w:val="24"/>
          <w:szCs w:val="24"/>
        </w:rPr>
      </w:pPr>
      <w:r>
        <w:rPr>
          <w:rFonts w:ascii="Times New Roman" w:hAnsi="Times New Roman" w:cs="Times New Roman"/>
          <w:b/>
          <w:smallCaps/>
          <w:color w:val="000000" w:themeColor="text2"/>
          <w:sz w:val="24"/>
          <w:szCs w:val="24"/>
        </w:rPr>
        <w:lastRenderedPageBreak/>
        <w:t>Table Of Contents</w:t>
      </w:r>
    </w:p>
    <w:p w:rsidR="00FC1A66" w:rsidRPr="00C71DB9" w:rsidRDefault="00FC1A66" w:rsidP="000407E4">
      <w:pPr>
        <w:rPr>
          <w:rFonts w:ascii="Times New Roman" w:hAnsi="Times New Roman" w:cs="Times New Roman"/>
          <w:color w:val="000000" w:themeColor="text2"/>
          <w:sz w:val="24"/>
          <w:szCs w:val="24"/>
        </w:rPr>
      </w:pPr>
    </w:p>
    <w:tbl>
      <w:tblPr>
        <w:tblStyle w:val="TableGrid"/>
        <w:tblW w:w="0" w:type="auto"/>
        <w:tblLook w:val="04A0" w:firstRow="1" w:lastRow="0" w:firstColumn="1" w:lastColumn="0" w:noHBand="0" w:noVBand="1"/>
      </w:tblPr>
      <w:tblGrid>
        <w:gridCol w:w="6318"/>
        <w:gridCol w:w="1045"/>
      </w:tblGrid>
      <w:tr w:rsidR="00FC1A66" w:rsidRPr="00C71DB9" w:rsidTr="00F77B9B">
        <w:tc>
          <w:tcPr>
            <w:tcW w:w="6318" w:type="dxa"/>
          </w:tcPr>
          <w:p w:rsidR="00FC1A66" w:rsidRPr="00FC1A66" w:rsidRDefault="00015F2A" w:rsidP="009437CA">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F</w:t>
            </w:r>
            <w:r w:rsidR="009437CA">
              <w:rPr>
                <w:rFonts w:ascii="Times New Roman" w:hAnsi="Times New Roman" w:cs="Times New Roman"/>
                <w:color w:val="000000" w:themeColor="text2"/>
                <w:sz w:val="24"/>
                <w:szCs w:val="24"/>
              </w:rPr>
              <w:t>oreword: A Realistic Fix for the Housing Foreclosure Crisis</w:t>
            </w:r>
          </w:p>
        </w:tc>
        <w:tc>
          <w:tcPr>
            <w:tcW w:w="1045" w:type="dxa"/>
          </w:tcPr>
          <w:p w:rsidR="00FC1A66" w:rsidRPr="00C71DB9" w:rsidRDefault="00FC1A66" w:rsidP="000407E4">
            <w:pPr>
              <w:tabs>
                <w:tab w:val="left" w:pos="720"/>
                <w:tab w:val="right" w:leader="dot" w:pos="9180"/>
              </w:tabs>
              <w:rPr>
                <w:rFonts w:ascii="Times New Roman" w:hAnsi="Times New Roman" w:cs="Times New Roman"/>
                <w:b/>
                <w:color w:val="000000" w:themeColor="text2"/>
                <w:sz w:val="24"/>
                <w:szCs w:val="24"/>
              </w:rPr>
            </w:pPr>
          </w:p>
        </w:tc>
      </w:tr>
      <w:tr w:rsidR="00015F2A" w:rsidRPr="00C71DB9" w:rsidTr="00F77B9B">
        <w:tc>
          <w:tcPr>
            <w:tcW w:w="6318" w:type="dxa"/>
          </w:tcPr>
          <w:p w:rsidR="00015F2A" w:rsidRDefault="009437CA"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Executive Summary</w:t>
            </w:r>
          </w:p>
        </w:tc>
        <w:tc>
          <w:tcPr>
            <w:tcW w:w="1045" w:type="dxa"/>
          </w:tcPr>
          <w:p w:rsidR="00015F2A" w:rsidRPr="00C71DB9" w:rsidRDefault="00015F2A" w:rsidP="000407E4">
            <w:pPr>
              <w:tabs>
                <w:tab w:val="left" w:pos="720"/>
                <w:tab w:val="right" w:leader="dot" w:pos="9180"/>
              </w:tabs>
              <w:rPr>
                <w:rFonts w:ascii="Times New Roman" w:hAnsi="Times New Roman" w:cs="Times New Roman"/>
                <w:b/>
                <w:color w:val="000000" w:themeColor="text2"/>
                <w:sz w:val="24"/>
                <w:szCs w:val="24"/>
              </w:rPr>
            </w:pPr>
          </w:p>
        </w:tc>
      </w:tr>
      <w:tr w:rsidR="00FC1A66" w:rsidRPr="00C71DB9" w:rsidTr="00F77B9B">
        <w:tc>
          <w:tcPr>
            <w:tcW w:w="6318" w:type="dxa"/>
          </w:tcPr>
          <w:p w:rsidR="00586523" w:rsidRDefault="00FC1A66" w:rsidP="00F77B9B">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SUN: A Foreclosure Relief Program</w:t>
            </w:r>
          </w:p>
          <w:p w:rsidR="00FC1A66" w:rsidRPr="00C71DB9" w:rsidRDefault="00586523" w:rsidP="00586523">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      Key features of the SUN Initiative</w:t>
            </w:r>
            <w:r w:rsidR="00F77B9B">
              <w:rPr>
                <w:rFonts w:ascii="Times New Roman" w:hAnsi="Times New Roman" w:cs="Times New Roman"/>
                <w:color w:val="000000" w:themeColor="text2"/>
                <w:sz w:val="24"/>
                <w:szCs w:val="24"/>
              </w:rPr>
              <w:t>.</w:t>
            </w:r>
          </w:p>
        </w:tc>
        <w:tc>
          <w:tcPr>
            <w:tcW w:w="1045" w:type="dxa"/>
          </w:tcPr>
          <w:p w:rsidR="00FC1A66" w:rsidRPr="00C71DB9" w:rsidRDefault="00FC1A66" w:rsidP="000407E4">
            <w:pPr>
              <w:tabs>
                <w:tab w:val="left" w:pos="720"/>
                <w:tab w:val="right" w:leader="dot" w:pos="9180"/>
              </w:tabs>
              <w:rPr>
                <w:rFonts w:ascii="Times New Roman" w:hAnsi="Times New Roman" w:cs="Times New Roman"/>
                <w:color w:val="000000" w:themeColor="text2"/>
                <w:sz w:val="24"/>
                <w:szCs w:val="24"/>
              </w:rPr>
            </w:pPr>
          </w:p>
        </w:tc>
      </w:tr>
      <w:tr w:rsidR="00FC1A66" w:rsidRPr="00C71DB9" w:rsidTr="00F77B9B">
        <w:tc>
          <w:tcPr>
            <w:tcW w:w="6318" w:type="dxa"/>
          </w:tcPr>
          <w:p w:rsidR="00586523" w:rsidRDefault="00FC1A66" w:rsidP="00F77B9B">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Market Need and External Conditions for Success</w:t>
            </w:r>
          </w:p>
          <w:p w:rsidR="00FC1A66" w:rsidRDefault="00586523" w:rsidP="00F77B9B">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     The impact of rising home foreclosures on families and communities</w:t>
            </w:r>
          </w:p>
          <w:p w:rsidR="00586523" w:rsidRPr="00C71DB9" w:rsidRDefault="00586523" w:rsidP="00F77B9B">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     External conditions for success</w:t>
            </w:r>
          </w:p>
        </w:tc>
        <w:tc>
          <w:tcPr>
            <w:tcW w:w="1045" w:type="dxa"/>
          </w:tcPr>
          <w:p w:rsidR="00FC1A66" w:rsidRPr="00C71DB9" w:rsidRDefault="00FC1A66" w:rsidP="000407E4">
            <w:pPr>
              <w:tabs>
                <w:tab w:val="left" w:pos="720"/>
                <w:tab w:val="right" w:leader="dot" w:pos="9180"/>
              </w:tabs>
              <w:rPr>
                <w:rFonts w:ascii="Times New Roman" w:hAnsi="Times New Roman" w:cs="Times New Roman"/>
                <w:color w:val="000000" w:themeColor="text2"/>
                <w:sz w:val="24"/>
                <w:szCs w:val="24"/>
              </w:rPr>
            </w:pPr>
          </w:p>
        </w:tc>
      </w:tr>
      <w:tr w:rsidR="00FC1A66" w:rsidRPr="00C71DB9" w:rsidTr="00F77B9B">
        <w:trPr>
          <w:trHeight w:val="350"/>
        </w:trPr>
        <w:tc>
          <w:tcPr>
            <w:tcW w:w="6318" w:type="dxa"/>
          </w:tcPr>
          <w:p w:rsidR="00586523" w:rsidRDefault="00FC1A66"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Building Pipeline: An Integrated Marketing and Sales Plan</w:t>
            </w:r>
          </w:p>
          <w:p w:rsidR="00FC1A66" w:rsidRDefault="00586523"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     Establish credibility through third-party affiliations</w:t>
            </w:r>
          </w:p>
          <w:p w:rsidR="00586523" w:rsidRDefault="00586523"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     Quantify responses and results by network</w:t>
            </w:r>
          </w:p>
          <w:p w:rsidR="00586523" w:rsidRDefault="00586523"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     Organize assets for systematic outreach to community</w:t>
            </w:r>
          </w:p>
          <w:p w:rsidR="00586523" w:rsidRPr="00C71DB9" w:rsidRDefault="00586523" w:rsidP="00586523">
            <w:pPr>
              <w:tabs>
                <w:tab w:val="left" w:pos="720"/>
                <w:tab w:val="right" w:leader="dot" w:pos="9180"/>
              </w:tabs>
              <w:ind w:left="360" w:hanging="360"/>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     Extend validation with sustained outreach from third-party networks</w:t>
            </w:r>
          </w:p>
        </w:tc>
        <w:tc>
          <w:tcPr>
            <w:tcW w:w="1045" w:type="dxa"/>
          </w:tcPr>
          <w:p w:rsidR="00FC1A66" w:rsidRPr="00C71DB9" w:rsidRDefault="00FC1A66" w:rsidP="000407E4">
            <w:pPr>
              <w:tabs>
                <w:tab w:val="left" w:pos="720"/>
                <w:tab w:val="right" w:leader="dot" w:pos="9180"/>
              </w:tabs>
              <w:rPr>
                <w:rFonts w:ascii="Times New Roman" w:hAnsi="Times New Roman" w:cs="Times New Roman"/>
                <w:color w:val="000000" w:themeColor="text2"/>
                <w:sz w:val="24"/>
                <w:szCs w:val="24"/>
              </w:rPr>
            </w:pPr>
          </w:p>
        </w:tc>
      </w:tr>
      <w:tr w:rsidR="00FC1A66" w:rsidRPr="00C71DB9" w:rsidTr="00F77B9B">
        <w:tc>
          <w:tcPr>
            <w:tcW w:w="6318" w:type="dxa"/>
          </w:tcPr>
          <w:p w:rsidR="00586523" w:rsidRDefault="00FC1A66"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Operations</w:t>
            </w:r>
          </w:p>
          <w:p w:rsidR="00586523" w:rsidRDefault="00586523"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     Processes and Procedures</w:t>
            </w:r>
          </w:p>
          <w:p w:rsidR="00586523" w:rsidRDefault="00586523"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     Organizational Staffing and Structure</w:t>
            </w:r>
          </w:p>
          <w:p w:rsidR="00586523" w:rsidRDefault="00586523" w:rsidP="00586523">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     Statutory and Regulatory Compliance</w:t>
            </w:r>
          </w:p>
          <w:p w:rsidR="00FC1A66" w:rsidRPr="00C71DB9" w:rsidRDefault="00586523" w:rsidP="00586523">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     Business Metrics and Information Management</w:t>
            </w:r>
            <w:r w:rsidR="00F77B9B">
              <w:rPr>
                <w:rFonts w:ascii="Times New Roman" w:hAnsi="Times New Roman" w:cs="Times New Roman"/>
                <w:color w:val="000000" w:themeColor="text2"/>
                <w:sz w:val="24"/>
                <w:szCs w:val="24"/>
              </w:rPr>
              <w:t>…………</w:t>
            </w:r>
          </w:p>
        </w:tc>
        <w:tc>
          <w:tcPr>
            <w:tcW w:w="1045" w:type="dxa"/>
          </w:tcPr>
          <w:p w:rsidR="00FC1A66" w:rsidRPr="00C71DB9" w:rsidRDefault="00FC1A66" w:rsidP="000407E4">
            <w:pPr>
              <w:tabs>
                <w:tab w:val="left" w:pos="720"/>
                <w:tab w:val="right" w:leader="dot" w:pos="9180"/>
              </w:tabs>
              <w:rPr>
                <w:rFonts w:ascii="Times New Roman" w:hAnsi="Times New Roman" w:cs="Times New Roman"/>
                <w:color w:val="000000" w:themeColor="text2"/>
                <w:sz w:val="24"/>
                <w:szCs w:val="24"/>
              </w:rPr>
            </w:pPr>
          </w:p>
        </w:tc>
      </w:tr>
      <w:tr w:rsidR="00FC1A66" w:rsidRPr="00C71DB9" w:rsidTr="00F77B9B">
        <w:tc>
          <w:tcPr>
            <w:tcW w:w="6318" w:type="dxa"/>
          </w:tcPr>
          <w:p w:rsidR="00586523" w:rsidRDefault="00FC1A66"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Financials</w:t>
            </w:r>
          </w:p>
          <w:p w:rsidR="00586523" w:rsidRDefault="00586523"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     Historical Numbers</w:t>
            </w:r>
          </w:p>
          <w:p w:rsidR="00FC1A66" w:rsidRPr="00C71DB9" w:rsidRDefault="00586523" w:rsidP="00586523">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     Assumptions</w:t>
            </w:r>
            <w:r w:rsidR="00F77B9B">
              <w:rPr>
                <w:rFonts w:ascii="Times New Roman" w:hAnsi="Times New Roman" w:cs="Times New Roman"/>
                <w:color w:val="000000" w:themeColor="text2"/>
                <w:sz w:val="24"/>
                <w:szCs w:val="24"/>
              </w:rPr>
              <w:t>……………………………………….</w:t>
            </w:r>
          </w:p>
        </w:tc>
        <w:tc>
          <w:tcPr>
            <w:tcW w:w="1045" w:type="dxa"/>
          </w:tcPr>
          <w:p w:rsidR="00FC1A66" w:rsidRPr="00C71DB9" w:rsidRDefault="00FC1A66" w:rsidP="000407E4">
            <w:pPr>
              <w:tabs>
                <w:tab w:val="left" w:pos="720"/>
                <w:tab w:val="right" w:leader="dot" w:pos="9180"/>
              </w:tabs>
              <w:rPr>
                <w:rFonts w:ascii="Times New Roman" w:hAnsi="Times New Roman" w:cs="Times New Roman"/>
                <w:color w:val="000000" w:themeColor="text2"/>
                <w:sz w:val="24"/>
                <w:szCs w:val="24"/>
              </w:rPr>
            </w:pPr>
          </w:p>
        </w:tc>
      </w:tr>
      <w:tr w:rsidR="00FC1A66" w:rsidRPr="00C71DB9" w:rsidTr="00F77B9B">
        <w:tc>
          <w:tcPr>
            <w:tcW w:w="6318" w:type="dxa"/>
          </w:tcPr>
          <w:p w:rsidR="00586523" w:rsidRDefault="00586523"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lastRenderedPageBreak/>
              <w:t>Capital</w:t>
            </w:r>
            <w:r w:rsidR="00FC1A66">
              <w:rPr>
                <w:rFonts w:ascii="Times New Roman" w:hAnsi="Times New Roman" w:cs="Times New Roman"/>
                <w:color w:val="000000" w:themeColor="text2"/>
                <w:sz w:val="24"/>
                <w:szCs w:val="24"/>
              </w:rPr>
              <w:t xml:space="preserve"> Requirements</w:t>
            </w:r>
          </w:p>
          <w:p w:rsidR="00586523" w:rsidRDefault="00586523" w:rsidP="00586523">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     Start up and planning funds</w:t>
            </w:r>
          </w:p>
          <w:p w:rsidR="00586523" w:rsidRDefault="00586523" w:rsidP="00586523">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     On-going operating expenses</w:t>
            </w:r>
          </w:p>
          <w:p w:rsidR="00586523" w:rsidRDefault="00586523" w:rsidP="00586523">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     Loan loss reserves</w:t>
            </w:r>
          </w:p>
          <w:p w:rsidR="00FC1A66" w:rsidRPr="00C71DB9" w:rsidRDefault="00586523" w:rsidP="00586523">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     Debt capital</w:t>
            </w:r>
            <w:r w:rsidR="00F77B9B">
              <w:rPr>
                <w:rFonts w:ascii="Times New Roman" w:hAnsi="Times New Roman" w:cs="Times New Roman"/>
                <w:color w:val="000000" w:themeColor="text2"/>
                <w:sz w:val="24"/>
                <w:szCs w:val="24"/>
              </w:rPr>
              <w:t>………………………..</w:t>
            </w:r>
          </w:p>
        </w:tc>
        <w:tc>
          <w:tcPr>
            <w:tcW w:w="1045" w:type="dxa"/>
          </w:tcPr>
          <w:p w:rsidR="00FC1A66" w:rsidRPr="00C71DB9" w:rsidRDefault="00FC1A66" w:rsidP="000407E4">
            <w:pPr>
              <w:tabs>
                <w:tab w:val="left" w:pos="720"/>
                <w:tab w:val="right" w:leader="dot" w:pos="9180"/>
              </w:tabs>
              <w:rPr>
                <w:rFonts w:ascii="Times New Roman" w:hAnsi="Times New Roman" w:cs="Times New Roman"/>
                <w:color w:val="000000" w:themeColor="text2"/>
                <w:sz w:val="24"/>
                <w:szCs w:val="24"/>
              </w:rPr>
            </w:pPr>
          </w:p>
        </w:tc>
      </w:tr>
      <w:tr w:rsidR="00FC1A66" w:rsidRPr="00C71DB9" w:rsidTr="00F77B9B">
        <w:tc>
          <w:tcPr>
            <w:tcW w:w="6318" w:type="dxa"/>
          </w:tcPr>
          <w:p w:rsidR="00FC1A66" w:rsidRPr="00C71DB9" w:rsidRDefault="00FC1A66"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Partnering with Boston Community Capital</w:t>
            </w:r>
            <w:r w:rsidR="00F77B9B">
              <w:rPr>
                <w:rFonts w:ascii="Times New Roman" w:hAnsi="Times New Roman" w:cs="Times New Roman"/>
                <w:color w:val="000000" w:themeColor="text2"/>
                <w:sz w:val="24"/>
                <w:szCs w:val="24"/>
              </w:rPr>
              <w:t>…………………...</w:t>
            </w:r>
          </w:p>
        </w:tc>
        <w:tc>
          <w:tcPr>
            <w:tcW w:w="1045" w:type="dxa"/>
          </w:tcPr>
          <w:p w:rsidR="00FC1A66" w:rsidRPr="00C71DB9" w:rsidRDefault="00FC1A66" w:rsidP="000407E4">
            <w:pPr>
              <w:tabs>
                <w:tab w:val="left" w:pos="720"/>
                <w:tab w:val="right" w:leader="dot" w:pos="9180"/>
              </w:tabs>
              <w:rPr>
                <w:rFonts w:ascii="Times New Roman" w:hAnsi="Times New Roman" w:cs="Times New Roman"/>
                <w:color w:val="000000" w:themeColor="text2"/>
                <w:sz w:val="24"/>
                <w:szCs w:val="24"/>
              </w:rPr>
            </w:pPr>
          </w:p>
        </w:tc>
      </w:tr>
      <w:tr w:rsidR="00FC1A66" w:rsidRPr="00C71DB9" w:rsidTr="00F77B9B">
        <w:tc>
          <w:tcPr>
            <w:tcW w:w="6318" w:type="dxa"/>
          </w:tcPr>
          <w:p w:rsidR="00FC1A66" w:rsidRPr="00C71DB9" w:rsidRDefault="00FC1A66"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Questions to Consider</w:t>
            </w:r>
            <w:r w:rsidR="00F77B9B">
              <w:rPr>
                <w:rFonts w:ascii="Times New Roman" w:hAnsi="Times New Roman" w:cs="Times New Roman"/>
                <w:color w:val="000000" w:themeColor="text2"/>
                <w:sz w:val="24"/>
                <w:szCs w:val="24"/>
              </w:rPr>
              <w:t>…………………………………………..</w:t>
            </w:r>
          </w:p>
        </w:tc>
        <w:tc>
          <w:tcPr>
            <w:tcW w:w="1045" w:type="dxa"/>
          </w:tcPr>
          <w:p w:rsidR="00FC1A66" w:rsidRPr="00C71DB9" w:rsidRDefault="00FC1A66" w:rsidP="000407E4">
            <w:pPr>
              <w:tabs>
                <w:tab w:val="left" w:pos="720"/>
                <w:tab w:val="right" w:leader="dot" w:pos="9180"/>
              </w:tabs>
              <w:rPr>
                <w:rFonts w:ascii="Times New Roman" w:hAnsi="Times New Roman" w:cs="Times New Roman"/>
                <w:color w:val="000000" w:themeColor="text2"/>
                <w:sz w:val="24"/>
                <w:szCs w:val="24"/>
              </w:rPr>
            </w:pPr>
          </w:p>
        </w:tc>
      </w:tr>
      <w:tr w:rsidR="00FC1A66" w:rsidRPr="00C71DB9" w:rsidTr="00F77B9B">
        <w:tc>
          <w:tcPr>
            <w:tcW w:w="6318" w:type="dxa"/>
          </w:tcPr>
          <w:p w:rsidR="00FC1A66" w:rsidRPr="00C71DB9" w:rsidRDefault="00FC1A66"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Appendix</w:t>
            </w:r>
            <w:r w:rsidR="00F77B9B">
              <w:rPr>
                <w:rFonts w:ascii="Times New Roman" w:hAnsi="Times New Roman" w:cs="Times New Roman"/>
                <w:color w:val="000000" w:themeColor="text2"/>
                <w:sz w:val="24"/>
                <w:szCs w:val="24"/>
              </w:rPr>
              <w:t>……………………………………………………….</w:t>
            </w:r>
          </w:p>
        </w:tc>
        <w:tc>
          <w:tcPr>
            <w:tcW w:w="1045" w:type="dxa"/>
          </w:tcPr>
          <w:p w:rsidR="00FC1A66" w:rsidRPr="00C71DB9" w:rsidRDefault="00FC1A66" w:rsidP="000407E4">
            <w:pPr>
              <w:tabs>
                <w:tab w:val="left" w:pos="720"/>
                <w:tab w:val="right" w:leader="dot" w:pos="9180"/>
              </w:tabs>
              <w:rPr>
                <w:rFonts w:ascii="Times New Roman" w:hAnsi="Times New Roman" w:cs="Times New Roman"/>
                <w:color w:val="000000" w:themeColor="text2"/>
                <w:sz w:val="24"/>
                <w:szCs w:val="24"/>
              </w:rPr>
            </w:pPr>
          </w:p>
        </w:tc>
      </w:tr>
      <w:tr w:rsidR="00FC1A66" w:rsidRPr="00C71DB9" w:rsidTr="00F77B9B">
        <w:tc>
          <w:tcPr>
            <w:tcW w:w="6318" w:type="dxa"/>
          </w:tcPr>
          <w:p w:rsidR="00FC1A66" w:rsidRPr="00C71DB9" w:rsidRDefault="00FC1A66" w:rsidP="000407E4">
            <w:pPr>
              <w:tabs>
                <w:tab w:val="left" w:pos="720"/>
                <w:tab w:val="right" w:leader="dot" w:pos="9180"/>
              </w:tabs>
              <w:rPr>
                <w:rFonts w:ascii="Times New Roman" w:hAnsi="Times New Roman" w:cs="Times New Roman"/>
                <w:color w:val="000000" w:themeColor="text2"/>
                <w:sz w:val="24"/>
                <w:szCs w:val="24"/>
              </w:rPr>
            </w:pPr>
          </w:p>
        </w:tc>
        <w:tc>
          <w:tcPr>
            <w:tcW w:w="1045" w:type="dxa"/>
          </w:tcPr>
          <w:p w:rsidR="00FC1A66" w:rsidRPr="00C71DB9" w:rsidRDefault="00FC1A66" w:rsidP="000407E4">
            <w:pPr>
              <w:tabs>
                <w:tab w:val="left" w:pos="720"/>
                <w:tab w:val="right" w:leader="dot" w:pos="9180"/>
              </w:tabs>
              <w:rPr>
                <w:rFonts w:ascii="Times New Roman" w:hAnsi="Times New Roman" w:cs="Times New Roman"/>
                <w:color w:val="000000" w:themeColor="text2"/>
                <w:sz w:val="24"/>
                <w:szCs w:val="24"/>
              </w:rPr>
            </w:pPr>
          </w:p>
        </w:tc>
      </w:tr>
      <w:tr w:rsidR="00FC1A66" w:rsidRPr="00C71DB9" w:rsidTr="00F77B9B">
        <w:tc>
          <w:tcPr>
            <w:tcW w:w="6318" w:type="dxa"/>
          </w:tcPr>
          <w:p w:rsidR="00FC1A66" w:rsidRPr="00C71DB9" w:rsidRDefault="00FC1A66" w:rsidP="000407E4">
            <w:pPr>
              <w:tabs>
                <w:tab w:val="left" w:pos="720"/>
                <w:tab w:val="right" w:leader="dot" w:pos="9180"/>
              </w:tabs>
              <w:rPr>
                <w:rFonts w:ascii="Times New Roman" w:hAnsi="Times New Roman" w:cs="Times New Roman"/>
                <w:color w:val="000000" w:themeColor="text2"/>
                <w:sz w:val="24"/>
                <w:szCs w:val="24"/>
              </w:rPr>
            </w:pPr>
          </w:p>
        </w:tc>
        <w:tc>
          <w:tcPr>
            <w:tcW w:w="1045" w:type="dxa"/>
          </w:tcPr>
          <w:p w:rsidR="00FC1A66" w:rsidRPr="00C71DB9" w:rsidRDefault="00FC1A66" w:rsidP="000407E4">
            <w:pPr>
              <w:tabs>
                <w:tab w:val="left" w:pos="720"/>
                <w:tab w:val="right" w:leader="dot" w:pos="9180"/>
              </w:tabs>
              <w:rPr>
                <w:rFonts w:ascii="Times New Roman" w:hAnsi="Times New Roman" w:cs="Times New Roman"/>
                <w:color w:val="000000" w:themeColor="text2"/>
                <w:sz w:val="24"/>
                <w:szCs w:val="24"/>
              </w:rPr>
            </w:pPr>
          </w:p>
        </w:tc>
      </w:tr>
      <w:tr w:rsidR="00FC1A66" w:rsidRPr="00C71DB9" w:rsidTr="00F77B9B">
        <w:tc>
          <w:tcPr>
            <w:tcW w:w="6318" w:type="dxa"/>
          </w:tcPr>
          <w:p w:rsidR="00FC1A66" w:rsidRPr="00C71DB9" w:rsidRDefault="00FC1A66" w:rsidP="000407E4">
            <w:pPr>
              <w:tabs>
                <w:tab w:val="left" w:pos="720"/>
                <w:tab w:val="right" w:leader="dot" w:pos="9180"/>
              </w:tabs>
              <w:rPr>
                <w:rFonts w:ascii="Times New Roman" w:hAnsi="Times New Roman" w:cs="Times New Roman"/>
                <w:color w:val="000000" w:themeColor="text2"/>
                <w:sz w:val="24"/>
                <w:szCs w:val="24"/>
              </w:rPr>
            </w:pPr>
          </w:p>
        </w:tc>
        <w:tc>
          <w:tcPr>
            <w:tcW w:w="1045" w:type="dxa"/>
          </w:tcPr>
          <w:p w:rsidR="00FC1A66" w:rsidRPr="00C71DB9" w:rsidRDefault="00FC1A66" w:rsidP="000407E4">
            <w:pPr>
              <w:tabs>
                <w:tab w:val="left" w:pos="720"/>
                <w:tab w:val="right" w:leader="dot" w:pos="9180"/>
              </w:tabs>
              <w:rPr>
                <w:rFonts w:ascii="Times New Roman" w:hAnsi="Times New Roman" w:cs="Times New Roman"/>
                <w:color w:val="000000" w:themeColor="text2"/>
                <w:sz w:val="24"/>
                <w:szCs w:val="24"/>
              </w:rPr>
            </w:pPr>
          </w:p>
        </w:tc>
      </w:tr>
      <w:tr w:rsidR="00FC1A66" w:rsidRPr="00C71DB9" w:rsidTr="00F77B9B">
        <w:tc>
          <w:tcPr>
            <w:tcW w:w="6318" w:type="dxa"/>
          </w:tcPr>
          <w:p w:rsidR="00FC1A66" w:rsidRPr="00C71DB9" w:rsidRDefault="00FC1A66" w:rsidP="000407E4">
            <w:pPr>
              <w:tabs>
                <w:tab w:val="left" w:pos="720"/>
                <w:tab w:val="right" w:leader="dot" w:pos="9180"/>
              </w:tabs>
              <w:rPr>
                <w:rFonts w:ascii="Times New Roman" w:hAnsi="Times New Roman" w:cs="Times New Roman"/>
                <w:color w:val="000000" w:themeColor="text2"/>
                <w:sz w:val="24"/>
                <w:szCs w:val="24"/>
              </w:rPr>
            </w:pPr>
          </w:p>
        </w:tc>
        <w:tc>
          <w:tcPr>
            <w:tcW w:w="1045" w:type="dxa"/>
          </w:tcPr>
          <w:p w:rsidR="00FC1A66" w:rsidRPr="00C71DB9" w:rsidRDefault="00FC1A66" w:rsidP="000407E4">
            <w:pPr>
              <w:tabs>
                <w:tab w:val="left" w:pos="720"/>
                <w:tab w:val="right" w:leader="dot" w:pos="9180"/>
              </w:tabs>
              <w:rPr>
                <w:rFonts w:ascii="Times New Roman" w:hAnsi="Times New Roman" w:cs="Times New Roman"/>
                <w:color w:val="000000" w:themeColor="text2"/>
                <w:sz w:val="24"/>
                <w:szCs w:val="24"/>
              </w:rPr>
            </w:pPr>
          </w:p>
        </w:tc>
      </w:tr>
    </w:tbl>
    <w:p w:rsidR="00664A23" w:rsidRPr="00C71DB9" w:rsidRDefault="00664A23"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br w:type="page"/>
      </w:r>
    </w:p>
    <w:p w:rsidR="00A97A69" w:rsidRPr="00C71DB9" w:rsidRDefault="00A97A69" w:rsidP="000407E4">
      <w:pPr>
        <w:rPr>
          <w:rFonts w:ascii="Times New Roman" w:hAnsi="Times New Roman" w:cs="Times New Roman"/>
          <w:color w:val="000000" w:themeColor="text2"/>
          <w:sz w:val="24"/>
          <w:szCs w:val="24"/>
        </w:rPr>
      </w:pPr>
    </w:p>
    <w:p w:rsidR="00A97A69" w:rsidRPr="00790399" w:rsidRDefault="00790399" w:rsidP="00790399">
      <w:pPr>
        <w:pBdr>
          <w:bottom w:val="single" w:sz="12" w:space="0" w:color="auto"/>
        </w:pBdr>
        <w:autoSpaceDE w:val="0"/>
        <w:autoSpaceDN w:val="0"/>
        <w:adjustRightInd w:val="0"/>
        <w:rPr>
          <w:rFonts w:ascii="Times New Roman" w:hAnsi="Times New Roman" w:cs="Times New Roman"/>
          <w:b/>
          <w:smallCaps/>
          <w:color w:val="000000" w:themeColor="text2"/>
          <w:position w:val="6"/>
          <w:sz w:val="24"/>
          <w:szCs w:val="24"/>
        </w:rPr>
      </w:pPr>
      <w:r w:rsidRPr="00790399">
        <w:rPr>
          <w:rFonts w:ascii="Times New Roman" w:hAnsi="Times New Roman" w:cs="Times New Roman"/>
          <w:b/>
          <w:smallCaps/>
          <w:color w:val="000000" w:themeColor="text2"/>
          <w:sz w:val="24"/>
          <w:szCs w:val="24"/>
        </w:rPr>
        <w:t>Index Of Appendices</w:t>
      </w:r>
    </w:p>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bl>
      <w:tblPr>
        <w:tblStyle w:val="TableGrid"/>
        <w:tblW w:w="8748" w:type="dxa"/>
        <w:tblLook w:val="04A0" w:firstRow="1" w:lastRow="0" w:firstColumn="1" w:lastColumn="0" w:noHBand="0" w:noVBand="1"/>
      </w:tblPr>
      <w:tblGrid>
        <w:gridCol w:w="1098"/>
        <w:gridCol w:w="6750"/>
        <w:gridCol w:w="900"/>
      </w:tblGrid>
      <w:tr w:rsidR="00A97A69" w:rsidRPr="00C71DB9" w:rsidTr="0063429C">
        <w:tc>
          <w:tcPr>
            <w:tcW w:w="1098" w:type="dxa"/>
          </w:tcPr>
          <w:p w:rsidR="00A97A69" w:rsidRPr="00C71DB9" w:rsidRDefault="00A97A69" w:rsidP="000407E4">
            <w:pPr>
              <w:tabs>
                <w:tab w:val="left" w:pos="720"/>
                <w:tab w:val="right" w:leader="dot" w:pos="9180"/>
              </w:tabs>
              <w:rPr>
                <w:rFonts w:ascii="Times New Roman" w:hAnsi="Times New Roman" w:cs="Times New Roman"/>
                <w:b/>
                <w:color w:val="000000" w:themeColor="text2"/>
                <w:sz w:val="24"/>
                <w:szCs w:val="24"/>
              </w:rPr>
            </w:pPr>
            <w:r w:rsidRPr="00C71DB9">
              <w:rPr>
                <w:rFonts w:ascii="Times New Roman" w:hAnsi="Times New Roman" w:cs="Times New Roman"/>
                <w:b/>
                <w:color w:val="000000" w:themeColor="text2"/>
                <w:sz w:val="24"/>
                <w:szCs w:val="24"/>
              </w:rPr>
              <w:t>Number</w:t>
            </w:r>
          </w:p>
        </w:tc>
        <w:tc>
          <w:tcPr>
            <w:tcW w:w="6750" w:type="dxa"/>
          </w:tcPr>
          <w:p w:rsidR="00A97A69" w:rsidRPr="00C71DB9" w:rsidRDefault="00A97A69" w:rsidP="000407E4">
            <w:pPr>
              <w:tabs>
                <w:tab w:val="left" w:pos="720"/>
                <w:tab w:val="right" w:leader="dot" w:pos="9180"/>
              </w:tabs>
              <w:rPr>
                <w:rFonts w:ascii="Times New Roman" w:hAnsi="Times New Roman" w:cs="Times New Roman"/>
                <w:b/>
                <w:color w:val="000000" w:themeColor="text2"/>
                <w:sz w:val="24"/>
                <w:szCs w:val="24"/>
              </w:rPr>
            </w:pPr>
            <w:r w:rsidRPr="00C71DB9">
              <w:rPr>
                <w:rFonts w:ascii="Times New Roman" w:hAnsi="Times New Roman" w:cs="Times New Roman"/>
                <w:b/>
                <w:color w:val="000000" w:themeColor="text2"/>
                <w:sz w:val="24"/>
                <w:szCs w:val="24"/>
              </w:rPr>
              <w:t>Description</w:t>
            </w:r>
          </w:p>
        </w:tc>
        <w:tc>
          <w:tcPr>
            <w:tcW w:w="900" w:type="dxa"/>
          </w:tcPr>
          <w:p w:rsidR="00A97A69" w:rsidRPr="00C71DB9" w:rsidRDefault="00A97A69" w:rsidP="000407E4">
            <w:pPr>
              <w:tabs>
                <w:tab w:val="left" w:pos="720"/>
                <w:tab w:val="right" w:leader="dot" w:pos="9180"/>
              </w:tabs>
              <w:rPr>
                <w:rFonts w:ascii="Times New Roman" w:hAnsi="Times New Roman" w:cs="Times New Roman"/>
                <w:b/>
                <w:color w:val="000000" w:themeColor="text2"/>
                <w:sz w:val="24"/>
                <w:szCs w:val="24"/>
              </w:rPr>
            </w:pPr>
            <w:r w:rsidRPr="00C71DB9">
              <w:rPr>
                <w:rFonts w:ascii="Times New Roman" w:hAnsi="Times New Roman" w:cs="Times New Roman"/>
                <w:b/>
                <w:color w:val="000000" w:themeColor="text2"/>
                <w:sz w:val="24"/>
                <w:szCs w:val="24"/>
              </w:rPr>
              <w:t>Page</w:t>
            </w:r>
          </w:p>
        </w:tc>
      </w:tr>
      <w:tr w:rsidR="00A97A69" w:rsidRPr="00C71DB9" w:rsidTr="0063429C">
        <w:tc>
          <w:tcPr>
            <w:tcW w:w="1098"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A97A69" w:rsidRPr="00C71DB9" w:rsidRDefault="00183B89"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Frequently Asked Questi</w:t>
            </w:r>
            <w:r w:rsidR="0063429C">
              <w:rPr>
                <w:rFonts w:ascii="Times New Roman" w:hAnsi="Times New Roman" w:cs="Times New Roman"/>
                <w:color w:val="000000" w:themeColor="text2"/>
                <w:sz w:val="24"/>
                <w:szCs w:val="24"/>
              </w:rPr>
              <w:t>ons</w:t>
            </w:r>
          </w:p>
        </w:tc>
        <w:tc>
          <w:tcPr>
            <w:tcW w:w="900"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r>
      <w:tr w:rsidR="00A97A69" w:rsidRPr="00C71DB9" w:rsidTr="0063429C">
        <w:tc>
          <w:tcPr>
            <w:tcW w:w="1098"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A97A69" w:rsidRPr="00C71DB9" w:rsidRDefault="00B315DF"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Gettin</w:t>
            </w:r>
            <w:r w:rsidR="004E6092">
              <w:rPr>
                <w:rFonts w:ascii="Times New Roman" w:hAnsi="Times New Roman" w:cs="Times New Roman"/>
                <w:color w:val="000000" w:themeColor="text2"/>
                <w:sz w:val="24"/>
                <w:szCs w:val="24"/>
              </w:rPr>
              <w:t>g Prepared for your Application:</w:t>
            </w:r>
            <w:r>
              <w:rPr>
                <w:rFonts w:ascii="Times New Roman" w:hAnsi="Times New Roman" w:cs="Times New Roman"/>
                <w:color w:val="000000" w:themeColor="text2"/>
                <w:sz w:val="24"/>
                <w:szCs w:val="24"/>
              </w:rPr>
              <w:t xml:space="preserve"> Documents Required</w:t>
            </w:r>
          </w:p>
        </w:tc>
        <w:tc>
          <w:tcPr>
            <w:tcW w:w="900"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r>
      <w:tr w:rsidR="00A97A69" w:rsidRPr="00C71DB9" w:rsidTr="0063429C">
        <w:tc>
          <w:tcPr>
            <w:tcW w:w="1098"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A97A69" w:rsidRPr="00C71DB9" w:rsidRDefault="00183B89"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Sales and Marketing Plan</w:t>
            </w:r>
          </w:p>
        </w:tc>
        <w:tc>
          <w:tcPr>
            <w:tcW w:w="900"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r>
      <w:tr w:rsidR="00A97A69" w:rsidRPr="00C71DB9" w:rsidTr="0063429C">
        <w:tc>
          <w:tcPr>
            <w:tcW w:w="1098"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A97A69" w:rsidRPr="00C71DB9" w:rsidRDefault="00183B89"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Referrals </w:t>
            </w:r>
          </w:p>
        </w:tc>
        <w:tc>
          <w:tcPr>
            <w:tcW w:w="900"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r>
      <w:tr w:rsidR="00A97A69" w:rsidRPr="00C71DB9" w:rsidTr="0063429C">
        <w:tc>
          <w:tcPr>
            <w:tcW w:w="1098"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A97A69" w:rsidRPr="00C71DB9" w:rsidRDefault="00183B89"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Endorsements and Materials</w:t>
            </w:r>
          </w:p>
        </w:tc>
        <w:tc>
          <w:tcPr>
            <w:tcW w:w="900"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r>
      <w:tr w:rsidR="00A97A69" w:rsidRPr="00C71DB9" w:rsidTr="0063429C">
        <w:tc>
          <w:tcPr>
            <w:tcW w:w="1098"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A97A69" w:rsidRPr="00C71DB9" w:rsidRDefault="00183B89"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Promotional Flyers, Event Agenda, and SUN Materials in Haitian Creole and English</w:t>
            </w:r>
          </w:p>
        </w:tc>
        <w:tc>
          <w:tcPr>
            <w:tcW w:w="900"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r>
      <w:tr w:rsidR="00A97A69" w:rsidRPr="00C71DB9" w:rsidTr="0063429C">
        <w:tc>
          <w:tcPr>
            <w:tcW w:w="1098"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A97A69" w:rsidRPr="00C71DB9" w:rsidRDefault="00183B89"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Marketing Materials</w:t>
            </w:r>
          </w:p>
        </w:tc>
        <w:tc>
          <w:tcPr>
            <w:tcW w:w="900"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r>
      <w:tr w:rsidR="00A97A69" w:rsidRPr="00C71DB9" w:rsidTr="0063429C">
        <w:tc>
          <w:tcPr>
            <w:tcW w:w="1098"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A97A69" w:rsidRPr="00C71DB9" w:rsidRDefault="00183B89"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Graphical Representation of Marketing Plan</w:t>
            </w:r>
          </w:p>
        </w:tc>
        <w:tc>
          <w:tcPr>
            <w:tcW w:w="900"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r>
      <w:tr w:rsidR="00A97A69" w:rsidRPr="00C71DB9" w:rsidTr="0063429C">
        <w:tc>
          <w:tcPr>
            <w:tcW w:w="1098"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A97A69" w:rsidRPr="00C71DB9" w:rsidRDefault="00183B89"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Underwriting Guidelines</w:t>
            </w:r>
          </w:p>
        </w:tc>
        <w:tc>
          <w:tcPr>
            <w:tcW w:w="900"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r>
      <w:tr w:rsidR="00A97A69" w:rsidRPr="00C71DB9" w:rsidTr="0063429C">
        <w:tc>
          <w:tcPr>
            <w:tcW w:w="1098"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A97A69" w:rsidRPr="00C71DB9" w:rsidRDefault="00183B89"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Holdback Agreement</w:t>
            </w:r>
          </w:p>
        </w:tc>
        <w:tc>
          <w:tcPr>
            <w:tcW w:w="900"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r>
      <w:tr w:rsidR="00A97A69" w:rsidRPr="00C71DB9" w:rsidTr="0063429C">
        <w:tc>
          <w:tcPr>
            <w:tcW w:w="1098"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A97A69" w:rsidRPr="00C71DB9" w:rsidRDefault="00FF4F12"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Cash Needed to Close Worksheet</w:t>
            </w:r>
          </w:p>
        </w:tc>
        <w:tc>
          <w:tcPr>
            <w:tcW w:w="900"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r>
      <w:tr w:rsidR="00A97A69" w:rsidRPr="00C71DB9" w:rsidTr="0063429C">
        <w:tc>
          <w:tcPr>
            <w:tcW w:w="1098"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A97A69" w:rsidRPr="00C71DB9" w:rsidRDefault="00183B89"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Purchase and Sale Agreement</w:t>
            </w:r>
          </w:p>
        </w:tc>
        <w:tc>
          <w:tcPr>
            <w:tcW w:w="900"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r>
      <w:tr w:rsidR="00FF4F12" w:rsidRPr="00C71DB9" w:rsidTr="0063429C">
        <w:tc>
          <w:tcPr>
            <w:tcW w:w="1098"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FF4F12" w:rsidRDefault="00FF4F12"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Use and Occupancy Agreement</w:t>
            </w:r>
          </w:p>
        </w:tc>
        <w:tc>
          <w:tcPr>
            <w:tcW w:w="900"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p>
        </w:tc>
      </w:tr>
      <w:tr w:rsidR="00A97A69" w:rsidRPr="00C71DB9" w:rsidTr="0063429C">
        <w:tc>
          <w:tcPr>
            <w:tcW w:w="1098"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A97A69" w:rsidRPr="00C71DB9" w:rsidRDefault="00FF4F12"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Aura</w:t>
            </w:r>
            <w:r w:rsidR="0062004C">
              <w:rPr>
                <w:rFonts w:ascii="Times New Roman" w:hAnsi="Times New Roman" w:cs="Times New Roman"/>
                <w:color w:val="000000" w:themeColor="text2"/>
                <w:sz w:val="24"/>
                <w:szCs w:val="24"/>
              </w:rPr>
              <w:t xml:space="preserve"> Procedures Manual</w:t>
            </w:r>
          </w:p>
        </w:tc>
        <w:tc>
          <w:tcPr>
            <w:tcW w:w="900"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r>
      <w:tr w:rsidR="00A97A69" w:rsidRPr="00C71DB9" w:rsidTr="0063429C">
        <w:tc>
          <w:tcPr>
            <w:tcW w:w="1098"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A97A69" w:rsidRDefault="00D105E6"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Encompass Custom Forms</w:t>
            </w:r>
          </w:p>
          <w:p w:rsidR="00D105E6" w:rsidRDefault="00D105E6" w:rsidP="00D105E6">
            <w:pPr>
              <w:tabs>
                <w:tab w:val="left" w:pos="307"/>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     </w:t>
            </w:r>
            <w:r w:rsidR="008C654B">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Inquiry Form</w:t>
            </w:r>
          </w:p>
          <w:p w:rsidR="00D105E6" w:rsidRDefault="00D105E6" w:rsidP="00D105E6">
            <w:pPr>
              <w:tabs>
                <w:tab w:val="left" w:pos="307"/>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     </w:t>
            </w:r>
            <w:r w:rsidR="008C654B">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Prequalification Form</w:t>
            </w:r>
          </w:p>
          <w:p w:rsidR="00D105E6" w:rsidRPr="00C71DB9" w:rsidRDefault="00D105E6"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     </w:t>
            </w:r>
            <w:r w:rsidR="008C654B">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Negotiation Form</w:t>
            </w:r>
          </w:p>
        </w:tc>
        <w:tc>
          <w:tcPr>
            <w:tcW w:w="900"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r>
      <w:tr w:rsidR="00A97A69" w:rsidRPr="00C71DB9" w:rsidTr="0063429C">
        <w:tc>
          <w:tcPr>
            <w:tcW w:w="1098"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A97A69" w:rsidRPr="00C71DB9" w:rsidRDefault="0062004C" w:rsidP="0062004C">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Inquiry Letter: Hardship &amp; Liability Package</w:t>
            </w:r>
          </w:p>
        </w:tc>
        <w:tc>
          <w:tcPr>
            <w:tcW w:w="900"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r>
      <w:tr w:rsidR="00A97A69" w:rsidRPr="00C71DB9" w:rsidTr="0063429C">
        <w:tc>
          <w:tcPr>
            <w:tcW w:w="1098"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A97A69" w:rsidRPr="00C71DB9" w:rsidRDefault="0062004C"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Nonresponsive Inquiry Letter</w:t>
            </w:r>
          </w:p>
        </w:tc>
        <w:tc>
          <w:tcPr>
            <w:tcW w:w="900"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r>
      <w:tr w:rsidR="008A4FA2" w:rsidRPr="00C71DB9" w:rsidTr="0063429C">
        <w:tc>
          <w:tcPr>
            <w:tcW w:w="1098" w:type="dxa"/>
          </w:tcPr>
          <w:p w:rsidR="008A4FA2" w:rsidRPr="00C71DB9" w:rsidRDefault="008A4FA2"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8A4FA2" w:rsidRDefault="008A4FA2"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Mortgage Loan Officer Checklist</w:t>
            </w:r>
          </w:p>
        </w:tc>
        <w:tc>
          <w:tcPr>
            <w:tcW w:w="900" w:type="dxa"/>
          </w:tcPr>
          <w:p w:rsidR="008A4FA2" w:rsidRPr="00C71DB9" w:rsidRDefault="008A4FA2" w:rsidP="000407E4">
            <w:pPr>
              <w:tabs>
                <w:tab w:val="left" w:pos="720"/>
                <w:tab w:val="right" w:leader="dot" w:pos="9180"/>
              </w:tabs>
              <w:rPr>
                <w:rFonts w:ascii="Times New Roman" w:hAnsi="Times New Roman" w:cs="Times New Roman"/>
                <w:color w:val="000000" w:themeColor="text2"/>
                <w:sz w:val="24"/>
                <w:szCs w:val="24"/>
              </w:rPr>
            </w:pPr>
          </w:p>
        </w:tc>
      </w:tr>
      <w:tr w:rsidR="00A97A69" w:rsidRPr="00C71DB9" w:rsidTr="0063429C">
        <w:tc>
          <w:tcPr>
            <w:tcW w:w="1098"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A97A69" w:rsidRPr="00C71DB9" w:rsidRDefault="0062004C"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Disclosure and Acknowledgement Forms</w:t>
            </w:r>
          </w:p>
        </w:tc>
        <w:tc>
          <w:tcPr>
            <w:tcW w:w="900"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r>
      <w:tr w:rsidR="00A97A69" w:rsidRPr="00C71DB9" w:rsidTr="0063429C">
        <w:tc>
          <w:tcPr>
            <w:tcW w:w="1098"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A97A69" w:rsidRPr="00C71DB9" w:rsidRDefault="0062004C"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Additional Needs Letter Template</w:t>
            </w:r>
          </w:p>
        </w:tc>
        <w:tc>
          <w:tcPr>
            <w:tcW w:w="900"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r>
      <w:tr w:rsidR="00A97A69" w:rsidRPr="00C71DB9" w:rsidTr="0063429C">
        <w:tc>
          <w:tcPr>
            <w:tcW w:w="1098"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A97A69" w:rsidRPr="00C71DB9" w:rsidRDefault="00F10D86"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Processor</w:t>
            </w:r>
            <w:r w:rsidR="0062004C">
              <w:rPr>
                <w:rFonts w:ascii="Times New Roman" w:hAnsi="Times New Roman" w:cs="Times New Roman"/>
                <w:color w:val="000000" w:themeColor="text2"/>
                <w:sz w:val="24"/>
                <w:szCs w:val="24"/>
              </w:rPr>
              <w:t xml:space="preserve"> Checklist</w:t>
            </w:r>
          </w:p>
        </w:tc>
        <w:tc>
          <w:tcPr>
            <w:tcW w:w="900"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r>
      <w:tr w:rsidR="00A97A69" w:rsidRPr="00C71DB9" w:rsidTr="0063429C">
        <w:tc>
          <w:tcPr>
            <w:tcW w:w="1098"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A97A69" w:rsidRPr="00C71DB9" w:rsidRDefault="0062004C"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Form 1008</w:t>
            </w:r>
          </w:p>
        </w:tc>
        <w:tc>
          <w:tcPr>
            <w:tcW w:w="900"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r>
      <w:tr w:rsidR="00A97A69" w:rsidRPr="00C71DB9" w:rsidTr="0063429C">
        <w:tc>
          <w:tcPr>
            <w:tcW w:w="1098"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A97A69" w:rsidRPr="00C71DB9" w:rsidRDefault="00F10D86"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Adverse Action Letter</w:t>
            </w:r>
          </w:p>
        </w:tc>
        <w:tc>
          <w:tcPr>
            <w:tcW w:w="900"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r>
      <w:tr w:rsidR="00A97A69" w:rsidRPr="00C71DB9" w:rsidTr="0063429C">
        <w:tc>
          <w:tcPr>
            <w:tcW w:w="1098"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A97A69" w:rsidRPr="00C71DB9" w:rsidRDefault="00F10D86"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Mortgage Review Board Notice</w:t>
            </w:r>
          </w:p>
        </w:tc>
        <w:tc>
          <w:tcPr>
            <w:tcW w:w="900" w:type="dxa"/>
          </w:tcPr>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tc>
      </w:tr>
      <w:tr w:rsidR="0062004C" w:rsidRPr="00C71DB9" w:rsidTr="0063429C">
        <w:tc>
          <w:tcPr>
            <w:tcW w:w="1098" w:type="dxa"/>
          </w:tcPr>
          <w:p w:rsidR="0062004C" w:rsidRPr="00C71DB9" w:rsidRDefault="0062004C"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62004C" w:rsidRPr="00C71DB9" w:rsidRDefault="00F10D86"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Negotiator Checklist</w:t>
            </w:r>
          </w:p>
        </w:tc>
        <w:tc>
          <w:tcPr>
            <w:tcW w:w="900" w:type="dxa"/>
          </w:tcPr>
          <w:p w:rsidR="0062004C" w:rsidRPr="00C71DB9" w:rsidRDefault="0062004C" w:rsidP="000407E4">
            <w:pPr>
              <w:tabs>
                <w:tab w:val="left" w:pos="720"/>
                <w:tab w:val="right" w:leader="dot" w:pos="9180"/>
              </w:tabs>
              <w:rPr>
                <w:rFonts w:ascii="Times New Roman" w:hAnsi="Times New Roman" w:cs="Times New Roman"/>
                <w:color w:val="000000" w:themeColor="text2"/>
                <w:sz w:val="24"/>
                <w:szCs w:val="24"/>
              </w:rPr>
            </w:pPr>
          </w:p>
        </w:tc>
      </w:tr>
      <w:tr w:rsidR="0062004C" w:rsidRPr="00C71DB9" w:rsidTr="0063429C">
        <w:tc>
          <w:tcPr>
            <w:tcW w:w="1098" w:type="dxa"/>
          </w:tcPr>
          <w:p w:rsidR="0062004C" w:rsidRPr="00C71DB9" w:rsidRDefault="0062004C"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62004C" w:rsidRPr="00C71DB9" w:rsidRDefault="00F10D86"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Broker Disclosure</w:t>
            </w:r>
          </w:p>
        </w:tc>
        <w:tc>
          <w:tcPr>
            <w:tcW w:w="900" w:type="dxa"/>
          </w:tcPr>
          <w:p w:rsidR="0062004C" w:rsidRPr="00C71DB9" w:rsidRDefault="0062004C" w:rsidP="000407E4">
            <w:pPr>
              <w:tabs>
                <w:tab w:val="left" w:pos="720"/>
                <w:tab w:val="right" w:leader="dot" w:pos="9180"/>
              </w:tabs>
              <w:rPr>
                <w:rFonts w:ascii="Times New Roman" w:hAnsi="Times New Roman" w:cs="Times New Roman"/>
                <w:color w:val="000000" w:themeColor="text2"/>
                <w:sz w:val="24"/>
                <w:szCs w:val="24"/>
              </w:rPr>
            </w:pPr>
          </w:p>
        </w:tc>
      </w:tr>
      <w:tr w:rsidR="0062004C" w:rsidRPr="00C71DB9" w:rsidTr="0063429C">
        <w:tc>
          <w:tcPr>
            <w:tcW w:w="1098" w:type="dxa"/>
          </w:tcPr>
          <w:p w:rsidR="0062004C" w:rsidRPr="00C71DB9" w:rsidRDefault="0062004C"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62004C" w:rsidRPr="00C71DB9" w:rsidRDefault="00F10D86"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Cash Needed to Close Worksheet</w:t>
            </w:r>
          </w:p>
        </w:tc>
        <w:tc>
          <w:tcPr>
            <w:tcW w:w="900" w:type="dxa"/>
          </w:tcPr>
          <w:p w:rsidR="0062004C" w:rsidRPr="00C71DB9" w:rsidRDefault="0062004C" w:rsidP="000407E4">
            <w:pPr>
              <w:tabs>
                <w:tab w:val="left" w:pos="720"/>
                <w:tab w:val="right" w:leader="dot" w:pos="9180"/>
              </w:tabs>
              <w:rPr>
                <w:rFonts w:ascii="Times New Roman" w:hAnsi="Times New Roman" w:cs="Times New Roman"/>
                <w:color w:val="000000" w:themeColor="text2"/>
                <w:sz w:val="24"/>
                <w:szCs w:val="24"/>
              </w:rPr>
            </w:pPr>
          </w:p>
        </w:tc>
      </w:tr>
      <w:tr w:rsidR="0062004C" w:rsidRPr="00C71DB9" w:rsidTr="0063429C">
        <w:tc>
          <w:tcPr>
            <w:tcW w:w="1098" w:type="dxa"/>
          </w:tcPr>
          <w:p w:rsidR="0062004C" w:rsidRPr="00C71DB9" w:rsidRDefault="0062004C"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62004C" w:rsidRPr="00C71DB9" w:rsidRDefault="004E6092"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Lead Paint Removal:</w:t>
            </w:r>
            <w:r w:rsidR="00F10D86">
              <w:rPr>
                <w:rFonts w:ascii="Times New Roman" w:hAnsi="Times New Roman" w:cs="Times New Roman"/>
                <w:color w:val="000000" w:themeColor="text2"/>
                <w:sz w:val="24"/>
                <w:szCs w:val="24"/>
              </w:rPr>
              <w:t xml:space="preserve"> Grant Resources</w:t>
            </w:r>
          </w:p>
        </w:tc>
        <w:tc>
          <w:tcPr>
            <w:tcW w:w="900" w:type="dxa"/>
          </w:tcPr>
          <w:p w:rsidR="0062004C" w:rsidRPr="00C71DB9" w:rsidRDefault="0062004C" w:rsidP="000407E4">
            <w:pPr>
              <w:tabs>
                <w:tab w:val="left" w:pos="720"/>
                <w:tab w:val="right" w:leader="dot" w:pos="9180"/>
              </w:tabs>
              <w:rPr>
                <w:rFonts w:ascii="Times New Roman" w:hAnsi="Times New Roman" w:cs="Times New Roman"/>
                <w:color w:val="000000" w:themeColor="text2"/>
                <w:sz w:val="24"/>
                <w:szCs w:val="24"/>
              </w:rPr>
            </w:pPr>
          </w:p>
        </w:tc>
      </w:tr>
      <w:tr w:rsidR="0062004C" w:rsidRPr="00C71DB9" w:rsidTr="0063429C">
        <w:tc>
          <w:tcPr>
            <w:tcW w:w="1098" w:type="dxa"/>
          </w:tcPr>
          <w:p w:rsidR="0062004C" w:rsidRPr="00C71DB9" w:rsidRDefault="0062004C"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62004C" w:rsidRPr="00C71DB9" w:rsidRDefault="00F10D86"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Property Management Hand-Off Form</w:t>
            </w:r>
          </w:p>
        </w:tc>
        <w:tc>
          <w:tcPr>
            <w:tcW w:w="900" w:type="dxa"/>
          </w:tcPr>
          <w:p w:rsidR="0062004C" w:rsidRPr="00C71DB9" w:rsidRDefault="0062004C" w:rsidP="000407E4">
            <w:pPr>
              <w:tabs>
                <w:tab w:val="left" w:pos="720"/>
                <w:tab w:val="right" w:leader="dot" w:pos="9180"/>
              </w:tabs>
              <w:rPr>
                <w:rFonts w:ascii="Times New Roman" w:hAnsi="Times New Roman" w:cs="Times New Roman"/>
                <w:color w:val="000000" w:themeColor="text2"/>
                <w:sz w:val="24"/>
                <w:szCs w:val="24"/>
              </w:rPr>
            </w:pPr>
          </w:p>
        </w:tc>
      </w:tr>
      <w:tr w:rsidR="0062004C" w:rsidRPr="00C71DB9" w:rsidTr="0063429C">
        <w:tc>
          <w:tcPr>
            <w:tcW w:w="1098" w:type="dxa"/>
          </w:tcPr>
          <w:p w:rsidR="0062004C" w:rsidRPr="00C71DB9" w:rsidRDefault="0062004C"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62004C" w:rsidRPr="00C71DB9" w:rsidRDefault="00F10D86"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Closing Package Sample</w:t>
            </w:r>
          </w:p>
        </w:tc>
        <w:tc>
          <w:tcPr>
            <w:tcW w:w="900" w:type="dxa"/>
          </w:tcPr>
          <w:p w:rsidR="0062004C" w:rsidRPr="00C71DB9" w:rsidRDefault="0062004C" w:rsidP="000407E4">
            <w:pPr>
              <w:tabs>
                <w:tab w:val="left" w:pos="720"/>
                <w:tab w:val="right" w:leader="dot" w:pos="9180"/>
              </w:tabs>
              <w:rPr>
                <w:rFonts w:ascii="Times New Roman" w:hAnsi="Times New Roman" w:cs="Times New Roman"/>
                <w:color w:val="000000" w:themeColor="text2"/>
                <w:sz w:val="24"/>
                <w:szCs w:val="24"/>
              </w:rPr>
            </w:pPr>
          </w:p>
        </w:tc>
      </w:tr>
      <w:tr w:rsidR="0062004C" w:rsidRPr="00C71DB9" w:rsidTr="0063429C">
        <w:tc>
          <w:tcPr>
            <w:tcW w:w="1098" w:type="dxa"/>
          </w:tcPr>
          <w:p w:rsidR="0062004C" w:rsidRPr="00C71DB9" w:rsidRDefault="0062004C"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62004C" w:rsidRPr="00C71DB9" w:rsidRDefault="00F10D86"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Closing Checklist</w:t>
            </w:r>
          </w:p>
        </w:tc>
        <w:tc>
          <w:tcPr>
            <w:tcW w:w="900" w:type="dxa"/>
          </w:tcPr>
          <w:p w:rsidR="0062004C" w:rsidRPr="00C71DB9" w:rsidRDefault="0062004C" w:rsidP="000407E4">
            <w:pPr>
              <w:tabs>
                <w:tab w:val="left" w:pos="720"/>
                <w:tab w:val="right" w:leader="dot" w:pos="9180"/>
              </w:tabs>
              <w:rPr>
                <w:rFonts w:ascii="Times New Roman" w:hAnsi="Times New Roman" w:cs="Times New Roman"/>
                <w:color w:val="000000" w:themeColor="text2"/>
                <w:sz w:val="24"/>
                <w:szCs w:val="24"/>
              </w:rPr>
            </w:pPr>
          </w:p>
        </w:tc>
      </w:tr>
      <w:tr w:rsidR="00F10D86" w:rsidRPr="00C71DB9" w:rsidTr="0063429C">
        <w:tc>
          <w:tcPr>
            <w:tcW w:w="1098" w:type="dxa"/>
          </w:tcPr>
          <w:p w:rsidR="00F10D86" w:rsidRPr="00C71DB9" w:rsidRDefault="00F10D86"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F10D86" w:rsidRPr="00C71DB9" w:rsidRDefault="00F10D86"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Post-Closing Checklist</w:t>
            </w:r>
          </w:p>
        </w:tc>
        <w:tc>
          <w:tcPr>
            <w:tcW w:w="900" w:type="dxa"/>
          </w:tcPr>
          <w:p w:rsidR="00F10D86" w:rsidRPr="00C71DB9" w:rsidRDefault="00F10D86" w:rsidP="000407E4">
            <w:pPr>
              <w:tabs>
                <w:tab w:val="left" w:pos="720"/>
                <w:tab w:val="right" w:leader="dot" w:pos="9180"/>
              </w:tabs>
              <w:rPr>
                <w:rFonts w:ascii="Times New Roman" w:hAnsi="Times New Roman" w:cs="Times New Roman"/>
                <w:color w:val="000000" w:themeColor="text2"/>
                <w:sz w:val="24"/>
                <w:szCs w:val="24"/>
              </w:rPr>
            </w:pPr>
          </w:p>
        </w:tc>
      </w:tr>
      <w:tr w:rsidR="00F10D86" w:rsidRPr="00C71DB9" w:rsidTr="0063429C">
        <w:tc>
          <w:tcPr>
            <w:tcW w:w="1098" w:type="dxa"/>
          </w:tcPr>
          <w:p w:rsidR="00F10D86" w:rsidRPr="00C71DB9" w:rsidRDefault="00F10D86"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F10D86" w:rsidRPr="00C71DB9" w:rsidRDefault="00F10D86"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Holdback Request Form</w:t>
            </w:r>
          </w:p>
        </w:tc>
        <w:tc>
          <w:tcPr>
            <w:tcW w:w="900" w:type="dxa"/>
          </w:tcPr>
          <w:p w:rsidR="00F10D86" w:rsidRPr="00C71DB9" w:rsidRDefault="00F10D86" w:rsidP="000407E4">
            <w:pPr>
              <w:tabs>
                <w:tab w:val="left" w:pos="720"/>
                <w:tab w:val="right" w:leader="dot" w:pos="9180"/>
              </w:tabs>
              <w:rPr>
                <w:rFonts w:ascii="Times New Roman" w:hAnsi="Times New Roman" w:cs="Times New Roman"/>
                <w:color w:val="000000" w:themeColor="text2"/>
                <w:sz w:val="24"/>
                <w:szCs w:val="24"/>
              </w:rPr>
            </w:pPr>
          </w:p>
        </w:tc>
      </w:tr>
      <w:tr w:rsidR="00FF4F12" w:rsidRPr="00C71DB9" w:rsidTr="0063429C">
        <w:tc>
          <w:tcPr>
            <w:tcW w:w="1098"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Construction Rider</w:t>
            </w:r>
          </w:p>
        </w:tc>
        <w:tc>
          <w:tcPr>
            <w:tcW w:w="900"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p>
        </w:tc>
      </w:tr>
      <w:tr w:rsidR="00FF4F12" w:rsidRPr="00C71DB9" w:rsidTr="0063429C">
        <w:tc>
          <w:tcPr>
            <w:tcW w:w="1098"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Sample of a Redacted Completed Package from Property Inspectors</w:t>
            </w:r>
          </w:p>
        </w:tc>
        <w:tc>
          <w:tcPr>
            <w:tcW w:w="900"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p>
        </w:tc>
      </w:tr>
      <w:tr w:rsidR="00FF4F12" w:rsidRPr="00C71DB9" w:rsidTr="0063429C">
        <w:tc>
          <w:tcPr>
            <w:tcW w:w="1098"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Capital Reserve Request Form</w:t>
            </w:r>
          </w:p>
        </w:tc>
        <w:tc>
          <w:tcPr>
            <w:tcW w:w="900"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p>
        </w:tc>
      </w:tr>
      <w:tr w:rsidR="00FF4F12" w:rsidRPr="00C71DB9" w:rsidTr="0063429C">
        <w:tc>
          <w:tcPr>
            <w:tcW w:w="1098"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Processes and Procedures Flowchart</w:t>
            </w:r>
          </w:p>
        </w:tc>
        <w:tc>
          <w:tcPr>
            <w:tcW w:w="900"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p>
        </w:tc>
      </w:tr>
      <w:tr w:rsidR="00FF4F12" w:rsidRPr="00C71DB9" w:rsidTr="0063429C">
        <w:tc>
          <w:tcPr>
            <w:tcW w:w="1098"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Job Descriptions</w:t>
            </w:r>
          </w:p>
        </w:tc>
        <w:tc>
          <w:tcPr>
            <w:tcW w:w="900"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p>
        </w:tc>
      </w:tr>
      <w:tr w:rsidR="00FF4F12" w:rsidRPr="00C71DB9" w:rsidTr="0063429C">
        <w:tc>
          <w:tcPr>
            <w:tcW w:w="1098"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RESPA/ TILA Training Materials </w:t>
            </w:r>
          </w:p>
        </w:tc>
        <w:tc>
          <w:tcPr>
            <w:tcW w:w="900"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p>
        </w:tc>
      </w:tr>
      <w:tr w:rsidR="00FF4F12" w:rsidRPr="00C71DB9" w:rsidTr="0063429C">
        <w:tc>
          <w:tcPr>
            <w:tcW w:w="1098"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Fair Lending Training Materials</w:t>
            </w:r>
          </w:p>
        </w:tc>
        <w:tc>
          <w:tcPr>
            <w:tcW w:w="900"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p>
        </w:tc>
      </w:tr>
      <w:tr w:rsidR="00FF4F12" w:rsidRPr="00C71DB9" w:rsidTr="0063429C">
        <w:tc>
          <w:tcPr>
            <w:tcW w:w="1098"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Monthly Closing Spreadsheet Example</w:t>
            </w:r>
          </w:p>
        </w:tc>
        <w:tc>
          <w:tcPr>
            <w:tcW w:w="900"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p>
        </w:tc>
      </w:tr>
      <w:tr w:rsidR="00FF4F12" w:rsidRPr="00C71DB9" w:rsidTr="0063429C">
        <w:tc>
          <w:tcPr>
            <w:tcW w:w="1098"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Quarterly Metrics Report</w:t>
            </w:r>
          </w:p>
        </w:tc>
        <w:tc>
          <w:tcPr>
            <w:tcW w:w="900"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p>
        </w:tc>
      </w:tr>
      <w:tr w:rsidR="00FF4F12" w:rsidRPr="00C71DB9" w:rsidTr="0063429C">
        <w:tc>
          <w:tcPr>
            <w:tcW w:w="1098"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p>
        </w:tc>
        <w:tc>
          <w:tcPr>
            <w:tcW w:w="900"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p>
        </w:tc>
      </w:tr>
      <w:tr w:rsidR="00FF4F12" w:rsidRPr="00C71DB9" w:rsidTr="0063429C">
        <w:tc>
          <w:tcPr>
            <w:tcW w:w="1098"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p>
        </w:tc>
        <w:tc>
          <w:tcPr>
            <w:tcW w:w="900"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p>
        </w:tc>
      </w:tr>
      <w:tr w:rsidR="00FF4F12" w:rsidRPr="00C71DB9" w:rsidTr="0063429C">
        <w:tc>
          <w:tcPr>
            <w:tcW w:w="1098"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p>
        </w:tc>
        <w:tc>
          <w:tcPr>
            <w:tcW w:w="6750"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p>
        </w:tc>
        <w:tc>
          <w:tcPr>
            <w:tcW w:w="900" w:type="dxa"/>
          </w:tcPr>
          <w:p w:rsidR="00FF4F12" w:rsidRPr="00C71DB9" w:rsidRDefault="00FF4F12" w:rsidP="000407E4">
            <w:pPr>
              <w:tabs>
                <w:tab w:val="left" w:pos="720"/>
                <w:tab w:val="right" w:leader="dot" w:pos="9180"/>
              </w:tabs>
              <w:rPr>
                <w:rFonts w:ascii="Times New Roman" w:hAnsi="Times New Roman" w:cs="Times New Roman"/>
                <w:color w:val="000000" w:themeColor="text2"/>
                <w:sz w:val="24"/>
                <w:szCs w:val="24"/>
              </w:rPr>
            </w:pPr>
          </w:p>
        </w:tc>
      </w:tr>
    </w:tbl>
    <w:p w:rsidR="00A97A69" w:rsidRPr="00C71DB9" w:rsidRDefault="00A97A69" w:rsidP="000407E4">
      <w:pPr>
        <w:tabs>
          <w:tab w:val="left" w:pos="720"/>
          <w:tab w:val="right" w:leader="dot" w:pos="9180"/>
        </w:tabs>
        <w:rPr>
          <w:rFonts w:ascii="Times New Roman" w:hAnsi="Times New Roman" w:cs="Times New Roman"/>
          <w:color w:val="000000" w:themeColor="text2"/>
          <w:sz w:val="24"/>
          <w:szCs w:val="24"/>
        </w:rPr>
      </w:pPr>
    </w:p>
    <w:p w:rsidR="00A97A69" w:rsidRPr="00C71DB9" w:rsidRDefault="00A97A69" w:rsidP="000407E4">
      <w:pPr>
        <w:rPr>
          <w:rFonts w:ascii="Times New Roman" w:hAnsi="Times New Roman" w:cs="Times New Roman"/>
          <w:b/>
          <w:smallCaps/>
          <w:color w:val="000000" w:themeColor="text2"/>
          <w:position w:val="6"/>
          <w:sz w:val="24"/>
          <w:szCs w:val="24"/>
          <w:u w:val="single"/>
        </w:rPr>
      </w:pPr>
      <w:r w:rsidRPr="00C71DB9">
        <w:rPr>
          <w:rFonts w:ascii="Times New Roman" w:hAnsi="Times New Roman" w:cs="Times New Roman"/>
          <w:b/>
          <w:smallCaps/>
          <w:color w:val="000000" w:themeColor="text2"/>
          <w:position w:val="6"/>
          <w:sz w:val="24"/>
          <w:szCs w:val="24"/>
          <w:u w:val="single"/>
        </w:rPr>
        <w:br w:type="page"/>
      </w:r>
    </w:p>
    <w:p w:rsidR="009437CA" w:rsidRPr="00C71DB9" w:rsidRDefault="009437CA" w:rsidP="009437CA">
      <w:pPr>
        <w:pBdr>
          <w:bottom w:val="single" w:sz="12" w:space="0" w:color="auto"/>
        </w:pBdr>
        <w:autoSpaceDE w:val="0"/>
        <w:autoSpaceDN w:val="0"/>
        <w:adjustRightInd w:val="0"/>
        <w:rPr>
          <w:rFonts w:ascii="Times New Roman" w:hAnsi="Times New Roman" w:cs="Times New Roman"/>
          <w:b/>
          <w:smallCaps/>
          <w:color w:val="000000" w:themeColor="text2"/>
          <w:position w:val="6"/>
          <w:sz w:val="24"/>
          <w:szCs w:val="24"/>
        </w:rPr>
      </w:pPr>
      <w:r>
        <w:rPr>
          <w:rFonts w:ascii="Times New Roman" w:hAnsi="Times New Roman" w:cs="Times New Roman"/>
          <w:b/>
          <w:smallCaps/>
          <w:color w:val="000000" w:themeColor="text2"/>
          <w:position w:val="6"/>
          <w:sz w:val="24"/>
          <w:szCs w:val="24"/>
        </w:rPr>
        <w:t>Foreword: A Realistic Fix for the Foreclosure Crisis</w:t>
      </w:r>
    </w:p>
    <w:p w:rsidR="009437CA" w:rsidRPr="001D45E1" w:rsidRDefault="009437CA" w:rsidP="00F64383">
      <w:pPr>
        <w:autoSpaceDE w:val="0"/>
        <w:autoSpaceDN w:val="0"/>
        <w:adjustRightInd w:val="0"/>
        <w:rPr>
          <w:rFonts w:ascii="Times New Roman" w:hAnsi="Times New Roman" w:cs="Times New Roman"/>
          <w:color w:val="000000"/>
          <w:sz w:val="24"/>
          <w:szCs w:val="24"/>
        </w:rPr>
      </w:pPr>
      <w:r>
        <w:rPr>
          <w:rFonts w:ascii="Times New Roman" w:hAnsi="Times New Roman" w:cs="Times New Roman"/>
          <w:bCs/>
          <w:color w:val="000000"/>
          <w:sz w:val="24"/>
          <w:szCs w:val="24"/>
        </w:rPr>
        <w:t xml:space="preserve">Renegotiating mortgages on foreclosed homes at a reasonable interest rate keeps people in their homes and helps neighborhoods. </w:t>
      </w:r>
      <w:r w:rsidRPr="009437CA">
        <w:rPr>
          <w:rFonts w:ascii="Times New Roman" w:hAnsi="Times New Roman" w:cs="Times New Roman"/>
          <w:bCs/>
          <w:color w:val="000000"/>
          <w:sz w:val="24"/>
          <w:szCs w:val="24"/>
        </w:rPr>
        <w:t xml:space="preserve"> It is not a bailout or charity but a sustainable model that big lenders could employ.</w:t>
      </w:r>
      <w:r w:rsidRPr="001D45E1">
        <w:rPr>
          <w:rFonts w:ascii="Times New Roman" w:hAnsi="Times New Roman" w:cs="Times New Roman"/>
          <w:b/>
          <w:bCs/>
          <w:color w:val="000000"/>
          <w:sz w:val="24"/>
          <w:szCs w:val="24"/>
        </w:rPr>
        <w:t xml:space="preserve"> </w:t>
      </w:r>
    </w:p>
    <w:p w:rsidR="009437CA" w:rsidRPr="001D45E1" w:rsidRDefault="009437CA" w:rsidP="00F64383">
      <w:pPr>
        <w:autoSpaceDE w:val="0"/>
        <w:autoSpaceDN w:val="0"/>
        <w:adjustRightInd w:val="0"/>
        <w:rPr>
          <w:rFonts w:ascii="Times New Roman" w:hAnsi="Times New Roman" w:cs="Times New Roman"/>
          <w:color w:val="000000"/>
          <w:sz w:val="24"/>
          <w:szCs w:val="24"/>
        </w:rPr>
      </w:pPr>
      <w:r w:rsidRPr="001D45E1">
        <w:rPr>
          <w:rFonts w:ascii="Times New Roman" w:hAnsi="Times New Roman" w:cs="Times New Roman"/>
          <w:color w:val="000000"/>
          <w:sz w:val="24"/>
          <w:szCs w:val="24"/>
        </w:rPr>
        <w:t xml:space="preserve">The current foreclosure crisis is not due to poor choices by individual homeowners. Most people caught up in it fell prey to a national bubble and bad lending practices. These taxpayers — schoolteachers and medical technicians, salesclerks and mechanics, veterans and parents of soldiers in Iraq and Afghanistan — are often simply people who got in over their heads. They deserve a second chance. </w:t>
      </w:r>
    </w:p>
    <w:p w:rsidR="009437CA" w:rsidRPr="001D45E1" w:rsidRDefault="009437CA" w:rsidP="00F64383">
      <w:pPr>
        <w:autoSpaceDE w:val="0"/>
        <w:autoSpaceDN w:val="0"/>
        <w:adjustRightInd w:val="0"/>
        <w:rPr>
          <w:rFonts w:ascii="Times New Roman" w:hAnsi="Times New Roman" w:cs="Times New Roman"/>
          <w:color w:val="000000"/>
          <w:sz w:val="24"/>
          <w:szCs w:val="24"/>
        </w:rPr>
      </w:pPr>
      <w:r w:rsidRPr="001D45E1">
        <w:rPr>
          <w:rFonts w:ascii="Times New Roman" w:hAnsi="Times New Roman" w:cs="Times New Roman"/>
          <w:color w:val="000000"/>
          <w:sz w:val="24"/>
          <w:szCs w:val="24"/>
        </w:rPr>
        <w:t xml:space="preserve">One reason the mortgage industry hasn't done more, its leaders say, is that it fears creating a "moral hazard" — the concept being that if homeowners in default are given too much help, other homeowners might be tempted to deliberately default in order get the same help. That hasn't been </w:t>
      </w:r>
      <w:r>
        <w:rPr>
          <w:rFonts w:ascii="Times New Roman" w:hAnsi="Times New Roman" w:cs="Times New Roman"/>
          <w:color w:val="000000"/>
          <w:sz w:val="24"/>
          <w:szCs w:val="24"/>
        </w:rPr>
        <w:t>our experience at</w:t>
      </w:r>
      <w:r w:rsidRPr="001D45E1">
        <w:rPr>
          <w:rFonts w:ascii="Times New Roman" w:hAnsi="Times New Roman" w:cs="Times New Roman"/>
          <w:color w:val="000000"/>
          <w:sz w:val="24"/>
          <w:szCs w:val="24"/>
        </w:rPr>
        <w:t xml:space="preserve"> Boston Community Capital, </w:t>
      </w:r>
      <w:r>
        <w:rPr>
          <w:rFonts w:ascii="Times New Roman" w:hAnsi="Times New Roman" w:cs="Times New Roman"/>
          <w:color w:val="000000"/>
          <w:sz w:val="24"/>
          <w:szCs w:val="24"/>
        </w:rPr>
        <w:t>the 28</w:t>
      </w:r>
      <w:r w:rsidRPr="001D45E1">
        <w:rPr>
          <w:rFonts w:ascii="Times New Roman" w:hAnsi="Times New Roman" w:cs="Times New Roman"/>
          <w:color w:val="000000"/>
          <w:sz w:val="24"/>
          <w:szCs w:val="24"/>
        </w:rPr>
        <w:t>-year-old nonprofit, community development finance institution I've led for 1</w:t>
      </w:r>
      <w:r>
        <w:rPr>
          <w:rFonts w:ascii="Times New Roman" w:hAnsi="Times New Roman" w:cs="Times New Roman"/>
          <w:color w:val="000000"/>
          <w:sz w:val="24"/>
          <w:szCs w:val="24"/>
        </w:rPr>
        <w:t>5</w:t>
      </w:r>
      <w:r w:rsidRPr="001D45E1">
        <w:rPr>
          <w:rFonts w:ascii="Times New Roman" w:hAnsi="Times New Roman" w:cs="Times New Roman"/>
          <w:color w:val="000000"/>
          <w:sz w:val="24"/>
          <w:szCs w:val="24"/>
        </w:rPr>
        <w:t xml:space="preserve"> years. </w:t>
      </w:r>
    </w:p>
    <w:p w:rsidR="009437CA" w:rsidRPr="001D45E1" w:rsidRDefault="009437CA" w:rsidP="00F64383">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As part of our</w:t>
      </w:r>
      <w:r w:rsidRPr="001D45E1">
        <w:rPr>
          <w:rFonts w:ascii="Times New Roman" w:hAnsi="Times New Roman" w:cs="Times New Roman"/>
          <w:color w:val="000000"/>
          <w:sz w:val="24"/>
          <w:szCs w:val="24"/>
        </w:rPr>
        <w:t xml:space="preserve"> </w:t>
      </w:r>
      <w:r>
        <w:rPr>
          <w:rFonts w:ascii="Times New Roman" w:hAnsi="Times New Roman" w:cs="Times New Roman"/>
          <w:color w:val="000000"/>
          <w:sz w:val="24"/>
          <w:szCs w:val="24"/>
        </w:rPr>
        <w:t>SUN</w:t>
      </w:r>
      <w:r w:rsidRPr="001D45E1">
        <w:rPr>
          <w:rFonts w:ascii="Times New Roman" w:hAnsi="Times New Roman" w:cs="Times New Roman"/>
          <w:color w:val="000000"/>
          <w:sz w:val="24"/>
          <w:szCs w:val="24"/>
        </w:rPr>
        <w:t xml:space="preserve"> </w:t>
      </w:r>
      <w:r>
        <w:rPr>
          <w:rFonts w:ascii="Times New Roman" w:hAnsi="Times New Roman" w:cs="Times New Roman"/>
          <w:color w:val="000000"/>
          <w:sz w:val="24"/>
          <w:szCs w:val="24"/>
        </w:rPr>
        <w:t>I</w:t>
      </w:r>
      <w:r w:rsidRPr="001D45E1">
        <w:rPr>
          <w:rFonts w:ascii="Times New Roman" w:hAnsi="Times New Roman" w:cs="Times New Roman"/>
          <w:color w:val="000000"/>
          <w:sz w:val="24"/>
          <w:szCs w:val="24"/>
        </w:rPr>
        <w:t>nitiative</w:t>
      </w:r>
      <w:r>
        <w:rPr>
          <w:rFonts w:ascii="Times New Roman" w:hAnsi="Times New Roman" w:cs="Times New Roman"/>
          <w:color w:val="000000"/>
          <w:sz w:val="24"/>
          <w:szCs w:val="24"/>
        </w:rPr>
        <w:t xml:space="preserve"> (“SUN” stands for “</w:t>
      </w:r>
      <w:r w:rsidRPr="001D45E1">
        <w:rPr>
          <w:rFonts w:ascii="Times New Roman" w:hAnsi="Times New Roman" w:cs="Times New Roman"/>
          <w:color w:val="000000"/>
          <w:sz w:val="24"/>
          <w:szCs w:val="24"/>
        </w:rPr>
        <w:t>Stabilizing Urban Neighborhoods</w:t>
      </w:r>
      <w:r>
        <w:rPr>
          <w:rFonts w:ascii="Times New Roman" w:hAnsi="Times New Roman" w:cs="Times New Roman"/>
          <w:color w:val="000000"/>
          <w:sz w:val="24"/>
          <w:szCs w:val="24"/>
        </w:rPr>
        <w:t>”)</w:t>
      </w:r>
      <w:r w:rsidRPr="001D45E1">
        <w:rPr>
          <w:rFonts w:ascii="Times New Roman" w:hAnsi="Times New Roman" w:cs="Times New Roman"/>
          <w:color w:val="000000"/>
          <w:sz w:val="24"/>
          <w:szCs w:val="24"/>
        </w:rPr>
        <w:t xml:space="preserve">, </w:t>
      </w:r>
      <w:r>
        <w:rPr>
          <w:rFonts w:ascii="Times New Roman" w:hAnsi="Times New Roman" w:cs="Times New Roman"/>
          <w:color w:val="000000"/>
          <w:sz w:val="24"/>
          <w:szCs w:val="24"/>
        </w:rPr>
        <w:t>we have</w:t>
      </w:r>
      <w:r w:rsidRPr="001D45E1">
        <w:rPr>
          <w:rFonts w:ascii="Times New Roman" w:hAnsi="Times New Roman" w:cs="Times New Roman"/>
          <w:color w:val="000000"/>
          <w:sz w:val="24"/>
          <w:szCs w:val="24"/>
        </w:rPr>
        <w:t xml:space="preserve"> </w:t>
      </w:r>
      <w:r w:rsidR="00096449">
        <w:rPr>
          <w:rFonts w:ascii="Times New Roman" w:hAnsi="Times New Roman" w:cs="Times New Roman"/>
          <w:color w:val="000000"/>
          <w:sz w:val="24"/>
          <w:szCs w:val="24"/>
        </w:rPr>
        <w:t xml:space="preserve">prevented the eviction of over 230 Massachusetts families </w:t>
      </w:r>
      <w:r w:rsidR="00096449" w:rsidRPr="001D45E1">
        <w:rPr>
          <w:rFonts w:ascii="Times New Roman" w:hAnsi="Times New Roman" w:cs="Times New Roman"/>
          <w:color w:val="000000"/>
          <w:sz w:val="24"/>
          <w:szCs w:val="24"/>
        </w:rPr>
        <w:t>by securing reduced mortgage payments that line up with homeowners' real incomes — rather than with the value set by a real estate bubble that burst long ago</w:t>
      </w:r>
      <w:r w:rsidR="00096449">
        <w:rPr>
          <w:rFonts w:ascii="Times New Roman" w:hAnsi="Times New Roman" w:cs="Times New Roman"/>
          <w:color w:val="000000"/>
          <w:sz w:val="24"/>
          <w:szCs w:val="24"/>
        </w:rPr>
        <w:t>.  W</w:t>
      </w:r>
      <w:r w:rsidRPr="001D45E1">
        <w:rPr>
          <w:rFonts w:ascii="Times New Roman" w:hAnsi="Times New Roman" w:cs="Times New Roman"/>
          <w:color w:val="000000"/>
          <w:sz w:val="24"/>
          <w:szCs w:val="24"/>
        </w:rPr>
        <w:t xml:space="preserve">e've seen no evidence that doing so sets off a flood of voluntary defaults. We believe our model could be applied much more widely in this national crisis. </w:t>
      </w:r>
    </w:p>
    <w:p w:rsidR="009437CA" w:rsidRPr="001D45E1" w:rsidRDefault="00096449" w:rsidP="00F64383">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 xml:space="preserve">SUN’s </w:t>
      </w:r>
      <w:r w:rsidR="009437CA" w:rsidRPr="001D45E1">
        <w:rPr>
          <w:rFonts w:ascii="Times New Roman" w:hAnsi="Times New Roman" w:cs="Times New Roman"/>
          <w:color w:val="000000"/>
          <w:sz w:val="24"/>
          <w:szCs w:val="24"/>
        </w:rPr>
        <w:t xml:space="preserve">formula is straightforward. We negotiate with the lender's representative to buy </w:t>
      </w:r>
      <w:r>
        <w:rPr>
          <w:rFonts w:ascii="Times New Roman" w:hAnsi="Times New Roman" w:cs="Times New Roman"/>
          <w:color w:val="000000"/>
          <w:sz w:val="24"/>
          <w:szCs w:val="24"/>
        </w:rPr>
        <w:t>a foreclosed home</w:t>
      </w:r>
      <w:r w:rsidR="009437CA" w:rsidRPr="001D45E1">
        <w:rPr>
          <w:rFonts w:ascii="Times New Roman" w:hAnsi="Times New Roman" w:cs="Times New Roman"/>
          <w:color w:val="000000"/>
          <w:sz w:val="24"/>
          <w:szCs w:val="24"/>
        </w:rPr>
        <w:t xml:space="preserve"> at </w:t>
      </w:r>
      <w:r>
        <w:rPr>
          <w:rFonts w:ascii="Times New Roman" w:hAnsi="Times New Roman" w:cs="Times New Roman"/>
          <w:color w:val="000000"/>
          <w:sz w:val="24"/>
          <w:szCs w:val="24"/>
        </w:rPr>
        <w:t xml:space="preserve">the </w:t>
      </w:r>
      <w:r w:rsidR="009437CA" w:rsidRPr="001D45E1">
        <w:rPr>
          <w:rFonts w:ascii="Times New Roman" w:hAnsi="Times New Roman" w:cs="Times New Roman"/>
          <w:color w:val="000000"/>
          <w:sz w:val="24"/>
          <w:szCs w:val="24"/>
        </w:rPr>
        <w:t>c</w:t>
      </w:r>
      <w:r>
        <w:rPr>
          <w:rFonts w:ascii="Times New Roman" w:hAnsi="Times New Roman" w:cs="Times New Roman"/>
          <w:color w:val="000000"/>
          <w:sz w:val="24"/>
          <w:szCs w:val="24"/>
        </w:rPr>
        <w:t>urrent, distressed market value</w:t>
      </w:r>
      <w:r w:rsidR="009437CA" w:rsidRPr="001D45E1">
        <w:rPr>
          <w:rFonts w:ascii="Times New Roman" w:hAnsi="Times New Roman" w:cs="Times New Roman"/>
          <w:color w:val="000000"/>
          <w:sz w:val="24"/>
          <w:szCs w:val="24"/>
        </w:rPr>
        <w:t xml:space="preserve"> — often 50% less than the amount paid by the hom</w:t>
      </w:r>
      <w:r>
        <w:rPr>
          <w:rFonts w:ascii="Times New Roman" w:hAnsi="Times New Roman" w:cs="Times New Roman"/>
          <w:color w:val="000000"/>
          <w:sz w:val="24"/>
          <w:szCs w:val="24"/>
        </w:rPr>
        <w:t>eowner. We then resell the home</w:t>
      </w:r>
      <w:r w:rsidR="009437CA" w:rsidRPr="001D45E1">
        <w:rPr>
          <w:rFonts w:ascii="Times New Roman" w:hAnsi="Times New Roman" w:cs="Times New Roman"/>
          <w:color w:val="000000"/>
          <w:sz w:val="24"/>
          <w:szCs w:val="24"/>
        </w:rPr>
        <w:t xml:space="preserve"> to </w:t>
      </w:r>
      <w:r>
        <w:rPr>
          <w:rFonts w:ascii="Times New Roman" w:hAnsi="Times New Roman" w:cs="Times New Roman"/>
          <w:color w:val="000000"/>
          <w:sz w:val="24"/>
          <w:szCs w:val="24"/>
        </w:rPr>
        <w:t xml:space="preserve">its </w:t>
      </w:r>
      <w:r w:rsidR="009437CA" w:rsidRPr="001D45E1">
        <w:rPr>
          <w:rFonts w:ascii="Times New Roman" w:hAnsi="Times New Roman" w:cs="Times New Roman"/>
          <w:color w:val="000000"/>
          <w:sz w:val="24"/>
          <w:szCs w:val="24"/>
        </w:rPr>
        <w:t xml:space="preserve">current occupants with a new 30-year mortgage at a fixed interest rate of 6.375% (a rate that, although higher than the best loans available to people with excellent credit, is far lower than the rate that the high-risk </w:t>
      </w:r>
      <w:r w:rsidR="005F26F4">
        <w:rPr>
          <w:rFonts w:ascii="Times New Roman" w:hAnsi="Times New Roman" w:cs="Times New Roman"/>
          <w:color w:val="000000"/>
          <w:sz w:val="24"/>
          <w:szCs w:val="24"/>
        </w:rPr>
        <w:t>borrowers</w:t>
      </w:r>
      <w:r w:rsidR="009437CA" w:rsidRPr="001D45E1">
        <w:rPr>
          <w:rFonts w:ascii="Times New Roman" w:hAnsi="Times New Roman" w:cs="Times New Roman"/>
          <w:color w:val="000000"/>
          <w:sz w:val="24"/>
          <w:szCs w:val="24"/>
        </w:rPr>
        <w:t xml:space="preserve"> we assist could get elsewhere — if they could get other loans at all). </w:t>
      </w:r>
    </w:p>
    <w:p w:rsidR="00096449" w:rsidRDefault="005F26F4" w:rsidP="00F64383">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We qualify our potential borrowers</w:t>
      </w:r>
      <w:r w:rsidR="009437CA" w:rsidRPr="001D45E1">
        <w:rPr>
          <w:rFonts w:ascii="Times New Roman" w:hAnsi="Times New Roman" w:cs="Times New Roman"/>
          <w:color w:val="000000"/>
          <w:sz w:val="24"/>
          <w:szCs w:val="24"/>
        </w:rPr>
        <w:t xml:space="preserve"> by closely analyzing their finances and employment situations. We work with local</w:t>
      </w:r>
      <w:r>
        <w:rPr>
          <w:rFonts w:ascii="Times New Roman" w:hAnsi="Times New Roman" w:cs="Times New Roman"/>
          <w:color w:val="000000"/>
          <w:sz w:val="24"/>
          <w:szCs w:val="24"/>
        </w:rPr>
        <w:t xml:space="preserve"> nonprofits to understand borrower</w:t>
      </w:r>
      <w:r w:rsidR="009437CA" w:rsidRPr="001D45E1">
        <w:rPr>
          <w:rFonts w:ascii="Times New Roman" w:hAnsi="Times New Roman" w:cs="Times New Roman"/>
          <w:color w:val="000000"/>
          <w:sz w:val="24"/>
          <w:szCs w:val="24"/>
        </w:rPr>
        <w:t xml:space="preserve"> histories. Even after accounting for reserves, emergency repairs and closing expenses, we are able to lower monthly housing expenses and the overall cost of a home loan to affordable levels. On average, </w:t>
      </w:r>
      <w:r w:rsidR="00096449">
        <w:rPr>
          <w:rFonts w:ascii="Times New Roman" w:hAnsi="Times New Roman" w:cs="Times New Roman"/>
          <w:color w:val="000000"/>
          <w:sz w:val="24"/>
          <w:szCs w:val="24"/>
        </w:rPr>
        <w:t xml:space="preserve">SUN </w:t>
      </w:r>
      <w:r w:rsidR="009437CA" w:rsidRPr="001D45E1">
        <w:rPr>
          <w:rFonts w:ascii="Times New Roman" w:hAnsi="Times New Roman" w:cs="Times New Roman"/>
          <w:color w:val="000000"/>
          <w:sz w:val="24"/>
          <w:szCs w:val="24"/>
        </w:rPr>
        <w:t>homeowners pay about 40% less per month</w:t>
      </w:r>
      <w:r w:rsidR="00096449">
        <w:rPr>
          <w:rFonts w:ascii="Times New Roman" w:hAnsi="Times New Roman" w:cs="Times New Roman"/>
          <w:color w:val="000000"/>
          <w:sz w:val="24"/>
          <w:szCs w:val="24"/>
        </w:rPr>
        <w:t xml:space="preserve"> than they were paying under their previous mortgage and see their principal balance reduced by more than 40% as well.</w:t>
      </w:r>
    </w:p>
    <w:p w:rsidR="00DC3BC4" w:rsidRDefault="00DC3BC4" w:rsidP="00F64383">
      <w:pPr>
        <w:autoSpaceDE w:val="0"/>
        <w:autoSpaceDN w:val="0"/>
        <w:adjustRightInd w:val="0"/>
        <w:rPr>
          <w:rFonts w:ascii="Times New Roman" w:hAnsi="Times New Roman" w:cs="Times New Roman"/>
          <w:color w:val="000000"/>
          <w:sz w:val="24"/>
          <w:szCs w:val="24"/>
        </w:rPr>
      </w:pPr>
    </w:p>
    <w:p w:rsidR="009437CA" w:rsidRPr="001D45E1" w:rsidRDefault="00DC3BC4" w:rsidP="00F64383">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 xml:space="preserve">By preventing evictions and vacancies, SUN helps stabilize families and their neighborhoods without creating a “windfall” for foreclosed homeowners.  </w:t>
      </w:r>
      <w:r w:rsidR="009437CA" w:rsidRPr="001D45E1">
        <w:rPr>
          <w:rFonts w:ascii="Times New Roman" w:hAnsi="Times New Roman" w:cs="Times New Roman"/>
          <w:color w:val="000000"/>
          <w:sz w:val="24"/>
          <w:szCs w:val="24"/>
        </w:rPr>
        <w:t xml:space="preserve">We require homeowners to share any future potential appreciation with our </w:t>
      </w:r>
      <w:r>
        <w:rPr>
          <w:rFonts w:ascii="Times New Roman" w:hAnsi="Times New Roman" w:cs="Times New Roman"/>
          <w:color w:val="000000"/>
          <w:sz w:val="24"/>
          <w:szCs w:val="24"/>
        </w:rPr>
        <w:t>community-based</w:t>
      </w:r>
      <w:r w:rsidR="009437CA" w:rsidRPr="001D45E1">
        <w:rPr>
          <w:rFonts w:ascii="Times New Roman" w:hAnsi="Times New Roman" w:cs="Times New Roman"/>
          <w:color w:val="000000"/>
          <w:sz w:val="24"/>
          <w:szCs w:val="24"/>
        </w:rPr>
        <w:t xml:space="preserve"> nonprofit if the market rebounds, discouraging speculators and people who aren't serious about keeping their homes from coming to us. </w:t>
      </w:r>
      <w:r>
        <w:rPr>
          <w:rFonts w:ascii="Times New Roman" w:hAnsi="Times New Roman" w:cs="Times New Roman"/>
          <w:color w:val="000000"/>
          <w:sz w:val="24"/>
          <w:szCs w:val="24"/>
        </w:rPr>
        <w:t xml:space="preserve"> </w:t>
      </w:r>
      <w:r w:rsidRPr="00DC3BC4">
        <w:rPr>
          <w:rFonts w:ascii="Times New Roman" w:hAnsi="Times New Roman" w:cs="Times New Roman"/>
          <w:color w:val="000000"/>
          <w:sz w:val="24"/>
          <w:szCs w:val="24"/>
          <w:highlight w:val="yellow"/>
        </w:rPr>
        <w:t>However, unlike proposals to convert homeowners into renters, SUN allows homeowners to continue to build equity in their homes. (AWKWARD WORDING)</w:t>
      </w:r>
      <w:r>
        <w:rPr>
          <w:rFonts w:ascii="Times New Roman" w:hAnsi="Times New Roman" w:cs="Times New Roman"/>
          <w:color w:val="000000"/>
          <w:sz w:val="24"/>
          <w:szCs w:val="24"/>
        </w:rPr>
        <w:t xml:space="preserve"> </w:t>
      </w:r>
    </w:p>
    <w:p w:rsidR="009437CA" w:rsidRPr="001D45E1" w:rsidRDefault="002D2134" w:rsidP="00F64383">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The SUN model</w:t>
      </w:r>
      <w:r w:rsidR="009437CA" w:rsidRPr="001D45E1">
        <w:rPr>
          <w:rFonts w:ascii="Times New Roman" w:hAnsi="Times New Roman" w:cs="Times New Roman"/>
          <w:color w:val="000000"/>
          <w:sz w:val="24"/>
          <w:szCs w:val="24"/>
        </w:rPr>
        <w:t xml:space="preserve"> cannot solve every foreclosure problem. Some would-be participants don't have enough income to sustain even a sharply reduced mortgage payment. Some in the mortgage industry, citing moral hazard, refuse to sell us homes at their current values because we plan to keep foreclosed homeowners in the homes. At times, we have been outbid for a home we were trying to save, but we won't spend more on a home if that would mean we would have to offer our borrowers new mortgages that were still too high for them to manage. </w:t>
      </w:r>
    </w:p>
    <w:p w:rsidR="009437CA" w:rsidRPr="001D45E1" w:rsidRDefault="002D2134" w:rsidP="00F64383">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SUN’s program</w:t>
      </w:r>
      <w:r w:rsidR="009437CA" w:rsidRPr="001D45E1">
        <w:rPr>
          <w:rFonts w:ascii="Times New Roman" w:hAnsi="Times New Roman" w:cs="Times New Roman"/>
          <w:color w:val="000000"/>
          <w:sz w:val="24"/>
          <w:szCs w:val="24"/>
        </w:rPr>
        <w:t xml:space="preserve"> is not a bailout or a charity. It is a sustainable model </w:t>
      </w:r>
      <w:r>
        <w:rPr>
          <w:rFonts w:ascii="Times New Roman" w:hAnsi="Times New Roman" w:cs="Times New Roman"/>
          <w:color w:val="000000"/>
          <w:sz w:val="24"/>
          <w:szCs w:val="24"/>
        </w:rPr>
        <w:t xml:space="preserve">– financed with debt capital from private investors – </w:t>
      </w:r>
      <w:r w:rsidR="009437CA" w:rsidRPr="001D45E1">
        <w:rPr>
          <w:rFonts w:ascii="Times New Roman" w:hAnsi="Times New Roman" w:cs="Times New Roman"/>
          <w:color w:val="000000"/>
          <w:sz w:val="24"/>
          <w:szCs w:val="24"/>
        </w:rPr>
        <w:t xml:space="preserve">that can offer relief to a substantial percentage of homeowners in foreclosure and relieve mortgage industry gridlock. </w:t>
      </w:r>
      <w:r>
        <w:rPr>
          <w:rFonts w:ascii="Times New Roman" w:hAnsi="Times New Roman" w:cs="Times New Roman"/>
          <w:color w:val="000000"/>
          <w:sz w:val="24"/>
          <w:szCs w:val="24"/>
        </w:rPr>
        <w:t xml:space="preserve"> </w:t>
      </w:r>
      <w:r w:rsidRPr="001D45E1">
        <w:rPr>
          <w:rFonts w:ascii="Times New Roman" w:hAnsi="Times New Roman" w:cs="Times New Roman"/>
          <w:color w:val="000000"/>
          <w:sz w:val="24"/>
          <w:szCs w:val="24"/>
        </w:rPr>
        <w:t xml:space="preserve">We estimate that our approach could help 1 in 5 homeowners whose homes have significantly dropped in market price, and who are either late in paying their mortgages or in foreclosure. </w:t>
      </w:r>
      <w:r>
        <w:rPr>
          <w:rFonts w:ascii="Times New Roman" w:hAnsi="Times New Roman" w:cs="Times New Roman"/>
          <w:color w:val="000000"/>
          <w:sz w:val="24"/>
          <w:szCs w:val="24"/>
        </w:rPr>
        <w:t xml:space="preserve"> </w:t>
      </w:r>
      <w:r w:rsidR="009437CA" w:rsidRPr="001D45E1">
        <w:rPr>
          <w:rFonts w:ascii="Times New Roman" w:hAnsi="Times New Roman" w:cs="Times New Roman"/>
          <w:color w:val="000000"/>
          <w:sz w:val="24"/>
          <w:szCs w:val="24"/>
        </w:rPr>
        <w:t xml:space="preserve">The approach is best suited to areas that have suffered substantial depreciation in housing prices, that have high levels of foreclosures, and that have trusted, long-standing community organizations interested in entering partnerships to administer the program. </w:t>
      </w:r>
    </w:p>
    <w:p w:rsidR="002D2134" w:rsidRPr="001D45E1" w:rsidRDefault="009437CA" w:rsidP="00F64383">
      <w:pPr>
        <w:autoSpaceDE w:val="0"/>
        <w:autoSpaceDN w:val="0"/>
        <w:adjustRightInd w:val="0"/>
        <w:rPr>
          <w:rFonts w:ascii="Times New Roman" w:hAnsi="Times New Roman" w:cs="Times New Roman"/>
          <w:color w:val="000000"/>
          <w:sz w:val="24"/>
          <w:szCs w:val="24"/>
        </w:rPr>
      </w:pPr>
      <w:r w:rsidRPr="001D45E1">
        <w:rPr>
          <w:rFonts w:ascii="Times New Roman" w:hAnsi="Times New Roman" w:cs="Times New Roman"/>
          <w:color w:val="000000"/>
          <w:sz w:val="24"/>
          <w:szCs w:val="24"/>
        </w:rPr>
        <w:t xml:space="preserve">Renegotiating realistic mortgages that keep people in their homes helps homeowners and neighborhoods. </w:t>
      </w:r>
      <w:r w:rsidR="002D2134">
        <w:rPr>
          <w:rFonts w:ascii="Times New Roman" w:hAnsi="Times New Roman" w:cs="Times New Roman"/>
          <w:color w:val="000000"/>
          <w:sz w:val="24"/>
          <w:szCs w:val="24"/>
        </w:rPr>
        <w:t xml:space="preserve"> </w:t>
      </w:r>
      <w:r w:rsidRPr="001D45E1">
        <w:rPr>
          <w:rFonts w:ascii="Times New Roman" w:hAnsi="Times New Roman" w:cs="Times New Roman"/>
          <w:color w:val="000000"/>
          <w:sz w:val="24"/>
          <w:szCs w:val="24"/>
        </w:rPr>
        <w:t xml:space="preserve">It also helps the mortgage industry, which must come to grips with the fact that many of its borrowers can't afford to continue to make payments on mortgages that were entered into during the bubble. Foreclosure and eviction are lengthy and expensive. As more homes become owned by lenders, those institutions will bear increasing responsibility for paying local property taxes, insurance and maintenance costs, as well as steep fines if they fail to comply with local building codes and city ordinances. </w:t>
      </w:r>
      <w:r w:rsidR="002D2134">
        <w:rPr>
          <w:rFonts w:ascii="Times New Roman" w:hAnsi="Times New Roman" w:cs="Times New Roman"/>
          <w:color w:val="000000"/>
          <w:sz w:val="24"/>
          <w:szCs w:val="24"/>
        </w:rPr>
        <w:t xml:space="preserve"> While we have piloted SUN on a local level here in Massachusetts, the program</w:t>
      </w:r>
      <w:r w:rsidR="002D2134" w:rsidRPr="001D45E1">
        <w:rPr>
          <w:rFonts w:ascii="Times New Roman" w:hAnsi="Times New Roman" w:cs="Times New Roman"/>
          <w:color w:val="000000"/>
          <w:sz w:val="24"/>
          <w:szCs w:val="24"/>
        </w:rPr>
        <w:t xml:space="preserve"> could work on a far grander scale — the kind of scale that, say, Bank of America, Citigroup, HSBC or Wells Fargo or others could adopt. </w:t>
      </w:r>
    </w:p>
    <w:p w:rsidR="001B5021" w:rsidRDefault="00ED5926" w:rsidP="00F64383">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 xml:space="preserve">With support from the Open Society Foundations, we have set out to document how SUN works – the need for the program, market conditions under which it can be most successful, key features of the model, and policies, procedures and staffing structures we’ve found to be most effective.  We share our experiences marketing the program to foreclosed homeowners, including marketing materials and strategies for partnering with community organizations and local leaders to ensure that SUN reaches its target audience.  </w:t>
      </w:r>
      <w:r w:rsidR="00DD3ABF">
        <w:rPr>
          <w:rFonts w:ascii="Times New Roman" w:hAnsi="Times New Roman" w:cs="Times New Roman"/>
          <w:color w:val="000000"/>
          <w:sz w:val="24"/>
          <w:szCs w:val="24"/>
        </w:rPr>
        <w:t xml:space="preserve">We describe capital requirements – the sources and uses of funds for start-up and ongoing operations of SUN – and our </w:t>
      </w:r>
      <w:r w:rsidR="001B5021">
        <w:rPr>
          <w:rFonts w:ascii="Times New Roman" w:hAnsi="Times New Roman" w:cs="Times New Roman"/>
          <w:color w:val="000000"/>
          <w:sz w:val="24"/>
          <w:szCs w:val="24"/>
        </w:rPr>
        <w:t>present efforts to recapitalize the fund through a sale of performing mortgages.</w:t>
      </w:r>
      <w:r w:rsidR="00DD3ABF">
        <w:rPr>
          <w:rFonts w:ascii="Times New Roman" w:hAnsi="Times New Roman" w:cs="Times New Roman"/>
          <w:color w:val="000000"/>
          <w:sz w:val="24"/>
          <w:szCs w:val="24"/>
        </w:rPr>
        <w:t xml:space="preserve">  Finally, we outline open questions – the challenges we continue to face and issues we seek to address today, two and a half years into SUN’s operations.  </w:t>
      </w:r>
    </w:p>
    <w:p w:rsidR="009437CA" w:rsidRDefault="00ED5926" w:rsidP="00F64383">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Our goal is that this document will serve as a blueprint for communities around the country interested in replicating th</w:t>
      </w:r>
      <w:r w:rsidR="00DD3ABF">
        <w:rPr>
          <w:rFonts w:ascii="Times New Roman" w:hAnsi="Times New Roman" w:cs="Times New Roman"/>
          <w:color w:val="000000"/>
          <w:sz w:val="24"/>
          <w:szCs w:val="24"/>
        </w:rPr>
        <w:t>e SUN model – a reference guide to starting a similar program on a local, regional or national scale.</w:t>
      </w:r>
      <w:r w:rsidR="001B5021">
        <w:rPr>
          <w:rFonts w:ascii="Times New Roman" w:hAnsi="Times New Roman" w:cs="Times New Roman"/>
          <w:color w:val="000000"/>
          <w:sz w:val="24"/>
          <w:szCs w:val="24"/>
        </w:rPr>
        <w:t xml:space="preserve">  </w:t>
      </w:r>
    </w:p>
    <w:p w:rsidR="009437CA" w:rsidRDefault="009437CA" w:rsidP="00F64383">
      <w:pPr>
        <w:rPr>
          <w:rFonts w:ascii="Times New Roman" w:hAnsi="Times New Roman" w:cs="Times New Roman"/>
          <w:b/>
          <w:smallCaps/>
          <w:color w:val="000000" w:themeColor="text2"/>
          <w:position w:val="6"/>
          <w:sz w:val="24"/>
          <w:szCs w:val="24"/>
        </w:rPr>
      </w:pPr>
      <w:r>
        <w:rPr>
          <w:rFonts w:ascii="Times New Roman" w:hAnsi="Times New Roman" w:cs="Times New Roman"/>
          <w:b/>
          <w:smallCaps/>
          <w:color w:val="000000" w:themeColor="text2"/>
          <w:position w:val="6"/>
          <w:sz w:val="24"/>
          <w:szCs w:val="24"/>
        </w:rPr>
        <w:br w:type="page"/>
      </w:r>
    </w:p>
    <w:p w:rsidR="00F64383" w:rsidRDefault="00F64383" w:rsidP="000407E4">
      <w:pPr>
        <w:pBdr>
          <w:bottom w:val="single" w:sz="12" w:space="0" w:color="auto"/>
        </w:pBdr>
        <w:autoSpaceDE w:val="0"/>
        <w:autoSpaceDN w:val="0"/>
        <w:adjustRightInd w:val="0"/>
        <w:rPr>
          <w:rFonts w:ascii="Times New Roman" w:hAnsi="Times New Roman" w:cs="Times New Roman"/>
          <w:b/>
          <w:smallCaps/>
          <w:color w:val="000000" w:themeColor="text2"/>
          <w:position w:val="6"/>
          <w:sz w:val="24"/>
          <w:szCs w:val="24"/>
        </w:rPr>
      </w:pPr>
      <w:r>
        <w:rPr>
          <w:rFonts w:ascii="Times New Roman" w:hAnsi="Times New Roman" w:cs="Times New Roman"/>
          <w:b/>
          <w:smallCaps/>
          <w:color w:val="000000" w:themeColor="text2"/>
          <w:position w:val="6"/>
          <w:sz w:val="24"/>
          <w:szCs w:val="24"/>
        </w:rPr>
        <w:t>Executive Summary</w:t>
      </w:r>
    </w:p>
    <w:p w:rsidR="00F64383" w:rsidRDefault="00F64383" w:rsidP="00F64383">
      <w:pPr>
        <w:autoSpaceDE w:val="0"/>
        <w:autoSpaceDN w:val="0"/>
        <w:adjustRightInd w:val="0"/>
        <w:rPr>
          <w:rFonts w:ascii="Times New Roman" w:hAnsi="Times New Roman" w:cs="Times New Roman"/>
          <w:b/>
          <w:smallCaps/>
          <w:color w:val="000000" w:themeColor="text2"/>
          <w:position w:val="6"/>
          <w:sz w:val="24"/>
          <w:szCs w:val="24"/>
        </w:rPr>
      </w:pPr>
    </w:p>
    <w:p w:rsidR="00F64383" w:rsidRDefault="00F64383" w:rsidP="00F64383">
      <w:pPr>
        <w:autoSpaceDE w:val="0"/>
        <w:autoSpaceDN w:val="0"/>
        <w:adjustRightInd w:val="0"/>
        <w:rPr>
          <w:rFonts w:ascii="Times New Roman" w:hAnsi="Times New Roman" w:cs="Times New Roman"/>
          <w:b/>
          <w:smallCaps/>
          <w:color w:val="000000" w:themeColor="text2"/>
          <w:position w:val="6"/>
          <w:sz w:val="24"/>
          <w:szCs w:val="24"/>
        </w:rPr>
      </w:pPr>
      <w:r w:rsidRPr="00F64383">
        <w:rPr>
          <w:rFonts w:ascii="Times New Roman" w:hAnsi="Times New Roman" w:cs="Times New Roman"/>
          <w:b/>
          <w:smallCaps/>
          <w:color w:val="000000" w:themeColor="text2"/>
          <w:position w:val="6"/>
          <w:sz w:val="24"/>
          <w:szCs w:val="24"/>
          <w:highlight w:val="yellow"/>
        </w:rPr>
        <w:t>TO BE ADDED</w:t>
      </w:r>
    </w:p>
    <w:p w:rsidR="00F64383" w:rsidRDefault="00F64383">
      <w:pPr>
        <w:rPr>
          <w:rFonts w:ascii="Times New Roman" w:hAnsi="Times New Roman" w:cs="Times New Roman"/>
          <w:b/>
          <w:smallCaps/>
          <w:color w:val="000000" w:themeColor="text2"/>
          <w:position w:val="6"/>
          <w:sz w:val="24"/>
          <w:szCs w:val="24"/>
        </w:rPr>
      </w:pPr>
      <w:r>
        <w:rPr>
          <w:rFonts w:ascii="Times New Roman" w:hAnsi="Times New Roman" w:cs="Times New Roman"/>
          <w:b/>
          <w:smallCaps/>
          <w:color w:val="000000" w:themeColor="text2"/>
          <w:position w:val="6"/>
          <w:sz w:val="24"/>
          <w:szCs w:val="24"/>
        </w:rPr>
        <w:br w:type="page"/>
      </w:r>
    </w:p>
    <w:p w:rsidR="00666647" w:rsidRPr="00C71DB9" w:rsidRDefault="002A1714" w:rsidP="000407E4">
      <w:pPr>
        <w:pBdr>
          <w:bottom w:val="single" w:sz="12" w:space="0" w:color="auto"/>
        </w:pBdr>
        <w:autoSpaceDE w:val="0"/>
        <w:autoSpaceDN w:val="0"/>
        <w:adjustRightInd w:val="0"/>
        <w:rPr>
          <w:rFonts w:ascii="Times New Roman" w:hAnsi="Times New Roman" w:cs="Times New Roman"/>
          <w:b/>
          <w:smallCaps/>
          <w:color w:val="000000" w:themeColor="text2"/>
          <w:position w:val="6"/>
          <w:sz w:val="24"/>
          <w:szCs w:val="24"/>
        </w:rPr>
      </w:pPr>
      <w:r w:rsidRPr="00C71DB9">
        <w:rPr>
          <w:rFonts w:ascii="Times New Roman" w:hAnsi="Times New Roman" w:cs="Times New Roman"/>
          <w:b/>
          <w:smallCaps/>
          <w:color w:val="000000" w:themeColor="text2"/>
          <w:position w:val="6"/>
          <w:sz w:val="24"/>
          <w:szCs w:val="24"/>
        </w:rPr>
        <w:t>SUN: A Foreclosure Relief Program</w:t>
      </w:r>
    </w:p>
    <w:p w:rsidR="00E63336" w:rsidRDefault="002A1714" w:rsidP="000407E4">
      <w:p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Low-income communities have been disproportionately affected by </w:t>
      </w:r>
      <w:r w:rsidR="009660AF" w:rsidRPr="00C71DB9">
        <w:rPr>
          <w:rFonts w:ascii="Times New Roman" w:hAnsi="Times New Roman" w:cs="Times New Roman"/>
          <w:color w:val="000000" w:themeColor="text2"/>
          <w:sz w:val="24"/>
          <w:szCs w:val="24"/>
        </w:rPr>
        <w:t xml:space="preserve">housing </w:t>
      </w:r>
      <w:r w:rsidRPr="00C71DB9">
        <w:rPr>
          <w:rFonts w:ascii="Times New Roman" w:hAnsi="Times New Roman" w:cs="Times New Roman"/>
          <w:color w:val="000000" w:themeColor="text2"/>
          <w:sz w:val="24"/>
          <w:szCs w:val="24"/>
        </w:rPr>
        <w:t xml:space="preserve">foreclosures and the preceding subprime mortgage frenzy. Falling </w:t>
      </w:r>
      <w:r w:rsidR="00E63336">
        <w:rPr>
          <w:rFonts w:ascii="Times New Roman" w:hAnsi="Times New Roman" w:cs="Times New Roman"/>
          <w:color w:val="000000" w:themeColor="text2"/>
          <w:sz w:val="24"/>
          <w:szCs w:val="24"/>
        </w:rPr>
        <w:t>prices</w:t>
      </w:r>
      <w:r w:rsidRPr="00C71DB9">
        <w:rPr>
          <w:rFonts w:ascii="Times New Roman" w:hAnsi="Times New Roman" w:cs="Times New Roman"/>
          <w:color w:val="000000" w:themeColor="text2"/>
          <w:sz w:val="24"/>
          <w:szCs w:val="24"/>
        </w:rPr>
        <w:t xml:space="preserve"> have somewhat restored the equilibrium between neighborhood incomes</w:t>
      </w:r>
      <w:r w:rsidR="008D0513" w:rsidRPr="00C71DB9">
        <w:rPr>
          <w:rFonts w:ascii="Times New Roman" w:hAnsi="Times New Roman" w:cs="Times New Roman"/>
          <w:color w:val="000000" w:themeColor="text2"/>
          <w:sz w:val="24"/>
          <w:szCs w:val="24"/>
        </w:rPr>
        <w:t xml:space="preserve"> </w:t>
      </w:r>
      <w:r w:rsidRPr="00C71DB9">
        <w:rPr>
          <w:rFonts w:ascii="Times New Roman" w:hAnsi="Times New Roman" w:cs="Times New Roman"/>
          <w:color w:val="000000" w:themeColor="text2"/>
          <w:sz w:val="24"/>
          <w:szCs w:val="24"/>
        </w:rPr>
        <w:t xml:space="preserve">and real estate values and provide an opportunity to </w:t>
      </w:r>
      <w:r w:rsidR="00E63336">
        <w:rPr>
          <w:rFonts w:ascii="Times New Roman" w:hAnsi="Times New Roman" w:cs="Times New Roman"/>
          <w:color w:val="000000" w:themeColor="text2"/>
          <w:sz w:val="24"/>
          <w:szCs w:val="24"/>
        </w:rPr>
        <w:t>price</w:t>
      </w:r>
      <w:r w:rsidRPr="00C71DB9">
        <w:rPr>
          <w:rFonts w:ascii="Times New Roman" w:hAnsi="Times New Roman" w:cs="Times New Roman"/>
          <w:color w:val="000000" w:themeColor="text2"/>
          <w:sz w:val="24"/>
          <w:szCs w:val="24"/>
        </w:rPr>
        <w:t xml:space="preserve"> foreclosed properties at current market values at significant discounts off prior mortgages. </w:t>
      </w:r>
    </w:p>
    <w:p w:rsidR="00E63336" w:rsidRDefault="00E63336" w:rsidP="00E63336">
      <w:pPr>
        <w:autoSpaceDE w:val="0"/>
        <w:autoSpaceDN w:val="0"/>
        <w:adjustRightInd w:val="0"/>
        <w:rPr>
          <w:rFonts w:ascii="Times New Roman" w:hAnsi="Times New Roman" w:cs="Times New Roman"/>
          <w:color w:val="000000" w:themeColor="text2"/>
          <w:sz w:val="24"/>
          <w:szCs w:val="24"/>
        </w:rPr>
      </w:pPr>
      <w:r w:rsidRPr="00E63336">
        <w:rPr>
          <w:rFonts w:ascii="Times New Roman" w:hAnsi="Times New Roman" w:cs="Times New Roman"/>
          <w:color w:val="000000" w:themeColor="text2"/>
          <w:sz w:val="24"/>
          <w:szCs w:val="24"/>
        </w:rPr>
        <w:t>Current market conditions encourage four positive outcomes</w:t>
      </w:r>
      <w:r>
        <w:rPr>
          <w:rFonts w:ascii="Times New Roman" w:hAnsi="Times New Roman" w:cs="Times New Roman"/>
          <w:color w:val="000000" w:themeColor="text2"/>
          <w:sz w:val="24"/>
          <w:szCs w:val="24"/>
        </w:rPr>
        <w:t xml:space="preserve">. </w:t>
      </w:r>
      <w:r w:rsidRPr="00E63336">
        <w:rPr>
          <w:rFonts w:ascii="Times New Roman" w:hAnsi="Times New Roman" w:cs="Times New Roman"/>
          <w:color w:val="000000" w:themeColor="text2"/>
          <w:sz w:val="24"/>
          <w:szCs w:val="24"/>
        </w:rPr>
        <w:t xml:space="preserve"> With appropriate underwriting</w:t>
      </w:r>
      <w:r>
        <w:rPr>
          <w:rFonts w:ascii="Times New Roman" w:hAnsi="Times New Roman" w:cs="Times New Roman"/>
          <w:color w:val="000000" w:themeColor="text2"/>
          <w:sz w:val="24"/>
          <w:szCs w:val="24"/>
        </w:rPr>
        <w:t xml:space="preserve"> and tailored mortgage products</w:t>
      </w:r>
    </w:p>
    <w:p w:rsidR="00E63336" w:rsidRDefault="00E63336" w:rsidP="00A120D0">
      <w:pPr>
        <w:pStyle w:val="ListParagraph"/>
        <w:numPr>
          <w:ilvl w:val="0"/>
          <w:numId w:val="59"/>
        </w:numPr>
        <w:autoSpaceDE w:val="0"/>
        <w:autoSpaceDN w:val="0"/>
        <w:adjustRightInd w:val="0"/>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M</w:t>
      </w:r>
      <w:r w:rsidR="002A1714" w:rsidRPr="00E63336">
        <w:rPr>
          <w:rFonts w:ascii="Times New Roman" w:hAnsi="Times New Roman" w:cs="Times New Roman"/>
          <w:color w:val="000000" w:themeColor="text2"/>
          <w:sz w:val="24"/>
          <w:szCs w:val="24"/>
        </w:rPr>
        <w:t>any</w:t>
      </w:r>
      <w:r w:rsidR="009660AF" w:rsidRPr="00E63336">
        <w:rPr>
          <w:rFonts w:ascii="Times New Roman" w:hAnsi="Times New Roman" w:cs="Times New Roman"/>
          <w:color w:val="000000" w:themeColor="text2"/>
          <w:sz w:val="24"/>
          <w:szCs w:val="24"/>
        </w:rPr>
        <w:t xml:space="preserve"> </w:t>
      </w:r>
      <w:r w:rsidR="002A1714" w:rsidRPr="00E63336">
        <w:rPr>
          <w:rFonts w:ascii="Times New Roman" w:hAnsi="Times New Roman" w:cs="Times New Roman"/>
          <w:color w:val="000000" w:themeColor="text2"/>
          <w:sz w:val="24"/>
          <w:szCs w:val="24"/>
        </w:rPr>
        <w:t>foreclosed homeowners and tenants facing evi</w:t>
      </w:r>
      <w:r>
        <w:rPr>
          <w:rFonts w:ascii="Times New Roman" w:hAnsi="Times New Roman" w:cs="Times New Roman"/>
          <w:color w:val="000000" w:themeColor="text2"/>
          <w:sz w:val="24"/>
          <w:szCs w:val="24"/>
        </w:rPr>
        <w:t>ction can remain in their homes;</w:t>
      </w:r>
    </w:p>
    <w:p w:rsidR="002A1714" w:rsidRDefault="002A1714" w:rsidP="00A120D0">
      <w:pPr>
        <w:pStyle w:val="ListParagraph"/>
        <w:numPr>
          <w:ilvl w:val="0"/>
          <w:numId w:val="59"/>
        </w:numPr>
        <w:autoSpaceDE w:val="0"/>
        <w:autoSpaceDN w:val="0"/>
        <w:adjustRightInd w:val="0"/>
        <w:rPr>
          <w:rFonts w:ascii="Times New Roman" w:hAnsi="Times New Roman" w:cs="Times New Roman"/>
          <w:color w:val="000000" w:themeColor="text2"/>
          <w:sz w:val="24"/>
          <w:szCs w:val="24"/>
        </w:rPr>
      </w:pPr>
      <w:r w:rsidRPr="00E63336">
        <w:rPr>
          <w:rFonts w:ascii="Times New Roman" w:hAnsi="Times New Roman" w:cs="Times New Roman"/>
          <w:color w:val="000000" w:themeColor="text2"/>
          <w:sz w:val="24"/>
          <w:szCs w:val="24"/>
        </w:rPr>
        <w:t xml:space="preserve"> </w:t>
      </w:r>
      <w:r w:rsidR="00E63336">
        <w:rPr>
          <w:rFonts w:ascii="Times New Roman" w:hAnsi="Times New Roman" w:cs="Times New Roman"/>
          <w:color w:val="000000" w:themeColor="text2"/>
          <w:sz w:val="24"/>
          <w:szCs w:val="24"/>
        </w:rPr>
        <w:t>D</w:t>
      </w:r>
      <w:r w:rsidRPr="00E63336">
        <w:rPr>
          <w:rFonts w:ascii="Times New Roman" w:hAnsi="Times New Roman" w:cs="Times New Roman"/>
          <w:color w:val="000000" w:themeColor="text2"/>
          <w:sz w:val="24"/>
          <w:szCs w:val="24"/>
        </w:rPr>
        <w:t>isplacement, vacancy, and further neighbor</w:t>
      </w:r>
      <w:r w:rsidR="00E63336">
        <w:rPr>
          <w:rFonts w:ascii="Times New Roman" w:hAnsi="Times New Roman" w:cs="Times New Roman"/>
          <w:color w:val="000000" w:themeColor="text2"/>
          <w:sz w:val="24"/>
          <w:szCs w:val="24"/>
        </w:rPr>
        <w:t>hood destabilization can be prevented;</w:t>
      </w:r>
    </w:p>
    <w:p w:rsidR="00E63336" w:rsidRDefault="00E63336" w:rsidP="00A120D0">
      <w:pPr>
        <w:pStyle w:val="ListParagraph"/>
        <w:numPr>
          <w:ilvl w:val="0"/>
          <w:numId w:val="59"/>
        </w:numPr>
        <w:autoSpaceDE w:val="0"/>
        <w:autoSpaceDN w:val="0"/>
        <w:adjustRightInd w:val="0"/>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Mortgage lenders can achieve best present value for distressed properties; and</w:t>
      </w:r>
    </w:p>
    <w:p w:rsidR="00E63336" w:rsidRPr="00E63336" w:rsidRDefault="00E63336" w:rsidP="00A120D0">
      <w:pPr>
        <w:pStyle w:val="ListParagraph"/>
        <w:numPr>
          <w:ilvl w:val="0"/>
          <w:numId w:val="59"/>
        </w:numPr>
        <w:autoSpaceDE w:val="0"/>
        <w:autoSpaceDN w:val="0"/>
        <w:adjustRightInd w:val="0"/>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The market can clear distressed assets, which will help housing prices to find a bottom and the economy to accelerate.    </w:t>
      </w:r>
    </w:p>
    <w:p w:rsidR="00933B3B" w:rsidRDefault="00224974" w:rsidP="000407E4">
      <w:pPr>
        <w:autoSpaceDE w:val="0"/>
        <w:autoSpaceDN w:val="0"/>
        <w:adjustRightInd w:val="0"/>
        <w:rPr>
          <w:rFonts w:ascii="Times New Roman" w:hAnsi="Times New Roman" w:cs="Times New Roman"/>
          <w:color w:val="000000" w:themeColor="text2"/>
          <w:sz w:val="24"/>
          <w:szCs w:val="24"/>
        </w:rPr>
      </w:pPr>
      <w:r w:rsidRPr="00AD494A">
        <w:rPr>
          <w:rFonts w:ascii="Times New Roman" w:hAnsi="Times New Roman" w:cs="Times New Roman"/>
          <w:color w:val="000000" w:themeColor="text2"/>
          <w:sz w:val="24"/>
          <w:szCs w:val="24"/>
          <w:highlight w:val="yellow"/>
          <w:u w:val="single"/>
        </w:rPr>
        <w:t>The Development of SUN</w:t>
      </w:r>
      <w:r>
        <w:rPr>
          <w:rFonts w:ascii="Times New Roman" w:hAnsi="Times New Roman" w:cs="Times New Roman"/>
          <w:color w:val="000000" w:themeColor="text2"/>
          <w:sz w:val="24"/>
          <w:szCs w:val="24"/>
        </w:rPr>
        <w:t xml:space="preserve">:  </w:t>
      </w:r>
      <w:r w:rsidR="00F64383">
        <w:rPr>
          <w:rFonts w:ascii="Times New Roman" w:hAnsi="Times New Roman" w:cs="Times New Roman"/>
          <w:color w:val="000000" w:themeColor="text2"/>
          <w:sz w:val="24"/>
          <w:szCs w:val="24"/>
        </w:rPr>
        <w:t xml:space="preserve">The SUN </w:t>
      </w:r>
      <w:r w:rsidR="002037D1" w:rsidRPr="00C71DB9">
        <w:rPr>
          <w:rFonts w:ascii="Times New Roman" w:hAnsi="Times New Roman" w:cs="Times New Roman"/>
          <w:color w:val="000000" w:themeColor="text2"/>
          <w:sz w:val="24"/>
          <w:szCs w:val="24"/>
        </w:rPr>
        <w:t xml:space="preserve">Initiative is a program of Boston Community Capital (BCC), a community development financial institution with nearly three decades of experience working to stabilize </w:t>
      </w:r>
      <w:r w:rsidR="00F25CE3" w:rsidRPr="00C71DB9">
        <w:rPr>
          <w:rFonts w:ascii="Times New Roman" w:hAnsi="Times New Roman" w:cs="Times New Roman"/>
          <w:color w:val="000000" w:themeColor="text2"/>
          <w:sz w:val="24"/>
          <w:szCs w:val="24"/>
        </w:rPr>
        <w:t xml:space="preserve">and revitalize </w:t>
      </w:r>
      <w:r w:rsidR="002037D1" w:rsidRPr="00C71DB9">
        <w:rPr>
          <w:rFonts w:ascii="Times New Roman" w:hAnsi="Times New Roman" w:cs="Times New Roman"/>
          <w:color w:val="000000" w:themeColor="text2"/>
          <w:sz w:val="24"/>
          <w:szCs w:val="24"/>
        </w:rPr>
        <w:t>low-income neighborhoods.  Through SUN, which stands for “Stabilizing Urban Neighborhoods,” BCC acquires foreclosed properties at discounted prices</w:t>
      </w:r>
      <w:r w:rsidR="00F44C1E" w:rsidRPr="00C71DB9">
        <w:rPr>
          <w:rFonts w:ascii="Times New Roman" w:hAnsi="Times New Roman" w:cs="Times New Roman"/>
          <w:color w:val="000000" w:themeColor="text2"/>
          <w:sz w:val="24"/>
          <w:szCs w:val="24"/>
        </w:rPr>
        <w:t>,</w:t>
      </w:r>
      <w:r w:rsidR="002037D1" w:rsidRPr="00C71DB9">
        <w:rPr>
          <w:rFonts w:ascii="Times New Roman" w:hAnsi="Times New Roman" w:cs="Times New Roman"/>
          <w:color w:val="000000" w:themeColor="text2"/>
          <w:sz w:val="24"/>
          <w:szCs w:val="24"/>
        </w:rPr>
        <w:t xml:space="preserve"> </w:t>
      </w:r>
      <w:r w:rsidR="00F44C1E" w:rsidRPr="00C71DB9">
        <w:rPr>
          <w:rFonts w:ascii="Times New Roman" w:hAnsi="Times New Roman" w:cs="Times New Roman"/>
          <w:color w:val="000000" w:themeColor="text2"/>
          <w:sz w:val="24"/>
          <w:szCs w:val="24"/>
        </w:rPr>
        <w:t>sells</w:t>
      </w:r>
      <w:r w:rsidR="002037D1" w:rsidRPr="00C71DB9">
        <w:rPr>
          <w:rFonts w:ascii="Times New Roman" w:hAnsi="Times New Roman" w:cs="Times New Roman"/>
          <w:color w:val="000000" w:themeColor="text2"/>
          <w:sz w:val="24"/>
          <w:szCs w:val="24"/>
        </w:rPr>
        <w:t xml:space="preserve"> them </w:t>
      </w:r>
      <w:r w:rsidR="00F44C1E" w:rsidRPr="00C71DB9">
        <w:rPr>
          <w:rFonts w:ascii="Times New Roman" w:hAnsi="Times New Roman" w:cs="Times New Roman"/>
          <w:color w:val="000000" w:themeColor="text2"/>
          <w:sz w:val="24"/>
          <w:szCs w:val="24"/>
        </w:rPr>
        <w:t xml:space="preserve">back </w:t>
      </w:r>
      <w:r w:rsidR="002037D1" w:rsidRPr="00C71DB9">
        <w:rPr>
          <w:rFonts w:ascii="Times New Roman" w:hAnsi="Times New Roman" w:cs="Times New Roman"/>
          <w:color w:val="000000" w:themeColor="text2"/>
          <w:sz w:val="24"/>
          <w:szCs w:val="24"/>
        </w:rPr>
        <w:t>to existing owners and tenants</w:t>
      </w:r>
      <w:r w:rsidR="00F44C1E" w:rsidRPr="00C71DB9">
        <w:rPr>
          <w:rFonts w:ascii="Times New Roman" w:hAnsi="Times New Roman" w:cs="Times New Roman"/>
          <w:color w:val="000000" w:themeColor="text2"/>
          <w:sz w:val="24"/>
          <w:szCs w:val="24"/>
        </w:rPr>
        <w:t>,</w:t>
      </w:r>
      <w:r w:rsidR="002037D1" w:rsidRPr="00C71DB9">
        <w:rPr>
          <w:rFonts w:ascii="Times New Roman" w:hAnsi="Times New Roman" w:cs="Times New Roman"/>
          <w:color w:val="000000" w:themeColor="text2"/>
          <w:sz w:val="24"/>
          <w:szCs w:val="24"/>
        </w:rPr>
        <w:t xml:space="preserve"> and provides financing through 30-year fixed-rate mortgages. </w:t>
      </w:r>
    </w:p>
    <w:p w:rsidR="00933B3B" w:rsidRDefault="00933B3B" w:rsidP="000407E4">
      <w:p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SUN emerges from over a half decade’s worth of BCC’s efforts to address the impact of predatory lending and foreclosure-related vacancies on the low-income communities BCC serves.  </w:t>
      </w:r>
      <w:r>
        <w:rPr>
          <w:rFonts w:ascii="Times New Roman" w:hAnsi="Times New Roman" w:cs="Times New Roman"/>
          <w:color w:val="000000" w:themeColor="text2"/>
          <w:sz w:val="24"/>
          <w:szCs w:val="24"/>
        </w:rPr>
        <w:t>Its</w:t>
      </w:r>
      <w:r w:rsidRPr="00C71DB9">
        <w:rPr>
          <w:rFonts w:ascii="Times New Roman" w:hAnsi="Times New Roman" w:cs="Times New Roman"/>
          <w:color w:val="000000" w:themeColor="text2"/>
          <w:sz w:val="24"/>
          <w:szCs w:val="24"/>
        </w:rPr>
        <w:t xml:space="preserve"> goal is to stop the displacement of families before evictions occur and to prevent further neighborhood destabilization caused by vacant and abandoned properties.</w:t>
      </w:r>
      <w:r>
        <w:rPr>
          <w:rFonts w:ascii="Times New Roman" w:hAnsi="Times New Roman" w:cs="Times New Roman"/>
          <w:color w:val="000000" w:themeColor="text2"/>
          <w:sz w:val="24"/>
          <w:szCs w:val="24"/>
        </w:rPr>
        <w:t xml:space="preserve"> </w:t>
      </w:r>
    </w:p>
    <w:p w:rsidR="00CF00BE" w:rsidRPr="00C71DB9" w:rsidRDefault="002037D1" w:rsidP="000407E4">
      <w:p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In 200</w:t>
      </w:r>
      <w:r w:rsidR="00154320" w:rsidRPr="00C71DB9">
        <w:rPr>
          <w:rFonts w:ascii="Times New Roman" w:hAnsi="Times New Roman" w:cs="Times New Roman"/>
          <w:color w:val="000000" w:themeColor="text2"/>
          <w:sz w:val="24"/>
          <w:szCs w:val="24"/>
        </w:rPr>
        <w:t>5-200</w:t>
      </w:r>
      <w:r w:rsidRPr="00C71DB9">
        <w:rPr>
          <w:rFonts w:ascii="Times New Roman" w:hAnsi="Times New Roman" w:cs="Times New Roman"/>
          <w:color w:val="000000" w:themeColor="text2"/>
          <w:sz w:val="24"/>
          <w:szCs w:val="24"/>
        </w:rPr>
        <w:t xml:space="preserve">6, </w:t>
      </w:r>
      <w:r w:rsidR="008247BC" w:rsidRPr="00C71DB9">
        <w:rPr>
          <w:rFonts w:ascii="Times New Roman" w:hAnsi="Times New Roman" w:cs="Times New Roman"/>
          <w:color w:val="000000" w:themeColor="text2"/>
          <w:sz w:val="24"/>
          <w:szCs w:val="24"/>
        </w:rPr>
        <w:t>concerned about</w:t>
      </w:r>
      <w:r w:rsidR="00154320" w:rsidRPr="00C71DB9">
        <w:rPr>
          <w:rFonts w:ascii="Times New Roman" w:hAnsi="Times New Roman" w:cs="Times New Roman"/>
          <w:color w:val="000000" w:themeColor="text2"/>
          <w:sz w:val="24"/>
          <w:szCs w:val="24"/>
        </w:rPr>
        <w:t xml:space="preserve"> skyrocketing home prices in </w:t>
      </w:r>
      <w:r w:rsidR="00933B3B">
        <w:rPr>
          <w:rFonts w:ascii="Times New Roman" w:hAnsi="Times New Roman" w:cs="Times New Roman"/>
          <w:color w:val="000000" w:themeColor="text2"/>
          <w:sz w:val="24"/>
          <w:szCs w:val="24"/>
        </w:rPr>
        <w:t xml:space="preserve">stable </w:t>
      </w:r>
      <w:r w:rsidR="00F44C1E" w:rsidRPr="00C71DB9">
        <w:rPr>
          <w:rFonts w:ascii="Times New Roman" w:hAnsi="Times New Roman" w:cs="Times New Roman"/>
          <w:color w:val="000000" w:themeColor="text2"/>
          <w:sz w:val="24"/>
          <w:szCs w:val="24"/>
        </w:rPr>
        <w:t>low-income</w:t>
      </w:r>
      <w:r w:rsidR="00154320" w:rsidRPr="00C71DB9">
        <w:rPr>
          <w:rFonts w:ascii="Times New Roman" w:hAnsi="Times New Roman" w:cs="Times New Roman"/>
          <w:color w:val="000000" w:themeColor="text2"/>
          <w:sz w:val="24"/>
          <w:szCs w:val="24"/>
        </w:rPr>
        <w:t xml:space="preserve"> communities – home prices that far exceeded the prices neighborhood residents c</w:t>
      </w:r>
      <w:r w:rsidR="00F44C1E" w:rsidRPr="00C71DB9">
        <w:rPr>
          <w:rFonts w:ascii="Times New Roman" w:hAnsi="Times New Roman" w:cs="Times New Roman"/>
          <w:color w:val="000000" w:themeColor="text2"/>
          <w:sz w:val="24"/>
          <w:szCs w:val="24"/>
        </w:rPr>
        <w:t>ould typically afford to pay -- and ar</w:t>
      </w:r>
      <w:r w:rsidR="00154320" w:rsidRPr="00C71DB9">
        <w:rPr>
          <w:rFonts w:ascii="Times New Roman" w:hAnsi="Times New Roman" w:cs="Times New Roman"/>
          <w:color w:val="000000" w:themeColor="text2"/>
          <w:sz w:val="24"/>
          <w:szCs w:val="24"/>
        </w:rPr>
        <w:t>med with research about</w:t>
      </w:r>
      <w:r w:rsidR="008247BC" w:rsidRPr="00C71DB9">
        <w:rPr>
          <w:rFonts w:ascii="Times New Roman" w:hAnsi="Times New Roman" w:cs="Times New Roman"/>
          <w:color w:val="000000" w:themeColor="text2"/>
          <w:sz w:val="24"/>
          <w:szCs w:val="24"/>
        </w:rPr>
        <w:t xml:space="preserve"> predatory lending practices in these communities, </w:t>
      </w:r>
      <w:r w:rsidR="00933B3B">
        <w:rPr>
          <w:rFonts w:ascii="Times New Roman" w:hAnsi="Times New Roman" w:cs="Times New Roman"/>
          <w:color w:val="000000" w:themeColor="text2"/>
          <w:sz w:val="24"/>
          <w:szCs w:val="24"/>
        </w:rPr>
        <w:t>Boston Community Capital</w:t>
      </w:r>
      <w:r w:rsidR="008247BC" w:rsidRPr="00C71DB9">
        <w:rPr>
          <w:rFonts w:ascii="Times New Roman" w:hAnsi="Times New Roman" w:cs="Times New Roman"/>
          <w:color w:val="000000" w:themeColor="text2"/>
          <w:sz w:val="24"/>
          <w:szCs w:val="24"/>
        </w:rPr>
        <w:t xml:space="preserve"> created Aura Mortgage Advisors</w:t>
      </w:r>
      <w:r w:rsidR="00CF00BE" w:rsidRPr="00C71DB9">
        <w:rPr>
          <w:rFonts w:ascii="Times New Roman" w:hAnsi="Times New Roman" w:cs="Times New Roman"/>
          <w:color w:val="000000" w:themeColor="text2"/>
          <w:sz w:val="24"/>
          <w:szCs w:val="24"/>
        </w:rPr>
        <w:t xml:space="preserve"> (2006</w:t>
      </w:r>
      <w:r w:rsidR="00F44C1E" w:rsidRPr="00C71DB9">
        <w:rPr>
          <w:rFonts w:ascii="Times New Roman" w:hAnsi="Times New Roman" w:cs="Times New Roman"/>
          <w:color w:val="000000" w:themeColor="text2"/>
          <w:sz w:val="24"/>
          <w:szCs w:val="24"/>
        </w:rPr>
        <w:t xml:space="preserve">), </w:t>
      </w:r>
      <w:r w:rsidR="001B6099" w:rsidRPr="00C71DB9">
        <w:rPr>
          <w:rFonts w:ascii="Times New Roman" w:hAnsi="Times New Roman" w:cs="Times New Roman"/>
          <w:color w:val="000000" w:themeColor="text2"/>
          <w:sz w:val="24"/>
          <w:szCs w:val="24"/>
        </w:rPr>
        <w:t xml:space="preserve">initially as </w:t>
      </w:r>
      <w:r w:rsidR="008247BC" w:rsidRPr="00C71DB9">
        <w:rPr>
          <w:rFonts w:ascii="Times New Roman" w:hAnsi="Times New Roman" w:cs="Times New Roman"/>
          <w:color w:val="000000" w:themeColor="text2"/>
          <w:sz w:val="24"/>
          <w:szCs w:val="24"/>
        </w:rPr>
        <w:t>a Massachusetts-licensed mortgage broker</w:t>
      </w:r>
      <w:r w:rsidR="001B6099" w:rsidRPr="00C71DB9">
        <w:rPr>
          <w:rFonts w:ascii="Times New Roman" w:hAnsi="Times New Roman" w:cs="Times New Roman"/>
          <w:color w:val="000000" w:themeColor="text2"/>
          <w:sz w:val="24"/>
          <w:szCs w:val="24"/>
        </w:rPr>
        <w:t xml:space="preserve"> and later as a licensed mortgage lender</w:t>
      </w:r>
      <w:r w:rsidR="00933B3B">
        <w:rPr>
          <w:rFonts w:ascii="Times New Roman" w:hAnsi="Times New Roman" w:cs="Times New Roman"/>
          <w:color w:val="000000" w:themeColor="text2"/>
          <w:sz w:val="24"/>
          <w:szCs w:val="24"/>
        </w:rPr>
        <w:t xml:space="preserve"> </w:t>
      </w:r>
      <w:r w:rsidR="008247BC" w:rsidRPr="00F64383">
        <w:rPr>
          <w:rFonts w:ascii="Times New Roman" w:hAnsi="Times New Roman" w:cs="Times New Roman"/>
          <w:color w:val="000000" w:themeColor="text2"/>
          <w:sz w:val="24"/>
          <w:szCs w:val="24"/>
        </w:rPr>
        <w:t>focused on providing affordable</w:t>
      </w:r>
      <w:r w:rsidR="00154320" w:rsidRPr="00F64383">
        <w:rPr>
          <w:rFonts w:ascii="Times New Roman" w:hAnsi="Times New Roman" w:cs="Times New Roman"/>
          <w:color w:val="000000" w:themeColor="text2"/>
          <w:sz w:val="24"/>
          <w:szCs w:val="24"/>
        </w:rPr>
        <w:t>, fixed-rate</w:t>
      </w:r>
      <w:r w:rsidR="008247BC" w:rsidRPr="00F64383">
        <w:rPr>
          <w:rFonts w:ascii="Times New Roman" w:hAnsi="Times New Roman" w:cs="Times New Roman"/>
          <w:color w:val="000000" w:themeColor="text2"/>
          <w:sz w:val="24"/>
          <w:szCs w:val="24"/>
        </w:rPr>
        <w:t xml:space="preserve"> mortgages to low-income resident</w:t>
      </w:r>
      <w:r w:rsidR="00CF00BE" w:rsidRPr="00F64383">
        <w:rPr>
          <w:rFonts w:ascii="Times New Roman" w:hAnsi="Times New Roman" w:cs="Times New Roman"/>
          <w:color w:val="000000" w:themeColor="text2"/>
          <w:sz w:val="24"/>
          <w:szCs w:val="24"/>
        </w:rPr>
        <w:t>s</w:t>
      </w:r>
      <w:r w:rsidR="00F44C1E" w:rsidRPr="00F64383">
        <w:rPr>
          <w:rFonts w:ascii="Times New Roman" w:hAnsi="Times New Roman" w:cs="Times New Roman"/>
          <w:color w:val="000000" w:themeColor="text2"/>
          <w:sz w:val="24"/>
          <w:szCs w:val="24"/>
        </w:rPr>
        <w:t xml:space="preserve"> and on bringing transparency to the process of obtaining a mortgage</w:t>
      </w:r>
      <w:r w:rsidR="00CF00BE" w:rsidRPr="00F64383">
        <w:rPr>
          <w:rFonts w:ascii="Times New Roman" w:hAnsi="Times New Roman" w:cs="Times New Roman"/>
          <w:color w:val="000000" w:themeColor="text2"/>
          <w:sz w:val="24"/>
          <w:szCs w:val="24"/>
        </w:rPr>
        <w:t>.</w:t>
      </w:r>
      <w:r w:rsidR="00CF00BE" w:rsidRPr="00C71DB9">
        <w:rPr>
          <w:rFonts w:ascii="Times New Roman" w:hAnsi="Times New Roman" w:cs="Times New Roman"/>
          <w:color w:val="000000" w:themeColor="text2"/>
          <w:sz w:val="24"/>
          <w:szCs w:val="24"/>
        </w:rPr>
        <w:t xml:space="preserve">  </w:t>
      </w:r>
    </w:p>
    <w:p w:rsidR="00CF00BE" w:rsidRPr="00C71DB9" w:rsidRDefault="00F44C1E" w:rsidP="000407E4">
      <w:p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In 2007, BCC</w:t>
      </w:r>
      <w:r w:rsidR="00154320" w:rsidRPr="00C71DB9">
        <w:rPr>
          <w:rFonts w:ascii="Times New Roman" w:hAnsi="Times New Roman" w:cs="Times New Roman"/>
          <w:color w:val="000000" w:themeColor="text2"/>
          <w:sz w:val="24"/>
          <w:szCs w:val="24"/>
        </w:rPr>
        <w:t xml:space="preserve"> </w:t>
      </w:r>
      <w:r w:rsidR="008247BC" w:rsidRPr="00C71DB9">
        <w:rPr>
          <w:rFonts w:ascii="Times New Roman" w:hAnsi="Times New Roman" w:cs="Times New Roman"/>
          <w:color w:val="000000" w:themeColor="text2"/>
          <w:sz w:val="24"/>
          <w:szCs w:val="24"/>
        </w:rPr>
        <w:t>published “Recouping the True Cost of Predatory Lending,” a white paper</w:t>
      </w:r>
      <w:r w:rsidR="00CF00BE" w:rsidRPr="00C71DB9">
        <w:rPr>
          <w:rFonts w:ascii="Times New Roman" w:hAnsi="Times New Roman" w:cs="Times New Roman"/>
          <w:color w:val="000000" w:themeColor="text2"/>
          <w:sz w:val="24"/>
          <w:szCs w:val="24"/>
        </w:rPr>
        <w:t xml:space="preserve"> </w:t>
      </w:r>
      <w:r w:rsidR="008247BC" w:rsidRPr="00C71DB9">
        <w:rPr>
          <w:rFonts w:ascii="Times New Roman" w:hAnsi="Times New Roman" w:cs="Times New Roman"/>
          <w:color w:val="000000" w:themeColor="text2"/>
          <w:sz w:val="24"/>
          <w:szCs w:val="24"/>
        </w:rPr>
        <w:t xml:space="preserve">highlighting the impact of predatory lending on </w:t>
      </w:r>
      <w:r w:rsidR="00154320" w:rsidRPr="00C71DB9">
        <w:rPr>
          <w:rFonts w:ascii="Times New Roman" w:hAnsi="Times New Roman" w:cs="Times New Roman"/>
          <w:color w:val="000000" w:themeColor="text2"/>
          <w:sz w:val="24"/>
          <w:szCs w:val="24"/>
        </w:rPr>
        <w:t>low-income communities and the potential costs if predatory mortgages began to default</w:t>
      </w:r>
      <w:r w:rsidR="00CF00BE" w:rsidRPr="00C71DB9">
        <w:rPr>
          <w:rFonts w:ascii="Times New Roman" w:hAnsi="Times New Roman" w:cs="Times New Roman"/>
          <w:color w:val="000000" w:themeColor="text2"/>
          <w:sz w:val="24"/>
          <w:szCs w:val="24"/>
        </w:rPr>
        <w:t xml:space="preserve">.  We also met with policy makers and public officials to raise awareness of these </w:t>
      </w:r>
      <w:r w:rsidR="00F25CE3" w:rsidRPr="00C71DB9">
        <w:rPr>
          <w:rFonts w:ascii="Times New Roman" w:hAnsi="Times New Roman" w:cs="Times New Roman"/>
          <w:color w:val="000000" w:themeColor="text2"/>
          <w:sz w:val="24"/>
          <w:szCs w:val="24"/>
        </w:rPr>
        <w:t xml:space="preserve">unfair </w:t>
      </w:r>
      <w:r w:rsidR="00CF00BE" w:rsidRPr="00C71DB9">
        <w:rPr>
          <w:rFonts w:ascii="Times New Roman" w:hAnsi="Times New Roman" w:cs="Times New Roman"/>
          <w:color w:val="000000" w:themeColor="text2"/>
          <w:sz w:val="24"/>
          <w:szCs w:val="24"/>
        </w:rPr>
        <w:t>practices and to call for change</w:t>
      </w:r>
      <w:r w:rsidR="00154320" w:rsidRPr="00C71DB9">
        <w:rPr>
          <w:rFonts w:ascii="Times New Roman" w:hAnsi="Times New Roman" w:cs="Times New Roman"/>
          <w:color w:val="000000" w:themeColor="text2"/>
          <w:sz w:val="24"/>
          <w:szCs w:val="24"/>
        </w:rPr>
        <w:t xml:space="preserve">.  In 2008, we conducted focus groups with distressed homeowners in Fall River, New Bedford and Boston to </w:t>
      </w:r>
      <w:r w:rsidR="00CF00BE" w:rsidRPr="00C71DB9">
        <w:rPr>
          <w:rFonts w:ascii="Times New Roman" w:hAnsi="Times New Roman" w:cs="Times New Roman"/>
          <w:color w:val="000000" w:themeColor="text2"/>
          <w:sz w:val="24"/>
          <w:szCs w:val="24"/>
        </w:rPr>
        <w:t xml:space="preserve">better </w:t>
      </w:r>
      <w:r w:rsidR="00154320" w:rsidRPr="00C71DB9">
        <w:rPr>
          <w:rFonts w:ascii="Times New Roman" w:hAnsi="Times New Roman" w:cs="Times New Roman"/>
          <w:color w:val="000000" w:themeColor="text2"/>
          <w:sz w:val="24"/>
          <w:szCs w:val="24"/>
        </w:rPr>
        <w:t>understand the circumstances leading up to their foreclosure</w:t>
      </w:r>
      <w:r w:rsidR="00CF00BE" w:rsidRPr="00C71DB9">
        <w:rPr>
          <w:rFonts w:ascii="Times New Roman" w:hAnsi="Times New Roman" w:cs="Times New Roman"/>
          <w:color w:val="000000" w:themeColor="text2"/>
          <w:sz w:val="24"/>
          <w:szCs w:val="24"/>
        </w:rPr>
        <w:t>s</w:t>
      </w:r>
      <w:r w:rsidR="00154320" w:rsidRPr="00C71DB9">
        <w:rPr>
          <w:rFonts w:ascii="Times New Roman" w:hAnsi="Times New Roman" w:cs="Times New Roman"/>
          <w:color w:val="000000" w:themeColor="text2"/>
          <w:sz w:val="24"/>
          <w:szCs w:val="24"/>
        </w:rPr>
        <w:t xml:space="preserve"> and what tools or financial products might</w:t>
      </w:r>
      <w:r w:rsidR="00CF00BE" w:rsidRPr="00C71DB9">
        <w:rPr>
          <w:rFonts w:ascii="Times New Roman" w:hAnsi="Times New Roman" w:cs="Times New Roman"/>
          <w:color w:val="000000" w:themeColor="text2"/>
          <w:sz w:val="24"/>
          <w:szCs w:val="24"/>
        </w:rPr>
        <w:t xml:space="preserve"> help them remain in their h</w:t>
      </w:r>
      <w:r w:rsidR="00F25CE3" w:rsidRPr="00C71DB9">
        <w:rPr>
          <w:rFonts w:ascii="Times New Roman" w:hAnsi="Times New Roman" w:cs="Times New Roman"/>
          <w:color w:val="000000" w:themeColor="text2"/>
          <w:sz w:val="24"/>
          <w:szCs w:val="24"/>
        </w:rPr>
        <w:t xml:space="preserve">omes. </w:t>
      </w:r>
      <w:r w:rsidRPr="00C71DB9">
        <w:rPr>
          <w:rFonts w:ascii="Times New Roman" w:hAnsi="Times New Roman" w:cs="Times New Roman"/>
          <w:color w:val="000000" w:themeColor="text2"/>
          <w:sz w:val="24"/>
          <w:szCs w:val="24"/>
        </w:rPr>
        <w:t>We</w:t>
      </w:r>
      <w:r w:rsidR="00F25CE3" w:rsidRPr="00C71DB9">
        <w:rPr>
          <w:rFonts w:ascii="Times New Roman" w:hAnsi="Times New Roman" w:cs="Times New Roman"/>
          <w:color w:val="000000" w:themeColor="text2"/>
          <w:sz w:val="24"/>
          <w:szCs w:val="24"/>
        </w:rPr>
        <w:t xml:space="preserve"> also b</w:t>
      </w:r>
      <w:r w:rsidR="00CF00BE" w:rsidRPr="00C71DB9">
        <w:rPr>
          <w:rFonts w:ascii="Times New Roman" w:hAnsi="Times New Roman" w:cs="Times New Roman"/>
          <w:color w:val="000000" w:themeColor="text2"/>
          <w:sz w:val="24"/>
          <w:szCs w:val="24"/>
        </w:rPr>
        <w:t xml:space="preserve">egan to pursue a strategy to purchase foreclosed properties on an individual basis or via </w:t>
      </w:r>
      <w:r w:rsidRPr="00C71DB9">
        <w:rPr>
          <w:rFonts w:ascii="Times New Roman" w:hAnsi="Times New Roman" w:cs="Times New Roman"/>
          <w:color w:val="000000" w:themeColor="text2"/>
          <w:sz w:val="24"/>
          <w:szCs w:val="24"/>
        </w:rPr>
        <w:t>bulk</w:t>
      </w:r>
      <w:r w:rsidR="00CF00BE" w:rsidRPr="00C71DB9">
        <w:rPr>
          <w:rFonts w:ascii="Times New Roman" w:hAnsi="Times New Roman" w:cs="Times New Roman"/>
          <w:color w:val="000000" w:themeColor="text2"/>
          <w:sz w:val="24"/>
          <w:szCs w:val="24"/>
        </w:rPr>
        <w:t xml:space="preserve"> </w:t>
      </w:r>
      <w:r w:rsidRPr="00C71DB9">
        <w:rPr>
          <w:rFonts w:ascii="Times New Roman" w:hAnsi="Times New Roman" w:cs="Times New Roman"/>
          <w:color w:val="000000" w:themeColor="text2"/>
          <w:sz w:val="24"/>
          <w:szCs w:val="24"/>
        </w:rPr>
        <w:t>purchase</w:t>
      </w:r>
      <w:r w:rsidR="00CF00BE" w:rsidRPr="00C71DB9">
        <w:rPr>
          <w:rFonts w:ascii="Times New Roman" w:hAnsi="Times New Roman" w:cs="Times New Roman"/>
          <w:color w:val="000000" w:themeColor="text2"/>
          <w:sz w:val="24"/>
          <w:szCs w:val="24"/>
        </w:rPr>
        <w:t xml:space="preserve">.  </w:t>
      </w:r>
    </w:p>
    <w:p w:rsidR="00BD1D21" w:rsidRPr="00C71DB9" w:rsidRDefault="00933B3B" w:rsidP="000407E4">
      <w:pPr>
        <w:autoSpaceDE w:val="0"/>
        <w:autoSpaceDN w:val="0"/>
        <w:adjustRightInd w:val="0"/>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Finally, i</w:t>
      </w:r>
      <w:r w:rsidR="00F44C1E" w:rsidRPr="00C71DB9">
        <w:rPr>
          <w:rFonts w:ascii="Times New Roman" w:hAnsi="Times New Roman" w:cs="Times New Roman"/>
          <w:color w:val="000000" w:themeColor="text2"/>
          <w:sz w:val="24"/>
          <w:szCs w:val="24"/>
        </w:rPr>
        <w:t xml:space="preserve">n </w:t>
      </w:r>
      <w:r>
        <w:rPr>
          <w:rFonts w:ascii="Times New Roman" w:hAnsi="Times New Roman" w:cs="Times New Roman"/>
          <w:color w:val="000000" w:themeColor="text2"/>
          <w:sz w:val="24"/>
          <w:szCs w:val="24"/>
        </w:rPr>
        <w:t>late 2009</w:t>
      </w:r>
      <w:r w:rsidR="002037D1" w:rsidRPr="00C71DB9">
        <w:rPr>
          <w:rFonts w:ascii="Times New Roman" w:hAnsi="Times New Roman" w:cs="Times New Roman"/>
          <w:color w:val="000000" w:themeColor="text2"/>
          <w:sz w:val="24"/>
          <w:szCs w:val="24"/>
        </w:rPr>
        <w:t>, we formally launched</w:t>
      </w:r>
      <w:r w:rsidR="00F25CE3" w:rsidRPr="00C71DB9">
        <w:rPr>
          <w:rFonts w:ascii="Times New Roman" w:hAnsi="Times New Roman" w:cs="Times New Roman"/>
          <w:color w:val="000000" w:themeColor="text2"/>
          <w:sz w:val="24"/>
          <w:szCs w:val="24"/>
        </w:rPr>
        <w:t xml:space="preserve"> the SUN Initiative.  </w:t>
      </w:r>
      <w:r w:rsidR="00BD1D21" w:rsidRPr="00C71DB9">
        <w:rPr>
          <w:rFonts w:ascii="Times New Roman" w:hAnsi="Times New Roman" w:cs="Times New Roman"/>
          <w:color w:val="000000" w:themeColor="text2"/>
          <w:sz w:val="24"/>
          <w:szCs w:val="24"/>
        </w:rPr>
        <w:t xml:space="preserve">Through </w:t>
      </w:r>
      <w:r w:rsidRPr="00933B3B">
        <w:rPr>
          <w:rFonts w:ascii="Times New Roman" w:hAnsi="Times New Roman" w:cs="Times New Roman"/>
          <w:color w:val="000000" w:themeColor="text2"/>
          <w:sz w:val="24"/>
          <w:szCs w:val="24"/>
          <w:highlight w:val="yellow"/>
        </w:rPr>
        <w:t>May</w:t>
      </w:r>
      <w:r w:rsidR="00BD1D21" w:rsidRPr="00C71DB9">
        <w:rPr>
          <w:rFonts w:ascii="Times New Roman" w:hAnsi="Times New Roman" w:cs="Times New Roman"/>
          <w:color w:val="000000" w:themeColor="text2"/>
          <w:sz w:val="24"/>
          <w:szCs w:val="24"/>
        </w:rPr>
        <w:t xml:space="preserve"> 2012, SUN has helped preserve housing for over </w:t>
      </w:r>
      <w:r w:rsidR="00BD1D21" w:rsidRPr="00C34826">
        <w:rPr>
          <w:rFonts w:ascii="Times New Roman" w:hAnsi="Times New Roman" w:cs="Times New Roman"/>
          <w:color w:val="000000" w:themeColor="text2"/>
          <w:sz w:val="24"/>
          <w:szCs w:val="24"/>
          <w:highlight w:val="yellow"/>
        </w:rPr>
        <w:t>200</w:t>
      </w:r>
      <w:r w:rsidR="00BD1D21" w:rsidRPr="00C71DB9">
        <w:rPr>
          <w:rFonts w:ascii="Times New Roman" w:hAnsi="Times New Roman" w:cs="Times New Roman"/>
          <w:color w:val="000000" w:themeColor="text2"/>
          <w:sz w:val="24"/>
          <w:szCs w:val="24"/>
        </w:rPr>
        <w:t xml:space="preserve"> individuals and their families, reducing </w:t>
      </w:r>
      <w:r w:rsidR="00F44C1E" w:rsidRPr="00C71DB9">
        <w:rPr>
          <w:rFonts w:ascii="Times New Roman" w:hAnsi="Times New Roman" w:cs="Times New Roman"/>
          <w:color w:val="000000" w:themeColor="text2"/>
          <w:sz w:val="24"/>
          <w:szCs w:val="24"/>
        </w:rPr>
        <w:t xml:space="preserve">both </w:t>
      </w:r>
      <w:r w:rsidR="00BD1D21" w:rsidRPr="00C71DB9">
        <w:rPr>
          <w:rFonts w:ascii="Times New Roman" w:hAnsi="Times New Roman" w:cs="Times New Roman"/>
          <w:color w:val="000000" w:themeColor="text2"/>
          <w:sz w:val="24"/>
          <w:szCs w:val="24"/>
        </w:rPr>
        <w:t xml:space="preserve">average monthly mortgage </w:t>
      </w:r>
      <w:r w:rsidR="00F44C1E" w:rsidRPr="00C71DB9">
        <w:rPr>
          <w:rFonts w:ascii="Times New Roman" w:hAnsi="Times New Roman" w:cs="Times New Roman"/>
          <w:color w:val="000000" w:themeColor="text2"/>
          <w:sz w:val="24"/>
          <w:szCs w:val="24"/>
        </w:rPr>
        <w:t>expense and outstanding mortgage principal</w:t>
      </w:r>
      <w:r w:rsidR="00BD1D21" w:rsidRPr="00C71DB9">
        <w:rPr>
          <w:rFonts w:ascii="Times New Roman" w:hAnsi="Times New Roman" w:cs="Times New Roman"/>
          <w:color w:val="000000" w:themeColor="text2"/>
          <w:sz w:val="24"/>
          <w:szCs w:val="24"/>
        </w:rPr>
        <w:t xml:space="preserve"> by over 40%.  To date, we have experienced a re-default rate of less than 2%.</w:t>
      </w:r>
    </w:p>
    <w:p w:rsidR="00DB47B1" w:rsidRPr="00C71DB9" w:rsidRDefault="00DB47B1" w:rsidP="000407E4">
      <w:p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BCC has supported SUN’s work with funding from the following sources</w:t>
      </w:r>
      <w:r w:rsidR="00A7754F" w:rsidRPr="00C71DB9">
        <w:rPr>
          <w:rFonts w:ascii="Times New Roman" w:hAnsi="Times New Roman" w:cs="Times New Roman"/>
          <w:color w:val="000000" w:themeColor="text2"/>
          <w:sz w:val="24"/>
          <w:szCs w:val="24"/>
        </w:rPr>
        <w:t>, among others</w:t>
      </w:r>
      <w:r w:rsidRPr="00C71DB9">
        <w:rPr>
          <w:rFonts w:ascii="Times New Roman" w:hAnsi="Times New Roman" w:cs="Times New Roman"/>
          <w:color w:val="000000" w:themeColor="text2"/>
          <w:sz w:val="24"/>
          <w:szCs w:val="24"/>
        </w:rPr>
        <w:t>:</w:t>
      </w:r>
    </w:p>
    <w:p w:rsidR="00DB47B1" w:rsidRPr="00C71DB9" w:rsidRDefault="00DB47B1" w:rsidP="00A120D0">
      <w:pPr>
        <w:pStyle w:val="ListParagraph"/>
        <w:numPr>
          <w:ilvl w:val="0"/>
          <w:numId w:val="35"/>
        </w:numPr>
        <w:autoSpaceDE w:val="0"/>
        <w:autoSpaceDN w:val="0"/>
        <w:adjustRightInd w:val="0"/>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Research and development grant dollars from The Boston Foundation and The Herman and Frieda </w:t>
      </w:r>
      <w:r w:rsidR="00A7754F" w:rsidRPr="00C71DB9">
        <w:rPr>
          <w:rFonts w:ascii="Times New Roman" w:hAnsi="Times New Roman" w:cs="Times New Roman"/>
          <w:color w:val="000000" w:themeColor="text2"/>
          <w:sz w:val="24"/>
          <w:szCs w:val="24"/>
        </w:rPr>
        <w:t xml:space="preserve">L. </w:t>
      </w:r>
      <w:r w:rsidRPr="00C71DB9">
        <w:rPr>
          <w:rFonts w:ascii="Times New Roman" w:hAnsi="Times New Roman" w:cs="Times New Roman"/>
          <w:color w:val="000000" w:themeColor="text2"/>
          <w:sz w:val="24"/>
          <w:szCs w:val="24"/>
        </w:rPr>
        <w:t>Miller Foundation</w:t>
      </w:r>
    </w:p>
    <w:p w:rsidR="00DB47B1" w:rsidRPr="00C71DB9" w:rsidRDefault="00DB47B1" w:rsidP="00A120D0">
      <w:pPr>
        <w:pStyle w:val="ListParagraph"/>
        <w:numPr>
          <w:ilvl w:val="0"/>
          <w:numId w:val="35"/>
        </w:numPr>
        <w:autoSpaceDE w:val="0"/>
        <w:autoSpaceDN w:val="0"/>
        <w:adjustRightInd w:val="0"/>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Seed capital of </w:t>
      </w:r>
      <w:r w:rsidR="00B011B0" w:rsidRPr="00C71DB9">
        <w:rPr>
          <w:rFonts w:ascii="Times New Roman" w:hAnsi="Times New Roman" w:cs="Times New Roman"/>
          <w:color w:val="000000" w:themeColor="text2"/>
          <w:sz w:val="24"/>
          <w:szCs w:val="24"/>
        </w:rPr>
        <w:t xml:space="preserve">$3.7 million </w:t>
      </w:r>
      <w:r w:rsidRPr="00C71DB9">
        <w:rPr>
          <w:rFonts w:ascii="Times New Roman" w:hAnsi="Times New Roman" w:cs="Times New Roman"/>
          <w:color w:val="000000" w:themeColor="text2"/>
          <w:sz w:val="24"/>
          <w:szCs w:val="24"/>
        </w:rPr>
        <w:t>from BCC’s own assets</w:t>
      </w:r>
      <w:r w:rsidR="00F44C1E" w:rsidRPr="00C71DB9">
        <w:rPr>
          <w:rFonts w:ascii="Times New Roman" w:hAnsi="Times New Roman" w:cs="Times New Roman"/>
          <w:color w:val="000000" w:themeColor="text2"/>
          <w:sz w:val="24"/>
          <w:szCs w:val="24"/>
        </w:rPr>
        <w:t>,</w:t>
      </w:r>
      <w:r w:rsidR="00B011B0" w:rsidRPr="00C71DB9">
        <w:rPr>
          <w:rFonts w:ascii="Times New Roman" w:hAnsi="Times New Roman" w:cs="Times New Roman"/>
          <w:color w:val="000000" w:themeColor="text2"/>
          <w:sz w:val="24"/>
          <w:szCs w:val="24"/>
        </w:rPr>
        <w:t xml:space="preserve"> to fund operations and our initial property purchases and mortgages</w:t>
      </w:r>
      <w:r w:rsidRPr="00C71DB9">
        <w:rPr>
          <w:rFonts w:ascii="Times New Roman" w:hAnsi="Times New Roman" w:cs="Times New Roman"/>
          <w:color w:val="000000" w:themeColor="text2"/>
          <w:sz w:val="24"/>
          <w:szCs w:val="24"/>
        </w:rPr>
        <w:t>;</w:t>
      </w:r>
      <w:r w:rsidR="00B011B0" w:rsidRPr="00C71DB9">
        <w:rPr>
          <w:rFonts w:ascii="Times New Roman" w:hAnsi="Times New Roman" w:cs="Times New Roman"/>
          <w:color w:val="000000" w:themeColor="text2"/>
          <w:sz w:val="24"/>
          <w:szCs w:val="24"/>
        </w:rPr>
        <w:t xml:space="preserve"> </w:t>
      </w:r>
    </w:p>
    <w:p w:rsidR="00DB47B1" w:rsidRPr="00C71DB9" w:rsidRDefault="00F44C1E" w:rsidP="00A120D0">
      <w:pPr>
        <w:pStyle w:val="ListParagraph"/>
        <w:numPr>
          <w:ilvl w:val="0"/>
          <w:numId w:val="35"/>
        </w:numPr>
        <w:autoSpaceDE w:val="0"/>
        <w:autoSpaceDN w:val="0"/>
        <w:adjustRightInd w:val="0"/>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First loss reserves of </w:t>
      </w:r>
      <w:r w:rsidR="00B011B0" w:rsidRPr="00C71DB9">
        <w:rPr>
          <w:rFonts w:ascii="Times New Roman" w:hAnsi="Times New Roman" w:cs="Times New Roman"/>
          <w:color w:val="000000" w:themeColor="text2"/>
          <w:sz w:val="24"/>
          <w:szCs w:val="24"/>
        </w:rPr>
        <w:t xml:space="preserve">$3.5 million from a private </w:t>
      </w:r>
      <w:r w:rsidR="00DB47B1" w:rsidRPr="00C71DB9">
        <w:rPr>
          <w:rFonts w:ascii="Times New Roman" w:hAnsi="Times New Roman" w:cs="Times New Roman"/>
          <w:color w:val="000000" w:themeColor="text2"/>
          <w:sz w:val="24"/>
          <w:szCs w:val="24"/>
        </w:rPr>
        <w:t>investor;</w:t>
      </w:r>
    </w:p>
    <w:p w:rsidR="00B011B0" w:rsidRPr="00C71DB9" w:rsidRDefault="00DB47B1" w:rsidP="00A120D0">
      <w:pPr>
        <w:pStyle w:val="ListParagraph"/>
        <w:numPr>
          <w:ilvl w:val="0"/>
          <w:numId w:val="35"/>
        </w:numPr>
        <w:autoSpaceDE w:val="0"/>
        <w:autoSpaceDN w:val="0"/>
        <w:adjustRightInd w:val="0"/>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Debt</w:t>
      </w:r>
      <w:r w:rsidR="00B011B0" w:rsidRPr="00C71DB9">
        <w:rPr>
          <w:rFonts w:ascii="Times New Roman" w:hAnsi="Times New Roman" w:cs="Times New Roman"/>
          <w:color w:val="000000" w:themeColor="text2"/>
          <w:sz w:val="24"/>
          <w:szCs w:val="24"/>
        </w:rPr>
        <w:t xml:space="preserve"> capital </w:t>
      </w:r>
      <w:r w:rsidRPr="00C71DB9">
        <w:rPr>
          <w:rFonts w:ascii="Times New Roman" w:hAnsi="Times New Roman" w:cs="Times New Roman"/>
          <w:color w:val="000000" w:themeColor="text2"/>
          <w:sz w:val="24"/>
          <w:szCs w:val="24"/>
        </w:rPr>
        <w:t xml:space="preserve">sufficient to support $50 million in mortgage lending </w:t>
      </w:r>
      <w:r w:rsidR="00F44C1E" w:rsidRPr="00C71DB9">
        <w:rPr>
          <w:rFonts w:ascii="Times New Roman" w:hAnsi="Times New Roman" w:cs="Times New Roman"/>
          <w:color w:val="000000" w:themeColor="text2"/>
          <w:sz w:val="24"/>
          <w:szCs w:val="24"/>
        </w:rPr>
        <w:t xml:space="preserve">from </w:t>
      </w:r>
      <w:r w:rsidRPr="00C71DB9">
        <w:rPr>
          <w:rFonts w:ascii="Times New Roman" w:hAnsi="Times New Roman" w:cs="Times New Roman"/>
          <w:color w:val="000000" w:themeColor="text2"/>
          <w:sz w:val="24"/>
          <w:szCs w:val="24"/>
        </w:rPr>
        <w:t xml:space="preserve">high net worth individuals </w:t>
      </w:r>
      <w:r w:rsidR="00A7754F" w:rsidRPr="00C71DB9">
        <w:rPr>
          <w:rFonts w:ascii="Times New Roman" w:hAnsi="Times New Roman" w:cs="Times New Roman"/>
          <w:color w:val="000000" w:themeColor="text2"/>
          <w:sz w:val="24"/>
          <w:szCs w:val="24"/>
        </w:rPr>
        <w:t>and foundations</w:t>
      </w:r>
      <w:r w:rsidR="00A7754F" w:rsidRPr="00C71DB9">
        <w:rPr>
          <w:rStyle w:val="FootnoteReference"/>
          <w:rFonts w:ascii="Times New Roman" w:hAnsi="Times New Roman" w:cs="Times New Roman"/>
          <w:color w:val="000000" w:themeColor="text2"/>
          <w:sz w:val="24"/>
          <w:szCs w:val="24"/>
        </w:rPr>
        <w:footnoteReference w:id="1"/>
      </w:r>
      <w:r w:rsidR="00B011B0" w:rsidRPr="00C71DB9">
        <w:rPr>
          <w:rFonts w:ascii="Times New Roman" w:hAnsi="Times New Roman" w:cs="Times New Roman"/>
          <w:color w:val="000000" w:themeColor="text2"/>
          <w:sz w:val="24"/>
          <w:szCs w:val="24"/>
        </w:rPr>
        <w:t xml:space="preserve"> </w:t>
      </w:r>
      <w:r w:rsidR="00F44C1E" w:rsidRPr="00C71DB9">
        <w:rPr>
          <w:rFonts w:ascii="Times New Roman" w:hAnsi="Times New Roman" w:cs="Times New Roman"/>
          <w:color w:val="000000" w:themeColor="text2"/>
          <w:sz w:val="24"/>
          <w:szCs w:val="24"/>
        </w:rPr>
        <w:t>and from our own Loan Fund ($10 million),</w:t>
      </w:r>
    </w:p>
    <w:p w:rsidR="002A1714" w:rsidRDefault="002A1714" w:rsidP="000407E4">
      <w:p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In May 2011, BCC received grant funding from the Open Society Foundations to develop </w:t>
      </w:r>
      <w:r w:rsidR="009660AF" w:rsidRPr="00C71DB9">
        <w:rPr>
          <w:rFonts w:ascii="Times New Roman" w:hAnsi="Times New Roman" w:cs="Times New Roman"/>
          <w:color w:val="000000" w:themeColor="text2"/>
          <w:sz w:val="24"/>
          <w:szCs w:val="24"/>
        </w:rPr>
        <w:t>plans to expand the SUN model to cities across the country.  This document is intended to serve as a blueprint for organizations and individuals interested in replicating SUN in their communities.</w:t>
      </w:r>
      <w:r w:rsidR="008D0513" w:rsidRPr="00C71DB9">
        <w:rPr>
          <w:rFonts w:ascii="Times New Roman" w:hAnsi="Times New Roman" w:cs="Times New Roman"/>
          <w:color w:val="000000" w:themeColor="text2"/>
          <w:sz w:val="24"/>
          <w:szCs w:val="24"/>
        </w:rPr>
        <w:t xml:space="preserve">  </w:t>
      </w:r>
    </w:p>
    <w:p w:rsidR="00C34826" w:rsidRDefault="00C34826" w:rsidP="000407E4">
      <w:pPr>
        <w:autoSpaceDE w:val="0"/>
        <w:autoSpaceDN w:val="0"/>
        <w:adjustRightInd w:val="0"/>
        <w:rPr>
          <w:rFonts w:ascii="Times New Roman" w:hAnsi="Times New Roman" w:cs="Times New Roman"/>
          <w:color w:val="000000" w:themeColor="text2"/>
          <w:sz w:val="24"/>
          <w:szCs w:val="24"/>
        </w:rPr>
      </w:pPr>
    </w:p>
    <w:p w:rsidR="00C34826" w:rsidRPr="00C71DB9" w:rsidRDefault="00C34826" w:rsidP="000407E4">
      <w:pPr>
        <w:autoSpaceDE w:val="0"/>
        <w:autoSpaceDN w:val="0"/>
        <w:adjustRightInd w:val="0"/>
        <w:rPr>
          <w:rFonts w:ascii="Times New Roman" w:hAnsi="Times New Roman" w:cs="Times New Roman"/>
          <w:color w:val="000000" w:themeColor="text2"/>
          <w:sz w:val="24"/>
          <w:szCs w:val="24"/>
        </w:rPr>
      </w:pPr>
      <w:r w:rsidRPr="00C34826">
        <w:rPr>
          <w:rFonts w:ascii="Times New Roman" w:hAnsi="Times New Roman" w:cs="Times New Roman"/>
          <w:color w:val="000000" w:themeColor="text2"/>
          <w:sz w:val="24"/>
          <w:szCs w:val="24"/>
          <w:highlight w:val="yellow"/>
        </w:rPr>
        <w:t>Executive Summary</w:t>
      </w:r>
    </w:p>
    <w:p w:rsidR="00FB7229" w:rsidRDefault="001C7210" w:rsidP="00FB7229">
      <w:pPr>
        <w:pStyle w:val="Heading2"/>
      </w:pPr>
      <w:r w:rsidRPr="00C71DB9">
        <w:t>Key Features of the SUN Initiative</w:t>
      </w:r>
    </w:p>
    <w:p w:rsidR="001C7210" w:rsidRPr="00F35A2E" w:rsidRDefault="001C7210" w:rsidP="001C7210">
      <w:pPr>
        <w:rPr>
          <w:rFonts w:ascii="Times New Roman" w:hAnsi="Times New Roman" w:cs="Times New Roman"/>
          <w:b/>
          <w:color w:val="000000" w:themeColor="text2"/>
          <w:sz w:val="24"/>
          <w:szCs w:val="24"/>
        </w:rPr>
      </w:pPr>
      <w:r w:rsidRPr="00C71DB9">
        <w:rPr>
          <w:rFonts w:ascii="Times New Roman" w:hAnsi="Times New Roman" w:cs="Times New Roman"/>
          <w:color w:val="000000" w:themeColor="text2"/>
          <w:sz w:val="24"/>
          <w:szCs w:val="24"/>
        </w:rPr>
        <w:t xml:space="preserve">The premise of SUN is straightforward: Buy foreclosed or distressed properties from which homeowners and tenants have not yet been evicted at distressed current market values, and resell them to existing occupants with mortgages they can afford to pay.  The main steps involved— buying, reselling, financing—are handled by two of BCC’s affiliates—NSP Residential LLC, a real estate acquisition company, and Aura Mortgage Advisors, a Massachusetts-licensed mortgage lender.  </w:t>
      </w:r>
    </w:p>
    <w:p w:rsidR="0087507A" w:rsidRDefault="001C7210" w:rsidP="0087507A">
      <w:pPr>
        <w:autoSpaceDE w:val="0"/>
        <w:autoSpaceDN w:val="0"/>
        <w:adjustRightInd w:val="0"/>
        <w:rPr>
          <w:highlight w:val="yellow"/>
        </w:rPr>
      </w:pPr>
      <w:r w:rsidRPr="00C71DB9">
        <w:rPr>
          <w:rFonts w:ascii="Times New Roman" w:hAnsi="Times New Roman" w:cs="Times New Roman"/>
          <w:color w:val="000000" w:themeColor="text2"/>
          <w:sz w:val="24"/>
          <w:szCs w:val="24"/>
        </w:rPr>
        <w:t xml:space="preserve">SUN targets communities with high concentrations of foreclosure, where real estate values have fallen significantly from housing bubble highs.  NSP Residential uses the sharp decline in property values to assist homeowners and tenants who still occupy their homes but whose mortgages are in default or foreclosure.  NSP Residential purchases the homes at or below current market value.  That current market value generally reflects a steep discount from the outstanding principal amount of the defaulted or foreclosed mortgage.  NSP Residential then resells these properties to the existing occupants -- owners and/or tenants -- and Aura Mortgage provides a fully underwritten, 30-year, fixed rate mortgage.  </w:t>
      </w:r>
    </w:p>
    <w:p w:rsidR="0087507A" w:rsidRPr="00AC136B" w:rsidRDefault="0087507A" w:rsidP="0087507A">
      <w:pPr>
        <w:rPr>
          <w:rFonts w:ascii="Times New Roman" w:hAnsi="Times New Roman" w:cs="Times New Roman"/>
          <w:color w:val="000000" w:themeColor="text2"/>
          <w:sz w:val="24"/>
          <w:szCs w:val="24"/>
        </w:rPr>
      </w:pPr>
      <w:r w:rsidRPr="00AC136B">
        <w:rPr>
          <w:rFonts w:ascii="Times New Roman" w:hAnsi="Times New Roman" w:cs="Times New Roman"/>
          <w:color w:val="000000" w:themeColor="text2"/>
          <w:sz w:val="24"/>
          <w:szCs w:val="24"/>
        </w:rPr>
        <w:t xml:space="preserve">If an applicant is pre-approved for a loan, SUN staff negotiates with the current lender or servicer to buy the property within the offer constraints. </w:t>
      </w:r>
      <w:r w:rsidR="00AC136B" w:rsidRPr="00AC136B">
        <w:rPr>
          <w:rFonts w:ascii="Times New Roman" w:hAnsi="Times New Roman" w:cs="Times New Roman"/>
          <w:color w:val="000000" w:themeColor="text2"/>
          <w:sz w:val="24"/>
          <w:szCs w:val="24"/>
        </w:rPr>
        <w:t xml:space="preserve">Our current acceptance rate on properties we attempt to purchase is between 25%-35%, and the negotiation period </w:t>
      </w:r>
      <w:r w:rsidR="00AC136B">
        <w:rPr>
          <w:rFonts w:ascii="Times New Roman" w:hAnsi="Times New Roman" w:cs="Times New Roman"/>
          <w:color w:val="000000" w:themeColor="text2"/>
          <w:sz w:val="24"/>
          <w:szCs w:val="24"/>
        </w:rPr>
        <w:t xml:space="preserve">can </w:t>
      </w:r>
      <w:r w:rsidR="00DF1CE4">
        <w:rPr>
          <w:rFonts w:ascii="Times New Roman" w:hAnsi="Times New Roman" w:cs="Times New Roman"/>
          <w:color w:val="000000" w:themeColor="text2"/>
          <w:sz w:val="24"/>
          <w:szCs w:val="24"/>
        </w:rPr>
        <w:t>vary</w:t>
      </w:r>
      <w:r w:rsidR="00AC136B" w:rsidRPr="00AC136B">
        <w:rPr>
          <w:rFonts w:ascii="Times New Roman" w:hAnsi="Times New Roman" w:cs="Times New Roman"/>
          <w:color w:val="000000" w:themeColor="text2"/>
          <w:sz w:val="24"/>
          <w:szCs w:val="24"/>
        </w:rPr>
        <w:t xml:space="preserve"> from a few days </w:t>
      </w:r>
      <w:r w:rsidR="00AC136B">
        <w:rPr>
          <w:rFonts w:ascii="Times New Roman" w:hAnsi="Times New Roman" w:cs="Times New Roman"/>
          <w:color w:val="000000" w:themeColor="text2"/>
          <w:sz w:val="24"/>
          <w:szCs w:val="24"/>
        </w:rPr>
        <w:t xml:space="preserve">to months. </w:t>
      </w:r>
      <w:r w:rsidR="00AC136B" w:rsidRPr="00AC136B">
        <w:rPr>
          <w:rFonts w:ascii="Times New Roman" w:hAnsi="Times New Roman" w:cs="Times New Roman"/>
          <w:color w:val="000000" w:themeColor="text2"/>
          <w:sz w:val="24"/>
          <w:szCs w:val="24"/>
        </w:rPr>
        <w:t xml:space="preserve"> Once a bank works with us on one or two transactions, subsequent offer acceptances occur more quickly. </w:t>
      </w:r>
      <w:r w:rsidRPr="00AC136B">
        <w:rPr>
          <w:rFonts w:ascii="Times New Roman" w:hAnsi="Times New Roman" w:cs="Times New Roman"/>
          <w:color w:val="000000" w:themeColor="text2"/>
          <w:sz w:val="24"/>
          <w:szCs w:val="24"/>
        </w:rPr>
        <w:t>Lenders are under no obligation to accept a SUN offer</w:t>
      </w:r>
      <w:r w:rsidR="00AC136B" w:rsidRPr="00AC136B">
        <w:rPr>
          <w:rFonts w:ascii="Times New Roman" w:hAnsi="Times New Roman" w:cs="Times New Roman"/>
          <w:color w:val="000000" w:themeColor="text2"/>
          <w:sz w:val="24"/>
          <w:szCs w:val="24"/>
        </w:rPr>
        <w:t>, and w</w:t>
      </w:r>
      <w:r w:rsidRPr="00AC136B">
        <w:rPr>
          <w:rFonts w:ascii="Times New Roman" w:hAnsi="Times New Roman" w:cs="Times New Roman"/>
          <w:color w:val="000000" w:themeColor="text2"/>
          <w:sz w:val="24"/>
          <w:szCs w:val="24"/>
        </w:rPr>
        <w:t xml:space="preserve">hile many banks work with our program, some have yet to do so. </w:t>
      </w:r>
    </w:p>
    <w:p w:rsidR="001C7210" w:rsidRPr="00C71DB9" w:rsidRDefault="0087507A" w:rsidP="001C7210">
      <w:pPr>
        <w:autoSpaceDE w:val="0"/>
        <w:autoSpaceDN w:val="0"/>
        <w:adjustRightInd w:val="0"/>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As more fully described below, the SUN model also includes a zero percent, non-amortizing shared appreciation second mortgage due at sale or refinance, as well as a 25% markup to our purchase price to assist in creating a loan loss reserve.  Even including the mark-up, </w:t>
      </w:r>
      <w:r w:rsidR="001C7210" w:rsidRPr="00C71DB9">
        <w:rPr>
          <w:rFonts w:ascii="Times New Roman" w:hAnsi="Times New Roman" w:cs="Times New Roman"/>
          <w:color w:val="000000" w:themeColor="text2"/>
          <w:sz w:val="24"/>
          <w:szCs w:val="24"/>
        </w:rPr>
        <w:t>SUN has been able reduce homeowners’ average</w:t>
      </w:r>
    </w:p>
    <w:p w:rsidR="001C7210" w:rsidRPr="00C71DB9" w:rsidRDefault="001C7210" w:rsidP="00A120D0">
      <w:pPr>
        <w:pStyle w:val="ListParagraph"/>
        <w:numPr>
          <w:ilvl w:val="0"/>
          <w:numId w:val="34"/>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outstanding mortgage principal amount  by over 40% from $355,000</w:t>
      </w:r>
      <w:r w:rsidRPr="00C71DB9">
        <w:rPr>
          <w:rFonts w:ascii="Times New Roman" w:hAnsi="Times New Roman" w:cs="Times New Roman"/>
          <w:color w:val="000000" w:themeColor="text2"/>
          <w:sz w:val="24"/>
          <w:szCs w:val="24"/>
          <w:highlight w:val="yellow"/>
        </w:rPr>
        <w:t xml:space="preserve"> to $205,000;</w:t>
      </w:r>
      <w:r w:rsidRPr="00C71DB9">
        <w:rPr>
          <w:rFonts w:ascii="Times New Roman" w:hAnsi="Times New Roman" w:cs="Times New Roman"/>
          <w:color w:val="000000" w:themeColor="text2"/>
          <w:sz w:val="24"/>
          <w:szCs w:val="24"/>
        </w:rPr>
        <w:t xml:space="preserve"> and </w:t>
      </w:r>
    </w:p>
    <w:p w:rsidR="001C7210" w:rsidRPr="00C71DB9" w:rsidRDefault="001C7210" w:rsidP="00A120D0">
      <w:pPr>
        <w:pStyle w:val="ListParagraph"/>
        <w:numPr>
          <w:ilvl w:val="0"/>
          <w:numId w:val="34"/>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monthly mortgage expense by over 40%, from of $2,880 to $1,665.</w:t>
      </w:r>
    </w:p>
    <w:p w:rsidR="001C7210" w:rsidRPr="00C71DB9" w:rsidRDefault="001C7210" w:rsidP="001C7210">
      <w:pPr>
        <w:rPr>
          <w:rFonts w:ascii="Times New Roman" w:hAnsi="Times New Roman" w:cs="Times New Roman"/>
          <w:bCs/>
          <w:color w:val="000000" w:themeColor="text2"/>
          <w:sz w:val="24"/>
          <w:szCs w:val="24"/>
        </w:rPr>
      </w:pPr>
      <w:r w:rsidRPr="00C71DB9">
        <w:rPr>
          <w:rFonts w:ascii="Times New Roman" w:hAnsi="Times New Roman" w:cs="Times New Roman"/>
          <w:bCs/>
          <w:color w:val="000000" w:themeColor="text2"/>
          <w:sz w:val="24"/>
          <w:szCs w:val="24"/>
        </w:rPr>
        <w:t>The SUN Initiative includes the following key features</w:t>
      </w:r>
      <w:r w:rsidR="0087507A">
        <w:rPr>
          <w:rFonts w:ascii="Times New Roman" w:hAnsi="Times New Roman" w:cs="Times New Roman"/>
          <w:bCs/>
          <w:color w:val="000000" w:themeColor="text2"/>
          <w:sz w:val="24"/>
          <w:szCs w:val="24"/>
        </w:rPr>
        <w:t xml:space="preserve"> </w:t>
      </w:r>
      <w:r w:rsidR="0087507A" w:rsidRPr="0087507A">
        <w:rPr>
          <w:rFonts w:ascii="Times New Roman" w:hAnsi="Times New Roman" w:cs="Times New Roman"/>
          <w:bCs/>
          <w:color w:val="000000" w:themeColor="text2"/>
          <w:sz w:val="24"/>
          <w:szCs w:val="24"/>
          <w:highlight w:val="yellow"/>
        </w:rPr>
        <w:t>(Footnote:  For a description of the procedures, staffing and organizational structure, please see the Operations Section below)</w:t>
      </w:r>
      <w:r w:rsidRPr="00C71DB9">
        <w:rPr>
          <w:rFonts w:ascii="Times New Roman" w:hAnsi="Times New Roman" w:cs="Times New Roman"/>
          <w:bCs/>
          <w:color w:val="000000" w:themeColor="text2"/>
          <w:sz w:val="24"/>
          <w:szCs w:val="24"/>
        </w:rPr>
        <w:t>:</w:t>
      </w:r>
    </w:p>
    <w:p w:rsidR="00DF1CE4" w:rsidRDefault="00DF1CE4" w:rsidP="00DF1CE4">
      <w:pPr>
        <w:pStyle w:val="Heading3"/>
      </w:pPr>
      <w:r w:rsidRPr="00472B11">
        <w:t>Adherence to Underwriting Guidelines</w:t>
      </w:r>
    </w:p>
    <w:p w:rsidR="00DF1CE4" w:rsidRPr="00472B11" w:rsidRDefault="00DF1CE4" w:rsidP="00DF1CE4">
      <w:pPr>
        <w:autoSpaceDE w:val="0"/>
        <w:autoSpaceDN w:val="0"/>
        <w:adjustRightInd w:val="0"/>
        <w:rPr>
          <w:rFonts w:ascii="Times New Roman" w:hAnsi="Times New Roman" w:cs="Times New Roman"/>
          <w:color w:val="000000" w:themeColor="text2"/>
          <w:sz w:val="24"/>
          <w:szCs w:val="24"/>
        </w:rPr>
      </w:pPr>
      <w:r w:rsidRPr="00472B11">
        <w:rPr>
          <w:rFonts w:ascii="Times New Roman" w:hAnsi="Times New Roman" w:cs="Times New Roman"/>
          <w:color w:val="000000" w:themeColor="text2"/>
          <w:sz w:val="24"/>
          <w:szCs w:val="24"/>
        </w:rPr>
        <w:t xml:space="preserve">SUN carefully examines the applicant’s financial status, history (income/debt etc.) and hardship situation to evaluate the homeowner’s ability to pay a new mortgage roughly equal to the </w:t>
      </w:r>
      <w:r>
        <w:rPr>
          <w:rFonts w:ascii="Times New Roman" w:hAnsi="Times New Roman" w:cs="Times New Roman"/>
          <w:color w:val="000000" w:themeColor="text2"/>
          <w:sz w:val="24"/>
          <w:szCs w:val="24"/>
        </w:rPr>
        <w:t xml:space="preserve">current </w:t>
      </w:r>
      <w:r w:rsidRPr="00472B11">
        <w:rPr>
          <w:rFonts w:ascii="Times New Roman" w:hAnsi="Times New Roman" w:cs="Times New Roman"/>
          <w:color w:val="000000" w:themeColor="text2"/>
          <w:sz w:val="24"/>
          <w:szCs w:val="24"/>
        </w:rPr>
        <w:t xml:space="preserve">fair market value of the home.  Issues that are considered include current income, work history, other ongoing debt obligations, required child support or alimony payment obligations or the consistency of the receipt of such payments, and whether the potential borrower has been able to save or reduce outstanding debt during the period in which the mortgage has not been paid.   </w:t>
      </w:r>
    </w:p>
    <w:p w:rsidR="00DF1CE4" w:rsidRPr="00472B11" w:rsidRDefault="00DF1CE4" w:rsidP="00DF1CE4">
      <w:pPr>
        <w:autoSpaceDE w:val="0"/>
        <w:autoSpaceDN w:val="0"/>
        <w:adjustRightInd w:val="0"/>
        <w:rPr>
          <w:rFonts w:ascii="Times New Roman" w:hAnsi="Times New Roman" w:cs="Times New Roman"/>
          <w:color w:val="000000" w:themeColor="text2"/>
          <w:sz w:val="24"/>
          <w:szCs w:val="24"/>
        </w:rPr>
      </w:pPr>
      <w:r w:rsidRPr="00472B11">
        <w:rPr>
          <w:rFonts w:ascii="Times New Roman" w:hAnsi="Times New Roman" w:cs="Times New Roman"/>
          <w:color w:val="000000" w:themeColor="text2"/>
          <w:sz w:val="24"/>
          <w:szCs w:val="24"/>
        </w:rPr>
        <w:t>SUN uses front-end debt-to-income (DTI) and back-end DTI ratios that typically do not exceed 38% and 48%, respectively.</w:t>
      </w:r>
    </w:p>
    <w:p w:rsidR="00DF1CE4" w:rsidRPr="00C71DB9" w:rsidRDefault="00DF1CE4" w:rsidP="00DF1CE4">
      <w:pPr>
        <w:autoSpaceDE w:val="0"/>
        <w:autoSpaceDN w:val="0"/>
        <w:adjustRightInd w:val="0"/>
        <w:ind w:right="-9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Front-end debt-to-income ratio</w:t>
      </w:r>
      <w:r>
        <w:rPr>
          <w:rFonts w:ascii="Times New Roman" w:hAnsi="Times New Roman" w:cs="Times New Roman"/>
          <w:color w:val="000000" w:themeColor="text2"/>
          <w:sz w:val="24"/>
          <w:szCs w:val="24"/>
        </w:rPr>
        <w:t xml:space="preserve">: </w:t>
      </w:r>
      <w:r w:rsidRPr="00C71DB9">
        <w:rPr>
          <w:rFonts w:ascii="Times New Roman" w:hAnsi="Times New Roman" w:cs="Times New Roman"/>
          <w:color w:val="000000" w:themeColor="text2"/>
          <w:sz w:val="24"/>
          <w:szCs w:val="24"/>
          <w:u w:val="single"/>
        </w:rPr>
        <w:t>monthly principal + interest + taxes + insurance (PITI)</w:t>
      </w:r>
      <w:r w:rsidRPr="00C71DB9">
        <w:rPr>
          <w:rFonts w:ascii="Times New Roman" w:hAnsi="Times New Roman" w:cs="Times New Roman"/>
          <w:color w:val="000000" w:themeColor="text2"/>
          <w:sz w:val="24"/>
          <w:szCs w:val="24"/>
        </w:rPr>
        <w:tab/>
      </w:r>
      <w:r w:rsidRPr="00C71DB9">
        <w:rPr>
          <w:rFonts w:ascii="Times New Roman" w:hAnsi="Times New Roman" w:cs="Times New Roman"/>
          <w:color w:val="000000" w:themeColor="text2"/>
          <w:sz w:val="24"/>
          <w:szCs w:val="24"/>
        </w:rPr>
        <w:tab/>
      </w:r>
      <w:r w:rsidRPr="00C71DB9">
        <w:rPr>
          <w:rFonts w:ascii="Times New Roman" w:hAnsi="Times New Roman" w:cs="Times New Roman"/>
          <w:color w:val="000000" w:themeColor="text2"/>
          <w:sz w:val="24"/>
          <w:szCs w:val="24"/>
        </w:rPr>
        <w:tab/>
      </w:r>
      <w:r w:rsidRPr="00C71DB9">
        <w:rPr>
          <w:rFonts w:ascii="Times New Roman" w:hAnsi="Times New Roman" w:cs="Times New Roman"/>
          <w:color w:val="000000" w:themeColor="text2"/>
          <w:sz w:val="24"/>
          <w:szCs w:val="24"/>
        </w:rPr>
        <w:tab/>
      </w:r>
      <w:r w:rsidRPr="00C71DB9">
        <w:rPr>
          <w:rFonts w:ascii="Times New Roman" w:hAnsi="Times New Roman" w:cs="Times New Roman"/>
          <w:color w:val="000000" w:themeColor="text2"/>
          <w:sz w:val="24"/>
          <w:szCs w:val="24"/>
        </w:rPr>
        <w:tab/>
      </w:r>
      <w:r w:rsidRPr="00C71DB9">
        <w:rPr>
          <w:rFonts w:ascii="Times New Roman" w:hAnsi="Times New Roman" w:cs="Times New Roman"/>
          <w:color w:val="000000" w:themeColor="text2"/>
          <w:sz w:val="24"/>
          <w:szCs w:val="24"/>
        </w:rPr>
        <w:tab/>
      </w:r>
      <w:r w:rsidRPr="00C71DB9">
        <w:rPr>
          <w:rFonts w:ascii="Times New Roman" w:hAnsi="Times New Roman" w:cs="Times New Roman"/>
          <w:color w:val="000000" w:themeColor="text2"/>
          <w:sz w:val="24"/>
          <w:szCs w:val="24"/>
        </w:rPr>
        <w:tab/>
      </w:r>
      <w:r w:rsidRPr="00C71DB9">
        <w:rPr>
          <w:rFonts w:ascii="Times New Roman" w:hAnsi="Times New Roman" w:cs="Times New Roman"/>
          <w:color w:val="000000" w:themeColor="text2"/>
          <w:sz w:val="24"/>
          <w:szCs w:val="24"/>
        </w:rPr>
        <w:tab/>
        <w:t xml:space="preserve">gross monthly income </w:t>
      </w:r>
      <w:r w:rsidRPr="00C71DB9">
        <w:rPr>
          <w:rFonts w:ascii="Times New Roman" w:hAnsi="Times New Roman" w:cs="Times New Roman"/>
          <w:color w:val="000000" w:themeColor="text2"/>
          <w:sz w:val="24"/>
          <w:szCs w:val="24"/>
        </w:rPr>
        <w:tab/>
      </w:r>
      <w:r w:rsidRPr="00C71DB9">
        <w:rPr>
          <w:rFonts w:ascii="Times New Roman" w:hAnsi="Times New Roman" w:cs="Times New Roman"/>
          <w:color w:val="000000" w:themeColor="text2"/>
          <w:sz w:val="24"/>
          <w:szCs w:val="24"/>
        </w:rPr>
        <w:tab/>
      </w:r>
      <w:r w:rsidRPr="00C71DB9">
        <w:rPr>
          <w:rFonts w:ascii="Times New Roman" w:hAnsi="Times New Roman" w:cs="Times New Roman"/>
          <w:color w:val="000000" w:themeColor="text2"/>
          <w:sz w:val="24"/>
          <w:szCs w:val="24"/>
          <w:u w:val="single"/>
        </w:rPr>
        <w:t>&lt;</w:t>
      </w:r>
      <w:r w:rsidRPr="00C71DB9">
        <w:rPr>
          <w:rFonts w:ascii="Times New Roman" w:hAnsi="Times New Roman" w:cs="Times New Roman"/>
          <w:color w:val="000000" w:themeColor="text2"/>
          <w:sz w:val="24"/>
          <w:szCs w:val="24"/>
        </w:rPr>
        <w:t xml:space="preserve"> 38%</w:t>
      </w:r>
      <w:r w:rsidRPr="00C71DB9">
        <w:rPr>
          <w:rFonts w:ascii="Times New Roman" w:hAnsi="Times New Roman" w:cs="Times New Roman"/>
          <w:color w:val="000000" w:themeColor="text2"/>
          <w:sz w:val="24"/>
          <w:szCs w:val="24"/>
        </w:rPr>
        <w:tab/>
      </w:r>
    </w:p>
    <w:p w:rsidR="00DF1CE4" w:rsidRPr="00C71DB9" w:rsidRDefault="00DF1CE4" w:rsidP="00DF1CE4">
      <w:p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Back-end debt-to-income ratio = </w:t>
      </w:r>
      <w:r w:rsidRPr="00C71DB9">
        <w:rPr>
          <w:rFonts w:ascii="Times New Roman" w:hAnsi="Times New Roman" w:cs="Times New Roman"/>
          <w:color w:val="000000" w:themeColor="text2"/>
          <w:sz w:val="24"/>
          <w:szCs w:val="24"/>
          <w:u w:val="single"/>
        </w:rPr>
        <w:t>total monthly expenses</w:t>
      </w:r>
    </w:p>
    <w:p w:rsidR="00DF1CE4" w:rsidRPr="00C71DB9" w:rsidRDefault="00DF1CE4" w:rsidP="00DF1CE4">
      <w:pPr>
        <w:autoSpaceDE w:val="0"/>
        <w:autoSpaceDN w:val="0"/>
        <w:adjustRightInd w:val="0"/>
        <w:ind w:left="3240" w:firstLine="36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gross monthly income </w:t>
      </w:r>
      <w:r w:rsidRPr="00C71DB9">
        <w:rPr>
          <w:rFonts w:ascii="Times New Roman" w:hAnsi="Times New Roman" w:cs="Times New Roman"/>
          <w:color w:val="000000" w:themeColor="text2"/>
          <w:sz w:val="24"/>
          <w:szCs w:val="24"/>
        </w:rPr>
        <w:tab/>
      </w:r>
      <w:r w:rsidRPr="00C71DB9">
        <w:rPr>
          <w:rFonts w:ascii="Times New Roman" w:hAnsi="Times New Roman" w:cs="Times New Roman"/>
          <w:color w:val="000000" w:themeColor="text2"/>
          <w:sz w:val="24"/>
          <w:szCs w:val="24"/>
        </w:rPr>
        <w:tab/>
      </w:r>
      <w:r w:rsidRPr="00C71DB9">
        <w:rPr>
          <w:rFonts w:ascii="Times New Roman" w:hAnsi="Times New Roman" w:cs="Times New Roman"/>
          <w:color w:val="000000" w:themeColor="text2"/>
          <w:sz w:val="24"/>
          <w:szCs w:val="24"/>
          <w:u w:val="single"/>
        </w:rPr>
        <w:t>&lt;</w:t>
      </w:r>
      <w:r w:rsidRPr="00C71DB9">
        <w:rPr>
          <w:rFonts w:ascii="Times New Roman" w:hAnsi="Times New Roman" w:cs="Times New Roman"/>
          <w:color w:val="000000" w:themeColor="text2"/>
          <w:sz w:val="24"/>
          <w:szCs w:val="24"/>
        </w:rPr>
        <w:t xml:space="preserve"> 48%</w:t>
      </w:r>
    </w:p>
    <w:p w:rsidR="00DF1CE4" w:rsidRPr="00C71DB9" w:rsidRDefault="00DF1CE4" w:rsidP="00DF1CE4">
      <w:p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z w:val="24"/>
          <w:szCs w:val="24"/>
          <w:highlight w:val="yellow"/>
        </w:rPr>
        <w:t xml:space="preserve">Please see </w:t>
      </w:r>
      <w:r w:rsidR="00BF58D9">
        <w:rPr>
          <w:rFonts w:ascii="Times New Roman" w:hAnsi="Times New Roman" w:cs="Times New Roman"/>
          <w:b/>
          <w:color w:val="000000" w:themeColor="text2"/>
          <w:sz w:val="24"/>
          <w:szCs w:val="24"/>
          <w:highlight w:val="yellow"/>
        </w:rPr>
        <w:t xml:space="preserve">the Operations Section and </w:t>
      </w:r>
      <w:r w:rsidRPr="00C71DB9">
        <w:rPr>
          <w:rFonts w:ascii="Times New Roman" w:hAnsi="Times New Roman" w:cs="Times New Roman"/>
          <w:b/>
          <w:color w:val="000000" w:themeColor="text2"/>
          <w:sz w:val="24"/>
          <w:szCs w:val="24"/>
          <w:highlight w:val="yellow"/>
        </w:rPr>
        <w:t xml:space="preserve">Appendix __ for </w:t>
      </w:r>
      <w:r w:rsidR="00BF58D9">
        <w:rPr>
          <w:rFonts w:ascii="Times New Roman" w:hAnsi="Times New Roman" w:cs="Times New Roman"/>
          <w:b/>
          <w:color w:val="000000" w:themeColor="text2"/>
          <w:sz w:val="24"/>
          <w:szCs w:val="24"/>
          <w:highlight w:val="yellow"/>
        </w:rPr>
        <w:t xml:space="preserve">additional information about </w:t>
      </w:r>
      <w:r w:rsidRPr="00C71DB9">
        <w:rPr>
          <w:rFonts w:ascii="Times New Roman" w:hAnsi="Times New Roman" w:cs="Times New Roman"/>
          <w:b/>
          <w:color w:val="000000" w:themeColor="text2"/>
          <w:sz w:val="24"/>
          <w:szCs w:val="24"/>
          <w:highlight w:val="yellow"/>
        </w:rPr>
        <w:t>our underwriting guidelines.</w:t>
      </w:r>
      <w:r w:rsidRPr="00C71DB9">
        <w:rPr>
          <w:rFonts w:ascii="Times New Roman" w:hAnsi="Times New Roman" w:cs="Times New Roman"/>
          <w:b/>
          <w:color w:val="000000" w:themeColor="text2"/>
          <w:sz w:val="24"/>
          <w:szCs w:val="24"/>
        </w:rPr>
        <w:t xml:space="preserve">  </w:t>
      </w:r>
    </w:p>
    <w:p w:rsidR="00DF1CE4" w:rsidRDefault="00DF1CE4" w:rsidP="00DF1CE4">
      <w:pPr>
        <w:pStyle w:val="Heading4"/>
      </w:pPr>
      <w:r w:rsidRPr="00C71DB9">
        <w:t>Discussion</w:t>
      </w:r>
    </w:p>
    <w:p w:rsidR="00DF1CE4" w:rsidRPr="00C71DB9" w:rsidRDefault="00DF1CE4" w:rsidP="00DF1CE4">
      <w:p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Careful underwriting is important both to SUN and to our borrowers.  For SUN underwriting guidelines help to ensure that borrowers have the ability to consistently and timely satisfy their monthly mortgage payments.  For a borrower, underwriting to a specific set of guidelines ensures that the mortgage is affordable.  Underwriting guidelines also help to ensure that </w:t>
      </w:r>
      <w:r w:rsidR="005F26F4">
        <w:rPr>
          <w:rFonts w:ascii="Times New Roman" w:hAnsi="Times New Roman" w:cs="Times New Roman"/>
          <w:color w:val="000000" w:themeColor="text2"/>
          <w:sz w:val="24"/>
          <w:szCs w:val="24"/>
        </w:rPr>
        <w:t>borrowers</w:t>
      </w:r>
      <w:r w:rsidRPr="00C71DB9">
        <w:rPr>
          <w:rFonts w:ascii="Times New Roman" w:hAnsi="Times New Roman" w:cs="Times New Roman"/>
          <w:color w:val="000000" w:themeColor="text2"/>
          <w:sz w:val="24"/>
          <w:szCs w:val="24"/>
        </w:rPr>
        <w:t xml:space="preserve"> are treated fairly and consistently. Exceptions to the underwriting guidelines can be made but require that compensating factors be presented to and approved by management. </w:t>
      </w:r>
    </w:p>
    <w:p w:rsidR="00DF1CE4" w:rsidRPr="00C71DB9" w:rsidRDefault="00DF1CE4" w:rsidP="00DF1CE4">
      <w:p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The goal of the underwriting process is to determine what level of mortgage debt a borrower can comfortably manage over the life of the mortgage loan and whether that level of debt is sufficient to purchase the home at roughly current market value.  Income and expense are both carefully analyzed, and every effort is made to assist borrowers not only to get to a mortgage payment that works and that they are comfortable with but also to re-establish a sensible level of overall debt to income.  </w:t>
      </w:r>
    </w:p>
    <w:p w:rsidR="00DF1CE4" w:rsidRPr="00C71DB9" w:rsidRDefault="00DF1CE4" w:rsidP="00DF1CE4">
      <w:p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On the expense side, for example, potential borrowers often have a substantial overhang of consumer debt because they used credit card debt as a strategy to stave off foreclosure.   Experienced SUN personnel can often negotiate satisfaction of that debt at a small fraction of the outstanding amount by offering a small up-front cash payment that can be funded through the mortgage. Alternatively, it may be necessary to educate a potential borrower about the availability of bankruptcy relief.  </w:t>
      </w:r>
    </w:p>
    <w:p w:rsidR="00DF1CE4" w:rsidRPr="00C71DB9" w:rsidRDefault="00DF1CE4" w:rsidP="00DF1CE4">
      <w:pPr>
        <w:autoSpaceDE w:val="0"/>
        <w:autoSpaceDN w:val="0"/>
        <w:adjustRightInd w:val="0"/>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P</w:t>
      </w:r>
      <w:r w:rsidRPr="00C71DB9">
        <w:rPr>
          <w:rFonts w:ascii="Times New Roman" w:hAnsi="Times New Roman" w:cs="Times New Roman"/>
          <w:color w:val="000000" w:themeColor="text2"/>
          <w:sz w:val="24"/>
          <w:szCs w:val="24"/>
        </w:rPr>
        <w:t>otential borrowers with insufficient income may opt to add other borrowers – a spouse, family member or friend –to the note and mortgage.  In those circumstances, SUN endeavors to assure that the additional borrowers’ interests are fully allied with those of the original borrower, that all parties understand that the additional borrower is likely to be added to the deed as well as the mortgage, that the obligations are fully understood (including the potentially adverse impact on credit, and liability for the outstanding mortgage amount in the event of default) and freely assumed, that the additional borrower has real incentive to contribute to the mortgage payment, as necessary.    A son or daughter with available income who lives in the home, for example, might be a good choice of additional mortgagor.  However, we also recognize that circumstances can change over the 30-year potential life of a mortgage loan, and we cannot assure that a current occupant will remain.</w:t>
      </w:r>
    </w:p>
    <w:p w:rsidR="00FB7229" w:rsidRDefault="001C7210" w:rsidP="00FB7229">
      <w:pPr>
        <w:pStyle w:val="Heading3"/>
      </w:pPr>
      <w:r w:rsidRPr="00472B11">
        <w:t>Fixed Rate, 30-Year Mortgage</w:t>
      </w:r>
    </w:p>
    <w:p w:rsidR="001C7210" w:rsidRPr="00472B11" w:rsidRDefault="001C7210" w:rsidP="001C7210">
      <w:pPr>
        <w:autoSpaceDE w:val="0"/>
        <w:autoSpaceDN w:val="0"/>
        <w:adjustRightInd w:val="0"/>
        <w:rPr>
          <w:rFonts w:ascii="Times New Roman" w:hAnsi="Times New Roman" w:cs="Times New Roman"/>
          <w:color w:val="000000" w:themeColor="text2"/>
          <w:sz w:val="24"/>
          <w:szCs w:val="24"/>
        </w:rPr>
      </w:pPr>
      <w:r w:rsidRPr="00472B11">
        <w:rPr>
          <w:rFonts w:ascii="Times New Roman" w:hAnsi="Times New Roman" w:cs="Times New Roman"/>
          <w:color w:val="000000" w:themeColor="text2"/>
          <w:sz w:val="24"/>
          <w:szCs w:val="24"/>
        </w:rPr>
        <w:t xml:space="preserve">SUN has one product for the foreclosed homeowner-- a 30-year, fixed rate mortgage. The current fixed interest rate is 6.375% (6.545% APR) with one point (rate as of May 15, 2012). </w:t>
      </w:r>
    </w:p>
    <w:p w:rsidR="00FB7229" w:rsidRDefault="001C7210" w:rsidP="00FB7229">
      <w:pPr>
        <w:pStyle w:val="Heading4"/>
      </w:pPr>
      <w:r w:rsidRPr="00C71DB9">
        <w:t>Discussion</w:t>
      </w:r>
    </w:p>
    <w:p w:rsidR="001C7210" w:rsidRPr="00C71DB9" w:rsidRDefault="001C7210" w:rsidP="001C7210">
      <w:p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BCC had several goals for its mortgage product:</w:t>
      </w:r>
    </w:p>
    <w:p w:rsidR="001C7210" w:rsidRPr="00C71DB9" w:rsidRDefault="001C7210" w:rsidP="001C7210">
      <w:pPr>
        <w:pStyle w:val="ListParagraph"/>
        <w:numPr>
          <w:ilvl w:val="0"/>
          <w:numId w:val="5"/>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Affordable monthly payments;</w:t>
      </w:r>
    </w:p>
    <w:p w:rsidR="001C7210" w:rsidRPr="00C71DB9" w:rsidRDefault="001C7210" w:rsidP="001C7210">
      <w:pPr>
        <w:pStyle w:val="ListParagraph"/>
        <w:numPr>
          <w:ilvl w:val="0"/>
          <w:numId w:val="5"/>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Predictability over the long term; and </w:t>
      </w:r>
    </w:p>
    <w:p w:rsidR="001C7210" w:rsidRPr="00C71DB9" w:rsidRDefault="001C7210" w:rsidP="001C7210">
      <w:pPr>
        <w:pStyle w:val="ListParagraph"/>
        <w:numPr>
          <w:ilvl w:val="0"/>
          <w:numId w:val="5"/>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Ability for the homeowner to build equity.  </w:t>
      </w:r>
    </w:p>
    <w:p w:rsidR="001C7210" w:rsidRPr="00C71DB9" w:rsidRDefault="001C7210" w:rsidP="001C7210">
      <w:p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To balance these potentially conflicting goals, we selected a 30-year mortgage period.  A shorter term product (e.g. 15-year term) would build equity more quickly.  However, our </w:t>
      </w:r>
      <w:r w:rsidR="005F26F4">
        <w:rPr>
          <w:rFonts w:ascii="Times New Roman" w:hAnsi="Times New Roman" w:cs="Times New Roman"/>
          <w:color w:val="000000" w:themeColor="text2"/>
          <w:sz w:val="24"/>
          <w:szCs w:val="24"/>
        </w:rPr>
        <w:t>borrower</w:t>
      </w:r>
      <w:r w:rsidRPr="00C71DB9">
        <w:rPr>
          <w:rFonts w:ascii="Times New Roman" w:hAnsi="Times New Roman" w:cs="Times New Roman"/>
          <w:color w:val="000000" w:themeColor="text2"/>
          <w:sz w:val="24"/>
          <w:szCs w:val="24"/>
        </w:rPr>
        <w:t xml:space="preserve">s cannot sustain the higher monthly mortgage payment that would be required.  A longer term product (e.g. 40 year term) would provide a lower monthly payment, but impedes the homeowner’s ability to achieve one of the key indicia of true home ownership:  an equity stake.   We think the ability to build equity is a critical component in encouraging homeowners not only to make regular and timely mortgage payments (thereby reducing the risk of re-default) but also to maintain, or even increase, home value by investing in regular repair and maintenance.  </w:t>
      </w:r>
    </w:p>
    <w:p w:rsidR="00DF1CE4" w:rsidRPr="00C71DB9" w:rsidRDefault="00DF1CE4" w:rsidP="00DF1CE4">
      <w:pPr>
        <w:autoSpaceDE w:val="0"/>
        <w:autoSpaceDN w:val="0"/>
        <w:adjustRightInd w:val="0"/>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T</w:t>
      </w:r>
      <w:r w:rsidRPr="00C71DB9">
        <w:rPr>
          <w:rFonts w:ascii="Times New Roman" w:hAnsi="Times New Roman" w:cs="Times New Roman"/>
          <w:color w:val="000000" w:themeColor="text2"/>
          <w:sz w:val="24"/>
          <w:szCs w:val="24"/>
        </w:rPr>
        <w:t xml:space="preserve">o create long term predictability for the </w:t>
      </w:r>
      <w:r>
        <w:rPr>
          <w:rFonts w:ascii="Times New Roman" w:hAnsi="Times New Roman" w:cs="Times New Roman"/>
          <w:color w:val="000000" w:themeColor="text2"/>
          <w:sz w:val="24"/>
          <w:szCs w:val="24"/>
        </w:rPr>
        <w:t>borrower, we</w:t>
      </w:r>
      <w:r w:rsidRPr="00C71DB9">
        <w:rPr>
          <w:rFonts w:ascii="Times New Roman" w:hAnsi="Times New Roman" w:cs="Times New Roman"/>
          <w:color w:val="000000" w:themeColor="text2"/>
          <w:sz w:val="24"/>
          <w:szCs w:val="24"/>
        </w:rPr>
        <w:t xml:space="preserve"> selected a fixed rate over a variable rate. </w:t>
      </w:r>
    </w:p>
    <w:p w:rsidR="001C7210" w:rsidRPr="00C71DB9" w:rsidRDefault="001C7210" w:rsidP="001C7210">
      <w:p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Although mortgage interest rates are at historic lows, those low rates are unavailable to SUN </w:t>
      </w:r>
      <w:r w:rsidR="005F26F4">
        <w:rPr>
          <w:rFonts w:ascii="Times New Roman" w:hAnsi="Times New Roman" w:cs="Times New Roman"/>
          <w:color w:val="000000" w:themeColor="text2"/>
          <w:sz w:val="24"/>
          <w:szCs w:val="24"/>
        </w:rPr>
        <w:t>borrower</w:t>
      </w:r>
      <w:r w:rsidRPr="00C71DB9">
        <w:rPr>
          <w:rFonts w:ascii="Times New Roman" w:hAnsi="Times New Roman" w:cs="Times New Roman"/>
          <w:color w:val="000000" w:themeColor="text2"/>
          <w:sz w:val="24"/>
          <w:szCs w:val="24"/>
        </w:rPr>
        <w:t xml:space="preserve">s.  Because our </w:t>
      </w:r>
      <w:r w:rsidR="005F26F4">
        <w:rPr>
          <w:rFonts w:ascii="Times New Roman" w:hAnsi="Times New Roman" w:cs="Times New Roman"/>
          <w:color w:val="000000" w:themeColor="text2"/>
          <w:sz w:val="24"/>
          <w:szCs w:val="24"/>
        </w:rPr>
        <w:t>borrower</w:t>
      </w:r>
      <w:r w:rsidRPr="00C71DB9">
        <w:rPr>
          <w:rFonts w:ascii="Times New Roman" w:hAnsi="Times New Roman" w:cs="Times New Roman"/>
          <w:color w:val="000000" w:themeColor="text2"/>
          <w:sz w:val="24"/>
          <w:szCs w:val="24"/>
        </w:rPr>
        <w:t xml:space="preserve">s are either in default or foreclosure, they do not have access to the traditional mortgage market; no lender will provide a mortgage.  The rate we charge our </w:t>
      </w:r>
      <w:r w:rsidR="005F26F4">
        <w:rPr>
          <w:rFonts w:ascii="Times New Roman" w:hAnsi="Times New Roman" w:cs="Times New Roman"/>
          <w:color w:val="000000" w:themeColor="text2"/>
          <w:sz w:val="24"/>
          <w:szCs w:val="24"/>
        </w:rPr>
        <w:t>borrower</w:t>
      </w:r>
      <w:r w:rsidRPr="00C71DB9">
        <w:rPr>
          <w:rFonts w:ascii="Times New Roman" w:hAnsi="Times New Roman" w:cs="Times New Roman"/>
          <w:color w:val="000000" w:themeColor="text2"/>
          <w:sz w:val="24"/>
          <w:szCs w:val="24"/>
        </w:rPr>
        <w:t xml:space="preserve">s is determined by our cost of capital, plus a spread to defray operating costs, plus .125% (1/8 point) to cover the cost of out-sourced servicing.   </w:t>
      </w:r>
    </w:p>
    <w:p w:rsidR="00FB7229" w:rsidRDefault="001C7210" w:rsidP="00FB7229">
      <w:pPr>
        <w:pStyle w:val="Heading3"/>
      </w:pPr>
      <w:r w:rsidRPr="00472B11">
        <w:t>Capital Reserve Account</w:t>
      </w:r>
    </w:p>
    <w:p w:rsidR="001C7210" w:rsidRPr="00472B11" w:rsidRDefault="001C7210" w:rsidP="001C7210">
      <w:pPr>
        <w:autoSpaceDE w:val="0"/>
        <w:autoSpaceDN w:val="0"/>
        <w:adjustRightInd w:val="0"/>
        <w:rPr>
          <w:rFonts w:ascii="Times New Roman" w:hAnsi="Times New Roman" w:cs="Times New Roman"/>
          <w:color w:val="000000" w:themeColor="text2"/>
          <w:sz w:val="24"/>
          <w:szCs w:val="24"/>
        </w:rPr>
      </w:pPr>
      <w:r w:rsidRPr="00472B11">
        <w:rPr>
          <w:rFonts w:ascii="Times New Roman" w:hAnsi="Times New Roman" w:cs="Times New Roman"/>
          <w:color w:val="000000" w:themeColor="text2"/>
          <w:sz w:val="24"/>
          <w:szCs w:val="24"/>
        </w:rPr>
        <w:t xml:space="preserve">BCC establishes a separate Capital Reserve Account for each mortgage </w:t>
      </w:r>
      <w:r w:rsidR="00DF1CE4">
        <w:rPr>
          <w:rFonts w:ascii="Times New Roman" w:hAnsi="Times New Roman" w:cs="Times New Roman"/>
          <w:color w:val="000000" w:themeColor="text2"/>
          <w:sz w:val="24"/>
          <w:szCs w:val="24"/>
        </w:rPr>
        <w:t xml:space="preserve">(funded upfront through the SUN mortgage) </w:t>
      </w:r>
      <w:r w:rsidRPr="00472B11">
        <w:rPr>
          <w:rFonts w:ascii="Times New Roman" w:hAnsi="Times New Roman" w:cs="Times New Roman"/>
          <w:color w:val="000000" w:themeColor="text2"/>
          <w:sz w:val="24"/>
          <w:szCs w:val="24"/>
        </w:rPr>
        <w:t xml:space="preserve">at the time of the loan closing equal to 1.5% of the loan amount.  The Capital Reserve Account is enhanced or replenished over time, as noted below. The account gives the borrower(s) immediate access to financial reserves in the event that a personal crisis (e.g. job loss, illness) or unexpected home expense (e.g. replace hot water tank, repair dishwasher) compromises their ability to pay the mortgage. If funds in the Capital Reserve Account are not used over the course of a calendar year, and the </w:t>
      </w:r>
      <w:r w:rsidR="005F26F4">
        <w:rPr>
          <w:rFonts w:ascii="Times New Roman" w:hAnsi="Times New Roman" w:cs="Times New Roman"/>
          <w:color w:val="000000" w:themeColor="text2"/>
          <w:sz w:val="24"/>
          <w:szCs w:val="24"/>
        </w:rPr>
        <w:t>borrower</w:t>
      </w:r>
      <w:r w:rsidRPr="00472B11">
        <w:rPr>
          <w:rFonts w:ascii="Times New Roman" w:hAnsi="Times New Roman" w:cs="Times New Roman"/>
          <w:color w:val="000000" w:themeColor="text2"/>
          <w:sz w:val="24"/>
          <w:szCs w:val="24"/>
        </w:rPr>
        <w:t xml:space="preserve"> has been fully current on all mortgage payments, the funds in the Capital Reserve Account either continue to accrue or can be used to pay down the principal balance of the loan, thus increasing the homeowner’s equity stake and reducing the term of the loan.</w:t>
      </w:r>
    </w:p>
    <w:p w:rsidR="00FB7229" w:rsidRDefault="001C7210" w:rsidP="00FB7229">
      <w:pPr>
        <w:pStyle w:val="Heading4"/>
      </w:pPr>
      <w:r w:rsidRPr="00472B11">
        <w:t>Discussion</w:t>
      </w:r>
    </w:p>
    <w:p w:rsidR="001C7210" w:rsidRPr="00C71DB9" w:rsidRDefault="001C7210" w:rsidP="00FB7229">
      <w:pPr>
        <w:autoSpaceDE w:val="0"/>
        <w:autoSpaceDN w:val="0"/>
        <w:adjustRightInd w:val="0"/>
        <w:rPr>
          <w:rFonts w:ascii="Times New Roman" w:hAnsi="Times New Roman" w:cs="Times New Roman"/>
          <w:color w:val="000000" w:themeColor="text2"/>
          <w:sz w:val="24"/>
          <w:szCs w:val="24"/>
        </w:rPr>
      </w:pPr>
      <w:r w:rsidRPr="00472B11">
        <w:rPr>
          <w:rFonts w:ascii="Times New Roman" w:hAnsi="Times New Roman" w:cs="Times New Roman"/>
          <w:color w:val="000000" w:themeColor="text2"/>
          <w:sz w:val="24"/>
          <w:szCs w:val="24"/>
        </w:rPr>
        <w:t xml:space="preserve">While we rigorously underwrite </w:t>
      </w:r>
      <w:r w:rsidR="005F26F4">
        <w:rPr>
          <w:rFonts w:ascii="Times New Roman" w:hAnsi="Times New Roman" w:cs="Times New Roman"/>
          <w:color w:val="000000" w:themeColor="text2"/>
          <w:sz w:val="24"/>
          <w:szCs w:val="24"/>
        </w:rPr>
        <w:t>borrower</w:t>
      </w:r>
      <w:r w:rsidRPr="00472B11">
        <w:rPr>
          <w:rFonts w:ascii="Times New Roman" w:hAnsi="Times New Roman" w:cs="Times New Roman"/>
          <w:color w:val="000000" w:themeColor="text2"/>
          <w:sz w:val="24"/>
          <w:szCs w:val="24"/>
        </w:rPr>
        <w:t xml:space="preserve">s to ensure that they have adequate income for day-to-day living expenses after they pay their monthly mortgage payment, </w:t>
      </w:r>
      <w:r w:rsidR="005F26F4">
        <w:rPr>
          <w:rFonts w:ascii="Times New Roman" w:hAnsi="Times New Roman" w:cs="Times New Roman"/>
          <w:color w:val="000000" w:themeColor="text2"/>
          <w:sz w:val="24"/>
          <w:szCs w:val="24"/>
        </w:rPr>
        <w:t>borrower</w:t>
      </w:r>
      <w:r w:rsidRPr="00472B11">
        <w:rPr>
          <w:rFonts w:ascii="Times New Roman" w:hAnsi="Times New Roman" w:cs="Times New Roman"/>
          <w:color w:val="000000" w:themeColor="text2"/>
          <w:sz w:val="24"/>
          <w:szCs w:val="24"/>
        </w:rPr>
        <w:t xml:space="preserve">s in our focus groups told us they needed available funds and a savings requirement to assist them in paying for or saving for unexpected events.  The Capital Reserve Account provides currently available funds and required savings.  Withdrawals from these accounts are managed through a formal request and approval process.  </w:t>
      </w:r>
      <w:r w:rsidRPr="00472B11">
        <w:rPr>
          <w:rFonts w:ascii="Times New Roman" w:hAnsi="Times New Roman" w:cs="Times New Roman"/>
          <w:color w:val="000000" w:themeColor="text2"/>
          <w:sz w:val="24"/>
          <w:szCs w:val="24"/>
          <w:highlight w:val="yellow"/>
        </w:rPr>
        <w:t>Do we have a document that is in the appendix that we can reference here?</w:t>
      </w:r>
    </w:p>
    <w:p w:rsidR="00FB7229" w:rsidRDefault="001C7210" w:rsidP="00FB7229">
      <w:pPr>
        <w:pStyle w:val="Heading3"/>
      </w:pPr>
      <w:r w:rsidRPr="00472B11">
        <w:t>26 Bi-weekly Mortgage Payments and Funding of Capital Reserve Accounts</w:t>
      </w:r>
    </w:p>
    <w:p w:rsidR="001C7210" w:rsidRPr="00FB7229" w:rsidRDefault="001C7210" w:rsidP="00FB7229">
      <w:pPr>
        <w:autoSpaceDE w:val="0"/>
        <w:autoSpaceDN w:val="0"/>
        <w:adjustRightInd w:val="0"/>
        <w:rPr>
          <w:rFonts w:ascii="Times New Roman" w:hAnsi="Times New Roman" w:cs="Times New Roman"/>
          <w:color w:val="000000" w:themeColor="text2"/>
          <w:sz w:val="24"/>
          <w:szCs w:val="24"/>
        </w:rPr>
      </w:pPr>
      <w:r w:rsidRPr="00472B11">
        <w:rPr>
          <w:rFonts w:ascii="Times New Roman" w:hAnsi="Times New Roman" w:cs="Times New Roman"/>
          <w:color w:val="000000" w:themeColor="text2"/>
          <w:sz w:val="24"/>
          <w:szCs w:val="24"/>
        </w:rPr>
        <w:t>The standard SUN promissory note and mortgage require mortgage payments every two weeks, resulting in 26 payments per year – or the equivalent of thirteen, rather than the standard twelve, monthly payments. BCC uses the 13</w:t>
      </w:r>
      <w:r w:rsidRPr="00472B11">
        <w:rPr>
          <w:rFonts w:ascii="Times New Roman" w:hAnsi="Times New Roman" w:cs="Times New Roman"/>
          <w:color w:val="000000" w:themeColor="text2"/>
          <w:sz w:val="24"/>
          <w:szCs w:val="24"/>
          <w:vertAlign w:val="superscript"/>
        </w:rPr>
        <w:t>th</w:t>
      </w:r>
      <w:r w:rsidRPr="00472B11">
        <w:rPr>
          <w:rFonts w:ascii="Times New Roman" w:hAnsi="Times New Roman" w:cs="Times New Roman"/>
          <w:color w:val="000000" w:themeColor="text2"/>
          <w:sz w:val="24"/>
          <w:szCs w:val="24"/>
        </w:rPr>
        <w:t xml:space="preserve"> and 26</w:t>
      </w:r>
      <w:r w:rsidRPr="00472B11">
        <w:rPr>
          <w:rFonts w:ascii="Times New Roman" w:hAnsi="Times New Roman" w:cs="Times New Roman"/>
          <w:color w:val="000000" w:themeColor="text2"/>
          <w:sz w:val="24"/>
          <w:szCs w:val="24"/>
          <w:vertAlign w:val="superscript"/>
        </w:rPr>
        <w:t>th</w:t>
      </w:r>
      <w:r w:rsidRPr="00472B11">
        <w:rPr>
          <w:rFonts w:ascii="Times New Roman" w:hAnsi="Times New Roman" w:cs="Times New Roman"/>
          <w:color w:val="000000" w:themeColor="text2"/>
          <w:sz w:val="24"/>
          <w:szCs w:val="24"/>
        </w:rPr>
        <w:t xml:space="preserve"> payment to add to or replenish the Capital Reserve Account. A more frequent payment schedule helps </w:t>
      </w:r>
      <w:r w:rsidR="005F26F4">
        <w:rPr>
          <w:rFonts w:ascii="Times New Roman" w:hAnsi="Times New Roman" w:cs="Times New Roman"/>
          <w:color w:val="000000" w:themeColor="text2"/>
          <w:sz w:val="24"/>
          <w:szCs w:val="24"/>
        </w:rPr>
        <w:t>borrower</w:t>
      </w:r>
      <w:r w:rsidRPr="00472B11">
        <w:rPr>
          <w:rFonts w:ascii="Times New Roman" w:hAnsi="Times New Roman" w:cs="Times New Roman"/>
          <w:color w:val="000000" w:themeColor="text2"/>
          <w:sz w:val="24"/>
          <w:szCs w:val="24"/>
        </w:rPr>
        <w:t>s stay current on their mortgages.</w:t>
      </w:r>
    </w:p>
    <w:p w:rsidR="00FB7229" w:rsidRDefault="001C7210" w:rsidP="00FB7229">
      <w:pPr>
        <w:pStyle w:val="Heading4"/>
      </w:pPr>
      <w:r w:rsidRPr="00472B11">
        <w:t>Discussion</w:t>
      </w:r>
    </w:p>
    <w:p w:rsidR="001C7210" w:rsidRPr="00FB7229" w:rsidRDefault="001C7210" w:rsidP="00FB7229">
      <w:pPr>
        <w:autoSpaceDE w:val="0"/>
        <w:autoSpaceDN w:val="0"/>
        <w:adjustRightInd w:val="0"/>
        <w:rPr>
          <w:rFonts w:ascii="Times New Roman" w:hAnsi="Times New Roman" w:cs="Times New Roman"/>
          <w:color w:val="000000" w:themeColor="text2"/>
          <w:sz w:val="24"/>
          <w:szCs w:val="24"/>
        </w:rPr>
      </w:pPr>
      <w:r w:rsidRPr="00472B11">
        <w:rPr>
          <w:rFonts w:ascii="Times New Roman" w:hAnsi="Times New Roman" w:cs="Times New Roman"/>
          <w:color w:val="000000" w:themeColor="text2"/>
          <w:sz w:val="24"/>
          <w:szCs w:val="24"/>
        </w:rPr>
        <w:t xml:space="preserve">Focus group participants described living from paycheck to paycheck, without sufficient funds at the end of each month to pay the mortgage.  Our goal, therefore, was to ensure that the mortgage became the first bill to be paid rather than the last.  To accomplish that goal, we tied payment of the mortgage to the homeowner’s receipt of a paycheck.  Since most working homeowners are paid every two weeks, we established a bi-weekly payment tied to the timing of the receipt of the homeowner’s paycheck. </w:t>
      </w:r>
    </w:p>
    <w:p w:rsidR="001C7210" w:rsidRPr="00472B11" w:rsidRDefault="001C7210" w:rsidP="001C7210">
      <w:pPr>
        <w:autoSpaceDE w:val="0"/>
        <w:autoSpaceDN w:val="0"/>
        <w:adjustRightInd w:val="0"/>
        <w:rPr>
          <w:rFonts w:ascii="Times New Roman" w:hAnsi="Times New Roman" w:cs="Times New Roman"/>
          <w:color w:val="000000" w:themeColor="text2"/>
          <w:sz w:val="24"/>
          <w:szCs w:val="24"/>
        </w:rPr>
      </w:pPr>
      <w:r w:rsidRPr="00472B11">
        <w:rPr>
          <w:rFonts w:ascii="Times New Roman" w:hAnsi="Times New Roman" w:cs="Times New Roman"/>
          <w:color w:val="000000" w:themeColor="text2"/>
          <w:sz w:val="24"/>
          <w:szCs w:val="24"/>
        </w:rPr>
        <w:t xml:space="preserve">Flexibility (i.e., the ability to customize a mortgage), however, is key when working with low-income </w:t>
      </w:r>
      <w:r w:rsidR="005F26F4">
        <w:rPr>
          <w:rFonts w:ascii="Times New Roman" w:hAnsi="Times New Roman" w:cs="Times New Roman"/>
          <w:color w:val="000000" w:themeColor="text2"/>
          <w:sz w:val="24"/>
          <w:szCs w:val="24"/>
        </w:rPr>
        <w:t>borrower</w:t>
      </w:r>
      <w:r w:rsidRPr="00472B11">
        <w:rPr>
          <w:rFonts w:ascii="Times New Roman" w:hAnsi="Times New Roman" w:cs="Times New Roman"/>
          <w:color w:val="000000" w:themeColor="text2"/>
          <w:sz w:val="24"/>
          <w:szCs w:val="24"/>
        </w:rPr>
        <w:t xml:space="preserve">s. For example, if a </w:t>
      </w:r>
      <w:r w:rsidR="005F26F4">
        <w:rPr>
          <w:rFonts w:ascii="Times New Roman" w:hAnsi="Times New Roman" w:cs="Times New Roman"/>
          <w:color w:val="000000" w:themeColor="text2"/>
          <w:sz w:val="24"/>
          <w:szCs w:val="24"/>
        </w:rPr>
        <w:t>borrower</w:t>
      </w:r>
      <w:r w:rsidRPr="00472B11">
        <w:rPr>
          <w:rFonts w:ascii="Times New Roman" w:hAnsi="Times New Roman" w:cs="Times New Roman"/>
          <w:color w:val="000000" w:themeColor="text2"/>
          <w:sz w:val="24"/>
          <w:szCs w:val="24"/>
        </w:rPr>
        <w:t xml:space="preserve"> gets paid monthly, we have the flexibility to change the mortgage payment to a monthly payment due immediately after the </w:t>
      </w:r>
      <w:r w:rsidR="005F26F4">
        <w:rPr>
          <w:rFonts w:ascii="Times New Roman" w:hAnsi="Times New Roman" w:cs="Times New Roman"/>
          <w:color w:val="000000" w:themeColor="text2"/>
          <w:sz w:val="24"/>
          <w:szCs w:val="24"/>
        </w:rPr>
        <w:t>borrower</w:t>
      </w:r>
      <w:r w:rsidRPr="00472B11">
        <w:rPr>
          <w:rFonts w:ascii="Times New Roman" w:hAnsi="Times New Roman" w:cs="Times New Roman"/>
          <w:color w:val="000000" w:themeColor="text2"/>
          <w:sz w:val="24"/>
          <w:szCs w:val="24"/>
        </w:rPr>
        <w:t>’s scheduled pay date. In this scenario, we calculate the monthly payment by totaling the 26 bi-weekly payments and dividing by 12, thus spreading the capital reserve payments over twelve months. In other cases, we collect bi-monthly payments (e.g. 1</w:t>
      </w:r>
      <w:r w:rsidRPr="00472B11">
        <w:rPr>
          <w:rFonts w:ascii="Times New Roman" w:hAnsi="Times New Roman" w:cs="Times New Roman"/>
          <w:color w:val="000000" w:themeColor="text2"/>
          <w:sz w:val="24"/>
          <w:szCs w:val="24"/>
          <w:vertAlign w:val="superscript"/>
        </w:rPr>
        <w:t>st</w:t>
      </w:r>
      <w:r w:rsidRPr="00472B11">
        <w:rPr>
          <w:rFonts w:ascii="Times New Roman" w:hAnsi="Times New Roman" w:cs="Times New Roman"/>
          <w:color w:val="000000" w:themeColor="text2"/>
          <w:sz w:val="24"/>
          <w:szCs w:val="24"/>
        </w:rPr>
        <w:t xml:space="preserve"> and 15</w:t>
      </w:r>
      <w:r w:rsidRPr="00472B11">
        <w:rPr>
          <w:rFonts w:ascii="Times New Roman" w:hAnsi="Times New Roman" w:cs="Times New Roman"/>
          <w:color w:val="000000" w:themeColor="text2"/>
          <w:sz w:val="24"/>
          <w:szCs w:val="24"/>
          <w:vertAlign w:val="superscript"/>
        </w:rPr>
        <w:t>th</w:t>
      </w:r>
      <w:r w:rsidRPr="00472B11">
        <w:rPr>
          <w:rFonts w:ascii="Times New Roman" w:hAnsi="Times New Roman" w:cs="Times New Roman"/>
          <w:color w:val="000000" w:themeColor="text2"/>
          <w:sz w:val="24"/>
          <w:szCs w:val="24"/>
        </w:rPr>
        <w:t xml:space="preserve"> of each month), again to accommodate pay dates.  Exceptions increase complexity and are, therefore, expensive to manage, so BCC makes exceptions only when necessary rather than offering </w:t>
      </w:r>
      <w:r w:rsidR="005F26F4">
        <w:rPr>
          <w:rFonts w:ascii="Times New Roman" w:hAnsi="Times New Roman" w:cs="Times New Roman"/>
          <w:color w:val="000000" w:themeColor="text2"/>
          <w:sz w:val="24"/>
          <w:szCs w:val="24"/>
        </w:rPr>
        <w:t>borrower</w:t>
      </w:r>
      <w:r w:rsidRPr="00472B11">
        <w:rPr>
          <w:rFonts w:ascii="Times New Roman" w:hAnsi="Times New Roman" w:cs="Times New Roman"/>
          <w:color w:val="000000" w:themeColor="text2"/>
          <w:sz w:val="24"/>
          <w:szCs w:val="24"/>
        </w:rPr>
        <w:t>s a variety of options. (</w:t>
      </w:r>
      <w:r w:rsidRPr="00472B11">
        <w:rPr>
          <w:rFonts w:ascii="Times New Roman" w:hAnsi="Times New Roman" w:cs="Times New Roman"/>
          <w:color w:val="000000" w:themeColor="text2"/>
          <w:sz w:val="24"/>
          <w:szCs w:val="24"/>
          <w:highlight w:val="yellow"/>
        </w:rPr>
        <w:t>Please see section X for additional discussion</w:t>
      </w:r>
      <w:r w:rsidRPr="00472B11">
        <w:rPr>
          <w:rFonts w:ascii="Times New Roman" w:hAnsi="Times New Roman" w:cs="Times New Roman"/>
          <w:color w:val="000000" w:themeColor="text2"/>
          <w:sz w:val="24"/>
          <w:szCs w:val="24"/>
        </w:rPr>
        <w:t>).</w:t>
      </w:r>
      <w:r w:rsidRPr="00472B11">
        <w:rPr>
          <w:rFonts w:ascii="Times New Roman" w:hAnsi="Times New Roman" w:cs="Times New Roman"/>
          <w:i/>
          <w:color w:val="000000" w:themeColor="text2"/>
          <w:sz w:val="24"/>
          <w:szCs w:val="24"/>
        </w:rPr>
        <w:t xml:space="preserve"> </w:t>
      </w:r>
    </w:p>
    <w:p w:rsidR="00FB7229" w:rsidRDefault="001C7210" w:rsidP="00FB7229">
      <w:pPr>
        <w:pStyle w:val="Heading3"/>
      </w:pPr>
      <w:r w:rsidRPr="00472B11">
        <w:t>Direct Withdrawal from Checking</w:t>
      </w:r>
    </w:p>
    <w:p w:rsidR="001C7210" w:rsidRPr="00472B11" w:rsidRDefault="001C7210" w:rsidP="001C7210">
      <w:pPr>
        <w:autoSpaceDE w:val="0"/>
        <w:autoSpaceDN w:val="0"/>
        <w:adjustRightInd w:val="0"/>
        <w:rPr>
          <w:rFonts w:ascii="Times New Roman" w:hAnsi="Times New Roman" w:cs="Times New Roman"/>
          <w:color w:val="000000" w:themeColor="text2"/>
          <w:sz w:val="24"/>
          <w:szCs w:val="24"/>
        </w:rPr>
      </w:pPr>
      <w:r w:rsidRPr="00472B11">
        <w:rPr>
          <w:rFonts w:ascii="Times New Roman" w:hAnsi="Times New Roman" w:cs="Times New Roman"/>
          <w:color w:val="000000" w:themeColor="text2"/>
          <w:sz w:val="24"/>
          <w:szCs w:val="24"/>
        </w:rPr>
        <w:t xml:space="preserve">Applicable law requires us to offer </w:t>
      </w:r>
      <w:r w:rsidR="005F26F4">
        <w:rPr>
          <w:rFonts w:ascii="Times New Roman" w:hAnsi="Times New Roman" w:cs="Times New Roman"/>
          <w:color w:val="000000" w:themeColor="text2"/>
          <w:sz w:val="24"/>
          <w:szCs w:val="24"/>
        </w:rPr>
        <w:t>borrower</w:t>
      </w:r>
      <w:r w:rsidRPr="00472B11">
        <w:rPr>
          <w:rFonts w:ascii="Times New Roman" w:hAnsi="Times New Roman" w:cs="Times New Roman"/>
          <w:color w:val="000000" w:themeColor="text2"/>
          <w:sz w:val="24"/>
          <w:szCs w:val="24"/>
        </w:rPr>
        <w:t xml:space="preserve">s the option to pay by check; however, most of our </w:t>
      </w:r>
      <w:r w:rsidR="005F26F4">
        <w:rPr>
          <w:rFonts w:ascii="Times New Roman" w:hAnsi="Times New Roman" w:cs="Times New Roman"/>
          <w:color w:val="000000" w:themeColor="text2"/>
          <w:sz w:val="24"/>
          <w:szCs w:val="24"/>
        </w:rPr>
        <w:t>borrower</w:t>
      </w:r>
      <w:r w:rsidRPr="00472B11">
        <w:rPr>
          <w:rFonts w:ascii="Times New Roman" w:hAnsi="Times New Roman" w:cs="Times New Roman"/>
          <w:color w:val="000000" w:themeColor="text2"/>
          <w:sz w:val="24"/>
          <w:szCs w:val="24"/>
        </w:rPr>
        <w:t xml:space="preserve">s pay by direct withdrawal from their checking accounts (ACH).  </w:t>
      </w:r>
    </w:p>
    <w:p w:rsidR="00FB7229" w:rsidRDefault="001C7210" w:rsidP="00FB7229">
      <w:pPr>
        <w:pStyle w:val="Heading4"/>
      </w:pPr>
      <w:r w:rsidRPr="00472B11">
        <w:t>Discussion</w:t>
      </w:r>
    </w:p>
    <w:p w:rsidR="001C7210" w:rsidRPr="00472B11" w:rsidRDefault="001C7210" w:rsidP="001C7210">
      <w:pPr>
        <w:autoSpaceDE w:val="0"/>
        <w:autoSpaceDN w:val="0"/>
        <w:adjustRightInd w:val="0"/>
        <w:rPr>
          <w:rFonts w:ascii="Times New Roman" w:hAnsi="Times New Roman" w:cs="Times New Roman"/>
          <w:color w:val="000000" w:themeColor="text2"/>
          <w:sz w:val="24"/>
          <w:szCs w:val="24"/>
        </w:rPr>
      </w:pPr>
      <w:r w:rsidRPr="00472B11">
        <w:rPr>
          <w:rFonts w:ascii="Times New Roman" w:hAnsi="Times New Roman" w:cs="Times New Roman"/>
          <w:color w:val="000000" w:themeColor="text2"/>
          <w:sz w:val="24"/>
          <w:szCs w:val="24"/>
        </w:rPr>
        <w:t xml:space="preserve">In focus groups, </w:t>
      </w:r>
      <w:r w:rsidR="005F26F4">
        <w:rPr>
          <w:rFonts w:ascii="Times New Roman" w:hAnsi="Times New Roman" w:cs="Times New Roman"/>
          <w:color w:val="000000" w:themeColor="text2"/>
          <w:sz w:val="24"/>
          <w:szCs w:val="24"/>
        </w:rPr>
        <w:t>borrower</w:t>
      </w:r>
      <w:r w:rsidRPr="00472B11">
        <w:rPr>
          <w:rFonts w:ascii="Times New Roman" w:hAnsi="Times New Roman" w:cs="Times New Roman"/>
          <w:color w:val="000000" w:themeColor="text2"/>
          <w:sz w:val="24"/>
          <w:szCs w:val="24"/>
        </w:rPr>
        <w:t xml:space="preserve">s expressed enthusiasm for direct withdrawal from checking accounts.  We much prefer direct withdrawal, too, because it helps ensure regular payment on a timely basis, with minimal effort from the </w:t>
      </w:r>
      <w:r w:rsidR="005F26F4">
        <w:rPr>
          <w:rFonts w:ascii="Times New Roman" w:hAnsi="Times New Roman" w:cs="Times New Roman"/>
          <w:color w:val="000000" w:themeColor="text2"/>
          <w:sz w:val="24"/>
          <w:szCs w:val="24"/>
        </w:rPr>
        <w:t>borrower</w:t>
      </w:r>
      <w:r w:rsidRPr="00472B11">
        <w:rPr>
          <w:rFonts w:ascii="Times New Roman" w:hAnsi="Times New Roman" w:cs="Times New Roman"/>
          <w:color w:val="000000" w:themeColor="text2"/>
          <w:sz w:val="24"/>
          <w:szCs w:val="24"/>
        </w:rPr>
        <w:t xml:space="preserve">.  </w:t>
      </w:r>
    </w:p>
    <w:p w:rsidR="00025FEF" w:rsidRDefault="001C7210" w:rsidP="00025FEF">
      <w:pPr>
        <w:pStyle w:val="Heading3"/>
      </w:pPr>
      <w:r w:rsidRPr="00C71DB9">
        <w:t>Loan Loss Reserve</w:t>
      </w:r>
    </w:p>
    <w:p w:rsidR="001C7210" w:rsidRPr="00C71DB9" w:rsidRDefault="001C7210" w:rsidP="001C7210">
      <w:p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We create loan loss reserves in two ways.  First, BCC maintains a 7% cash loan loss reserve, which was initially funded through an external equity investment in the SUN Initiative.  Second, provided that </w:t>
      </w:r>
      <w:r w:rsidR="00BF58D9">
        <w:rPr>
          <w:rFonts w:ascii="Times New Roman" w:hAnsi="Times New Roman" w:cs="Times New Roman"/>
          <w:color w:val="000000" w:themeColor="text2"/>
          <w:sz w:val="24"/>
          <w:szCs w:val="24"/>
        </w:rPr>
        <w:t xml:space="preserve">the resulting mortgage results in </w:t>
      </w:r>
      <w:r w:rsidR="00BF58D9" w:rsidRPr="00C71DB9">
        <w:rPr>
          <w:rFonts w:ascii="Times New Roman" w:hAnsi="Times New Roman" w:cs="Times New Roman"/>
          <w:color w:val="000000" w:themeColor="text2"/>
          <w:sz w:val="24"/>
          <w:szCs w:val="24"/>
        </w:rPr>
        <w:t>a clear financial benefit to the borrower</w:t>
      </w:r>
      <w:r w:rsidR="00BF58D9">
        <w:rPr>
          <w:rFonts w:ascii="Times New Roman" w:hAnsi="Times New Roman" w:cs="Times New Roman"/>
          <w:color w:val="000000" w:themeColor="text2"/>
          <w:sz w:val="24"/>
          <w:szCs w:val="24"/>
        </w:rPr>
        <w:t xml:space="preserve"> (by which we mean not just the availability of a mortgage loan but also a material reduction in monthly housing expense and outstanding mortgage principal)</w:t>
      </w:r>
      <w:r w:rsidRPr="00C71DB9">
        <w:rPr>
          <w:rFonts w:ascii="Times New Roman" w:hAnsi="Times New Roman" w:cs="Times New Roman"/>
          <w:color w:val="000000" w:themeColor="text2"/>
          <w:sz w:val="24"/>
          <w:szCs w:val="24"/>
        </w:rPr>
        <w:t xml:space="preserve">, BCC marks-up its purchase cost by 25% before selling the home back to the current occupant.   </w:t>
      </w:r>
    </w:p>
    <w:p w:rsidR="00025FEF" w:rsidRDefault="001C7210" w:rsidP="00025FEF">
      <w:pPr>
        <w:pStyle w:val="Heading4"/>
      </w:pPr>
      <w:r w:rsidRPr="00C71DB9">
        <w:t>Discussion</w:t>
      </w:r>
    </w:p>
    <w:p w:rsidR="001C7210" w:rsidRPr="00C71DB9" w:rsidRDefault="001C7210" w:rsidP="001C7210">
      <w:p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As noted above, BCC borrowed the funds we use to provide homeowners with a new mortgage loan.  That debt needs to be repaid not only because we promised repayment to our lenders but also because a failure to repay would curtail our ability to raise additional funds for program expansion.   Thus, we need to assure sufficient loan loss reserves to cover losses which could be incurred should a borrower fails to satisfy the debt secured by the mortgage.  </w:t>
      </w:r>
    </w:p>
    <w:p w:rsidR="00BF58D9" w:rsidRDefault="00BF58D9" w:rsidP="001C7210">
      <w:pPr>
        <w:autoSpaceDE w:val="0"/>
        <w:autoSpaceDN w:val="0"/>
        <w:adjustRightInd w:val="0"/>
        <w:rPr>
          <w:rFonts w:ascii="Times New Roman" w:hAnsi="Times New Roman" w:cs="Times New Roman"/>
          <w:color w:val="000000" w:themeColor="text2"/>
          <w:sz w:val="24"/>
          <w:szCs w:val="24"/>
        </w:rPr>
      </w:pPr>
      <w:r w:rsidRPr="00BF58D9">
        <w:rPr>
          <w:rFonts w:ascii="Times New Roman" w:hAnsi="Times New Roman" w:cs="Times New Roman"/>
          <w:b/>
          <w:color w:val="000000" w:themeColor="text2"/>
          <w:sz w:val="24"/>
          <w:szCs w:val="24"/>
          <w:highlight w:val="yellow"/>
        </w:rPr>
        <w:t>Market Value v. Distressed Market Value</w:t>
      </w:r>
      <w:r w:rsidRPr="00BF58D9">
        <w:rPr>
          <w:rFonts w:ascii="Times New Roman" w:hAnsi="Times New Roman" w:cs="Times New Roman"/>
          <w:color w:val="000000" w:themeColor="text2"/>
          <w:sz w:val="24"/>
          <w:szCs w:val="24"/>
          <w:highlight w:val="yellow"/>
        </w:rPr>
        <w:t>:</w:t>
      </w:r>
      <w:r>
        <w:rPr>
          <w:rFonts w:ascii="Times New Roman" w:hAnsi="Times New Roman" w:cs="Times New Roman"/>
          <w:color w:val="000000" w:themeColor="text2"/>
          <w:sz w:val="24"/>
          <w:szCs w:val="24"/>
        </w:rPr>
        <w:t xml:space="preserve">  </w:t>
      </w:r>
    </w:p>
    <w:p w:rsidR="001C7210" w:rsidRPr="00C71DB9" w:rsidRDefault="001C7210" w:rsidP="001C7210">
      <w:p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Market value is defined as the price that a willing buyer pays to a willing seller.  For residential real estate, market value takes into account the condition of the home, its current legal status, and what must be accomplished in order for the purchaser to occupy or rent out the premises.  Because the homes that BCC purchases are encumbered by a defaulted or foreclosed mortgage loan and are occupied by existing owner (often requiring that a buyer pursue an eviction), the market value at the time of the BCC purchase, i.e., the amount that a willing buyer would pay, is less than the market value of similar homes that are vacant and have clear title.  </w:t>
      </w:r>
    </w:p>
    <w:p w:rsidR="001C7210" w:rsidRPr="00C71DB9" w:rsidRDefault="001C7210" w:rsidP="001C7210">
      <w:p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Thus, from a lender or REO holder’s perspective, market value – sometimes described as Net Present Value – of an occupied home in foreclosure is less than the market value of a vacant home with clear title.  Put another way, in order to command a higher price, the lender or REO holder would have to incur </w:t>
      </w:r>
    </w:p>
    <w:p w:rsidR="001C7210" w:rsidRPr="00C71DB9" w:rsidRDefault="001C7210" w:rsidP="00A120D0">
      <w:pPr>
        <w:pStyle w:val="ListParagraph"/>
        <w:numPr>
          <w:ilvl w:val="0"/>
          <w:numId w:val="36"/>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substantial expense to clear title and evict the homeowner, </w:t>
      </w:r>
    </w:p>
    <w:p w:rsidR="001C7210" w:rsidRPr="00C71DB9" w:rsidRDefault="001C7210" w:rsidP="00A120D0">
      <w:pPr>
        <w:pStyle w:val="ListParagraph"/>
        <w:numPr>
          <w:ilvl w:val="0"/>
          <w:numId w:val="36"/>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the usual costs of property ownership – taxes, insurance, maintenance, repair and security, and </w:t>
      </w:r>
    </w:p>
    <w:p w:rsidR="001C7210" w:rsidRPr="00C71DB9" w:rsidRDefault="001C7210" w:rsidP="00A120D0">
      <w:pPr>
        <w:pStyle w:val="ListParagraph"/>
        <w:numPr>
          <w:ilvl w:val="0"/>
          <w:numId w:val="36"/>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loss of any return on its capital for the additional period of time necessary to resolve matters.</w:t>
      </w:r>
    </w:p>
    <w:p w:rsidR="001C7210" w:rsidRPr="00C71DB9" w:rsidRDefault="001C7210" w:rsidP="001C7210">
      <w:p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BCC has the ability to offer the lender or REO holder the net present value of the property taking into account the conditions described above</w:t>
      </w:r>
      <w:r w:rsidR="00516A15">
        <w:rPr>
          <w:rFonts w:ascii="Times New Roman" w:hAnsi="Times New Roman" w:cs="Times New Roman"/>
          <w:color w:val="000000" w:themeColor="text2"/>
          <w:sz w:val="24"/>
          <w:szCs w:val="24"/>
        </w:rPr>
        <w:t xml:space="preserve"> and, sometimes, the ability to clear title issues associated with a failure to comply with the applicable statutes governing foreclosure</w:t>
      </w:r>
      <w:r w:rsidRPr="00C71DB9">
        <w:rPr>
          <w:rFonts w:ascii="Times New Roman" w:hAnsi="Times New Roman" w:cs="Times New Roman"/>
          <w:color w:val="000000" w:themeColor="text2"/>
          <w:sz w:val="24"/>
          <w:szCs w:val="24"/>
        </w:rPr>
        <w:t xml:space="preserve">.  Lenders and REO holders accept BCC’s offer when they recognize that they have no other more economically advantageous alternative. </w:t>
      </w:r>
    </w:p>
    <w:p w:rsidR="001C7210" w:rsidRPr="00C71DB9" w:rsidRDefault="001C7210" w:rsidP="001C7210">
      <w:p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By the time BCC conveys the home back to the existing owner, we have resolved the challenges described above.  Title is clear because the default or foreclosure is resolved, and existing liens have been cleared.  Since the existing homeowner will continue to occupy the premises, eviction need not be pursued.  Thus, when BCC re-conveys the premises to the existing (or post-foreclosure prior) owner, it has greater market value or net present value – and can command a higher price -- than when BCC purchased.  </w:t>
      </w:r>
    </w:p>
    <w:p w:rsidR="001C7210" w:rsidRPr="00C71DB9" w:rsidRDefault="001C7210" w:rsidP="001C7210">
      <w:p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We estimate the differential in value at roughly 25%, so that even with the mark-up, the homeowner purchases at roughly market value and is, therefore, in a position to build equity as soon as market prices increase.  Although hardly dispositive, an analysis of Zillo</w:t>
      </w:r>
      <w:r w:rsidR="00516A15">
        <w:rPr>
          <w:rFonts w:ascii="Times New Roman" w:hAnsi="Times New Roman" w:cs="Times New Roman"/>
          <w:color w:val="000000" w:themeColor="text2"/>
          <w:sz w:val="24"/>
          <w:szCs w:val="24"/>
        </w:rPr>
        <w:t>w</w:t>
      </w:r>
      <w:r w:rsidRPr="00C71DB9">
        <w:rPr>
          <w:rFonts w:ascii="Times New Roman" w:hAnsi="Times New Roman" w:cs="Times New Roman"/>
          <w:color w:val="000000" w:themeColor="text2"/>
          <w:sz w:val="24"/>
          <w:szCs w:val="24"/>
        </w:rPr>
        <w:t xml:space="preserve"> values pre and post purchase reflect an increase in value consistent with our approach.  Moreover, as noted above, the resale price to the homeowner (including the mark-up) reduces average outstanding mortgage principal and monthly mortgage expense by more than 40%, providing clear benefit to the borrower. </w:t>
      </w:r>
    </w:p>
    <w:p w:rsidR="00516A15" w:rsidRPr="00516A15" w:rsidRDefault="00516A15" w:rsidP="001C7210">
      <w:pPr>
        <w:rPr>
          <w:rFonts w:ascii="Times New Roman" w:hAnsi="Times New Roman" w:cs="Times New Roman"/>
          <w:b/>
          <w:color w:val="000000" w:themeColor="text2"/>
          <w:sz w:val="24"/>
          <w:szCs w:val="24"/>
        </w:rPr>
      </w:pPr>
      <w:r w:rsidRPr="00516A15">
        <w:rPr>
          <w:rFonts w:ascii="Times New Roman" w:hAnsi="Times New Roman" w:cs="Times New Roman"/>
          <w:b/>
          <w:color w:val="000000" w:themeColor="text2"/>
          <w:sz w:val="24"/>
          <w:szCs w:val="24"/>
          <w:highlight w:val="yellow"/>
        </w:rPr>
        <w:t>Exceptions to the mark-up requirement</w:t>
      </w:r>
    </w:p>
    <w:p w:rsidR="001C7210" w:rsidRPr="00C71DB9" w:rsidRDefault="001C7210" w:rsidP="001C7210">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BCC has identified </w:t>
      </w:r>
      <w:r w:rsidR="00516A15">
        <w:rPr>
          <w:rFonts w:ascii="Times New Roman" w:hAnsi="Times New Roman" w:cs="Times New Roman"/>
          <w:color w:val="000000" w:themeColor="text2"/>
          <w:sz w:val="24"/>
          <w:szCs w:val="24"/>
        </w:rPr>
        <w:t>three</w:t>
      </w:r>
      <w:r w:rsidRPr="00C71DB9">
        <w:rPr>
          <w:rFonts w:ascii="Times New Roman" w:hAnsi="Times New Roman" w:cs="Times New Roman"/>
          <w:color w:val="000000" w:themeColor="text2"/>
          <w:sz w:val="24"/>
          <w:szCs w:val="24"/>
        </w:rPr>
        <w:t xml:space="preserve"> circumstances that are exceptions to our usual mark-up requirement.  Others may emerge, as well.</w:t>
      </w:r>
    </w:p>
    <w:p w:rsidR="001C7210" w:rsidRPr="00C71DB9" w:rsidRDefault="001C7210" w:rsidP="001C7210">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First, we do not impose a mark-up unless we can identify a clear financial benefit to the borrower.  </w:t>
      </w:r>
      <w:r w:rsidR="00880E7D">
        <w:rPr>
          <w:rFonts w:ascii="Times New Roman" w:hAnsi="Times New Roman" w:cs="Times New Roman"/>
          <w:color w:val="000000" w:themeColor="text2"/>
          <w:sz w:val="24"/>
          <w:szCs w:val="24"/>
        </w:rPr>
        <w:t>More specifically</w:t>
      </w:r>
      <w:r w:rsidRPr="00C71DB9">
        <w:rPr>
          <w:rFonts w:ascii="Times New Roman" w:hAnsi="Times New Roman" w:cs="Times New Roman"/>
          <w:color w:val="000000" w:themeColor="text2"/>
          <w:sz w:val="24"/>
          <w:szCs w:val="24"/>
        </w:rPr>
        <w:t xml:space="preserve">, if the SUN mortgage loan does not reduce </w:t>
      </w:r>
      <w:r w:rsidR="00880E7D">
        <w:rPr>
          <w:rFonts w:ascii="Times New Roman" w:hAnsi="Times New Roman" w:cs="Times New Roman"/>
          <w:color w:val="000000" w:themeColor="text2"/>
          <w:sz w:val="24"/>
          <w:szCs w:val="24"/>
        </w:rPr>
        <w:t xml:space="preserve">outstanding principal amount and </w:t>
      </w:r>
      <w:r w:rsidRPr="00C71DB9">
        <w:rPr>
          <w:rFonts w:ascii="Times New Roman" w:hAnsi="Times New Roman" w:cs="Times New Roman"/>
          <w:color w:val="000000" w:themeColor="text2"/>
          <w:sz w:val="24"/>
          <w:szCs w:val="24"/>
        </w:rPr>
        <w:t>monthly mortgage expense, we do not impose a mark-up.   The transaction may be advantageous to the borrower in that it allows the borrower to remain in the home or provides a mortgage loan not otherwise available in the commercial market (for credit or other reasons), but it does not provide clear financial benefit</w:t>
      </w:r>
      <w:r w:rsidR="00880E7D">
        <w:rPr>
          <w:rFonts w:ascii="Times New Roman" w:hAnsi="Times New Roman" w:cs="Times New Roman"/>
          <w:color w:val="000000" w:themeColor="text2"/>
          <w:sz w:val="24"/>
          <w:szCs w:val="24"/>
        </w:rPr>
        <w:t xml:space="preserve"> absent the noted reductions</w:t>
      </w:r>
      <w:r w:rsidRPr="00C71DB9">
        <w:rPr>
          <w:rFonts w:ascii="Times New Roman" w:hAnsi="Times New Roman" w:cs="Times New Roman"/>
          <w:color w:val="000000" w:themeColor="text2"/>
          <w:sz w:val="24"/>
          <w:szCs w:val="24"/>
        </w:rPr>
        <w:t xml:space="preserve">.  </w:t>
      </w:r>
    </w:p>
    <w:p w:rsidR="001C7210" w:rsidRPr="00C71DB9" w:rsidRDefault="00880E7D" w:rsidP="001C7210">
      <w:pPr>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Second, o</w:t>
      </w:r>
      <w:r w:rsidR="001C7210" w:rsidRPr="00C71DB9">
        <w:rPr>
          <w:rFonts w:ascii="Times New Roman" w:hAnsi="Times New Roman" w:cs="Times New Roman"/>
          <w:color w:val="000000" w:themeColor="text2"/>
          <w:sz w:val="24"/>
          <w:szCs w:val="24"/>
        </w:rPr>
        <w:t xml:space="preserve">n occasion, we convey a multi-family home to an existing tenant rather than to an existing owner.  Since the tenant never had a mortgage, the new mortgage cannot reduce outstanding principal or monthly mortgage expense.  Thus, we cannot identify </w:t>
      </w:r>
      <w:r>
        <w:rPr>
          <w:rFonts w:ascii="Times New Roman" w:hAnsi="Times New Roman" w:cs="Times New Roman"/>
          <w:color w:val="000000" w:themeColor="text2"/>
          <w:sz w:val="24"/>
          <w:szCs w:val="24"/>
        </w:rPr>
        <w:t>what we have defined as a clear financial benefit</w:t>
      </w:r>
      <w:r w:rsidR="001C7210" w:rsidRPr="00C71DB9">
        <w:rPr>
          <w:rFonts w:ascii="Times New Roman" w:hAnsi="Times New Roman" w:cs="Times New Roman"/>
          <w:color w:val="000000" w:themeColor="text2"/>
          <w:sz w:val="24"/>
          <w:szCs w:val="24"/>
        </w:rPr>
        <w:t>, and we do not impose a mark-up.  If the tenant has sufficiently good credit to obtain a mortgage loan on better terms in the commercial market, we encourage that outcome.  If</w:t>
      </w:r>
      <w:r>
        <w:rPr>
          <w:rFonts w:ascii="Times New Roman" w:hAnsi="Times New Roman" w:cs="Times New Roman"/>
          <w:color w:val="000000" w:themeColor="text2"/>
          <w:sz w:val="24"/>
          <w:szCs w:val="24"/>
        </w:rPr>
        <w:t xml:space="preserve"> not, we provide the loan without a mark-up</w:t>
      </w:r>
      <w:r w:rsidR="001C7210" w:rsidRPr="00C71DB9">
        <w:rPr>
          <w:rFonts w:ascii="Times New Roman" w:hAnsi="Times New Roman" w:cs="Times New Roman"/>
          <w:color w:val="000000" w:themeColor="text2"/>
          <w:sz w:val="24"/>
          <w:szCs w:val="24"/>
        </w:rPr>
        <w:t xml:space="preserve">.  </w:t>
      </w:r>
    </w:p>
    <w:p w:rsidR="001C7210" w:rsidRPr="00C71DB9" w:rsidRDefault="00880E7D" w:rsidP="001C7210">
      <w:pPr>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Third</w:t>
      </w:r>
      <w:r w:rsidR="001C7210" w:rsidRPr="00C71DB9">
        <w:rPr>
          <w:rFonts w:ascii="Times New Roman" w:hAnsi="Times New Roman" w:cs="Times New Roman"/>
          <w:color w:val="000000" w:themeColor="text2"/>
          <w:sz w:val="24"/>
          <w:szCs w:val="24"/>
        </w:rPr>
        <w:t xml:space="preserve">, we do not impose a mark-up if the value of the premises sufficiently secures the likelihood of repayment.  For example, if a homeowner has significant existing equity in the home (e.g., $200,000 mortgage with a home value of $450,000), we generally do not impose a mark-up.  Because the value of the home well exceeds the principal amount of the loan, if the homeowner defaults, we are likely to recover our full loan amount even absent a mark-up.  </w:t>
      </w:r>
    </w:p>
    <w:p w:rsidR="00025FEF" w:rsidRDefault="001C7210" w:rsidP="00025FEF">
      <w:pPr>
        <w:pStyle w:val="Heading3"/>
      </w:pPr>
      <w:r w:rsidRPr="00C71DB9">
        <w:t>Property Appraisals and Property Inspection</w:t>
      </w:r>
    </w:p>
    <w:p w:rsidR="001C7210" w:rsidRPr="00C71DB9" w:rsidRDefault="001C7210" w:rsidP="001C7210">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We order a full interior and exterior home appraisal on all properties before we determine the right offer price.  The appraisal is conducted by an appraiser licensed (and obligated) to perform in accordance with the requirements of the Uniform Standards of Professional Appraisal Practice.   If the appraisal notes that the home is in below average condition, we also contract with a licensed general contractor to conduct a property inspection in order to identify unhealthy or unsafe conditions.  We use licensed general contractors rather than licensed home inspectors because, if unhealthy or unsafe conditions are identified that require material corrective action and cost, we require a cost estimate for any needed repairs—a service not provided by licensed home inspectors.   </w:t>
      </w:r>
    </w:p>
    <w:p w:rsidR="00025FEF" w:rsidRDefault="001C7210" w:rsidP="00025FEF">
      <w:pPr>
        <w:pStyle w:val="Heading4"/>
      </w:pPr>
      <w:r w:rsidRPr="00C71DB9">
        <w:t>Discussion</w:t>
      </w:r>
    </w:p>
    <w:p w:rsidR="001C7210" w:rsidRPr="00C71DB9" w:rsidRDefault="001C7210" w:rsidP="001C7210">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We use full appraisals, rather than a cheaper and less comprehensive broker’s opinion of value, to obtain an independent and current valuation of the property.  A full appraisal provides better information about value and condition and, therefore, strengthens our ability to negotiate and to underwrite.   </w:t>
      </w:r>
    </w:p>
    <w:p w:rsidR="001C7210" w:rsidRPr="00C71DB9" w:rsidRDefault="001C7210" w:rsidP="001C7210">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Homeowners often do not invest in a home at risk of foreclosure, and post-foreclosure, REO holders are notoriously poor at routine maintenance and repair.   Accordingly, some of the homes we inspect violate applicable building code requirements and create unsafe and unhealthy living environments.   Even after a home owner is restored to full home ownership, s/he may not have sufficient income or savings to fund deferred maintenance and repair.  Since, we do not want to consign SUN borrowers to unsafe living conditions, we work with the homeowner to solve the problem.   We also enter into discussions with the homeowner to determine whether the home owner is well-served by remaining in the home.  </w:t>
      </w:r>
    </w:p>
    <w:p w:rsidR="001C7210" w:rsidRPr="00C71DB9" w:rsidRDefault="001C7210" w:rsidP="001C7210">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A home in poor condition is worth less than a home in better condition, and our offers to purchase reflect that fact.   The lower purchase price often provides room to add the cost of repair to our loan amount without violating our debt-to-income guidelines, and we can work with the homeowner to quickly restore the home to minimum building code standard. The repairs and costs occur after the sale back to the homeowner and are documented in a separate Holdback Agreement that is signed at the time of closing (see below).   </w:t>
      </w:r>
    </w:p>
    <w:p w:rsidR="001C7210" w:rsidRPr="00C71DB9" w:rsidRDefault="001C7210" w:rsidP="001C7210">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If the homeowner is unable to qualify for a loan that includes the cost of the repairs, or if the cost of repairs plus the purchase price substantially exceeds the market value of the renovated home, then we have little choice but to decline the application. If a substantial rehabilitation is required, we assess whether we have the expertise to oversee the construction and may also decline the loan.   If, however, another organization can manage the rehabilitation, we will consider financing once the renovations are complete. </w:t>
      </w:r>
    </w:p>
    <w:p w:rsidR="00025FEF" w:rsidRDefault="001C7210" w:rsidP="00025FEF">
      <w:pPr>
        <w:pStyle w:val="Heading3"/>
      </w:pPr>
      <w:r w:rsidRPr="00C71DB9">
        <w:t>Holdback Agreements and Accounts</w:t>
      </w:r>
    </w:p>
    <w:p w:rsidR="001C7210" w:rsidRPr="00C71DB9" w:rsidRDefault="001C7210" w:rsidP="001C7210">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The loan amount under the new SUN mortgage often </w:t>
      </w:r>
      <w:r w:rsidR="00880E7D">
        <w:rPr>
          <w:rFonts w:ascii="Times New Roman" w:hAnsi="Times New Roman" w:cs="Times New Roman"/>
          <w:color w:val="000000" w:themeColor="text2"/>
          <w:sz w:val="24"/>
          <w:szCs w:val="24"/>
        </w:rPr>
        <w:t>includes</w:t>
      </w:r>
      <w:r w:rsidRPr="00C71DB9">
        <w:rPr>
          <w:rFonts w:ascii="Times New Roman" w:hAnsi="Times New Roman" w:cs="Times New Roman"/>
          <w:color w:val="000000" w:themeColor="text2"/>
          <w:sz w:val="24"/>
          <w:szCs w:val="24"/>
        </w:rPr>
        <w:t xml:space="preserve"> the purchase price </w:t>
      </w:r>
      <w:r w:rsidR="00880E7D">
        <w:rPr>
          <w:rFonts w:ascii="Times New Roman" w:hAnsi="Times New Roman" w:cs="Times New Roman"/>
          <w:color w:val="000000" w:themeColor="text2"/>
          <w:sz w:val="24"/>
          <w:szCs w:val="24"/>
        </w:rPr>
        <w:t>plus an amount to cover</w:t>
      </w:r>
      <w:r w:rsidRPr="00C71DB9">
        <w:rPr>
          <w:rFonts w:ascii="Times New Roman" w:hAnsi="Times New Roman" w:cs="Times New Roman"/>
          <w:color w:val="000000" w:themeColor="text2"/>
          <w:sz w:val="24"/>
          <w:szCs w:val="24"/>
        </w:rPr>
        <w:t xml:space="preserve"> includes post-closing funds to be used for the estimated cost of </w:t>
      </w:r>
      <w:r w:rsidR="00880E7D">
        <w:rPr>
          <w:rFonts w:ascii="Times New Roman" w:hAnsi="Times New Roman" w:cs="Times New Roman"/>
          <w:color w:val="000000" w:themeColor="text2"/>
          <w:sz w:val="24"/>
          <w:szCs w:val="24"/>
        </w:rPr>
        <w:t xml:space="preserve">necessary </w:t>
      </w:r>
      <w:r w:rsidRPr="00C71DB9">
        <w:rPr>
          <w:rFonts w:ascii="Times New Roman" w:hAnsi="Times New Roman" w:cs="Times New Roman"/>
          <w:color w:val="000000" w:themeColor="text2"/>
          <w:sz w:val="24"/>
          <w:szCs w:val="24"/>
        </w:rPr>
        <w:t xml:space="preserve">home repairs or, in some cases, to pay off a lien or judgment on the property as negotiated by SUN staff (e.g. tax lien, credit card judgment).   Such funds are held in a separate holdback account and withdrawn pursuant to the terms of a Holdback Agreement.  </w:t>
      </w:r>
      <w:r w:rsidRPr="00C71DB9">
        <w:rPr>
          <w:rFonts w:ascii="Times New Roman" w:hAnsi="Times New Roman" w:cs="Times New Roman"/>
          <w:color w:val="000000" w:themeColor="text2"/>
          <w:sz w:val="24"/>
          <w:szCs w:val="24"/>
          <w:highlight w:val="yellow"/>
        </w:rPr>
        <w:t>(Please see Appendix __.)</w:t>
      </w:r>
      <w:r w:rsidRPr="00C71DB9">
        <w:rPr>
          <w:rFonts w:ascii="Times New Roman" w:hAnsi="Times New Roman" w:cs="Times New Roman"/>
          <w:color w:val="000000" w:themeColor="text2"/>
          <w:sz w:val="24"/>
          <w:szCs w:val="24"/>
        </w:rPr>
        <w:t xml:space="preserve">  Funds remaining in the holdback account after payment of all covered expenses are either deposited in the capital reserve account or applied to the outstanding principal balance of the loan -- thus enhancing owner equity and reducing the term of the loan.   SUN management decides where to place the funds after discussion with the borrower.   </w:t>
      </w:r>
    </w:p>
    <w:p w:rsidR="00025FEF" w:rsidRDefault="001C7210" w:rsidP="00025FEF">
      <w:pPr>
        <w:pStyle w:val="Heading4"/>
      </w:pPr>
      <w:r w:rsidRPr="00C71DB9">
        <w:t>Discussion</w:t>
      </w:r>
    </w:p>
    <w:p w:rsidR="001C7210" w:rsidRPr="00C71DB9" w:rsidRDefault="001C7210" w:rsidP="001C7210">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Withdrawals from holdback accounts must be carefully managed and subject to </w:t>
      </w:r>
      <w:r w:rsidR="00880E7D">
        <w:rPr>
          <w:rFonts w:ascii="Times New Roman" w:hAnsi="Times New Roman" w:cs="Times New Roman"/>
          <w:color w:val="000000" w:themeColor="text2"/>
          <w:sz w:val="24"/>
          <w:szCs w:val="24"/>
        </w:rPr>
        <w:t xml:space="preserve">inspection of the work and </w:t>
      </w:r>
      <w:r w:rsidRPr="00C71DB9">
        <w:rPr>
          <w:rFonts w:ascii="Times New Roman" w:hAnsi="Times New Roman" w:cs="Times New Roman"/>
          <w:color w:val="000000" w:themeColor="text2"/>
          <w:sz w:val="24"/>
          <w:szCs w:val="24"/>
        </w:rPr>
        <w:t xml:space="preserve">stringent financial controls in order to assure that homeowner funds are properly used and safeguarded.  We require two </w:t>
      </w:r>
      <w:r w:rsidR="00880E7D">
        <w:rPr>
          <w:rFonts w:ascii="Times New Roman" w:hAnsi="Times New Roman" w:cs="Times New Roman"/>
          <w:color w:val="000000" w:themeColor="text2"/>
          <w:sz w:val="24"/>
          <w:szCs w:val="24"/>
        </w:rPr>
        <w:t xml:space="preserve">staff </w:t>
      </w:r>
      <w:r w:rsidRPr="00C71DB9">
        <w:rPr>
          <w:rFonts w:ascii="Times New Roman" w:hAnsi="Times New Roman" w:cs="Times New Roman"/>
          <w:color w:val="000000" w:themeColor="text2"/>
          <w:sz w:val="24"/>
          <w:szCs w:val="24"/>
        </w:rPr>
        <w:t xml:space="preserve">signatures on a detailed holdback request and senior management approval on the issuance of a check.  For repairs, checks are issued to both the contractor and the homeowner and require endorsement by each before they can be cashed or deposited.  </w:t>
      </w:r>
    </w:p>
    <w:p w:rsidR="00025FEF" w:rsidRDefault="001C7210" w:rsidP="00025FEF">
      <w:pPr>
        <w:pStyle w:val="Heading3"/>
      </w:pPr>
      <w:r w:rsidRPr="00C71DB9">
        <w:t>Shared Appreciation Second Mortgage</w:t>
      </w:r>
    </w:p>
    <w:p w:rsidR="001C7210" w:rsidRPr="00C71DB9" w:rsidRDefault="001C7210" w:rsidP="001C7210">
      <w:pPr>
        <w:rPr>
          <w:rFonts w:ascii="Times New Roman" w:hAnsi="Times New Roman" w:cs="Times New Roman"/>
          <w:b/>
          <w:color w:val="000000" w:themeColor="text2"/>
          <w:sz w:val="24"/>
          <w:szCs w:val="24"/>
        </w:rPr>
      </w:pPr>
      <w:r w:rsidRPr="00C71DB9">
        <w:rPr>
          <w:rFonts w:ascii="Times New Roman" w:hAnsi="Times New Roman" w:cs="Times New Roman"/>
          <w:color w:val="000000" w:themeColor="text2"/>
          <w:sz w:val="24"/>
          <w:szCs w:val="24"/>
        </w:rPr>
        <w:t xml:space="preserve">SUN loans include a shared appreciation zero-interest, non-amortizing, second mortgage in addition to the 30-year, fixed rate, first mortgage. To the extent that the value of the home increases over time, the homeowner’s share of the increased value is a percentage (the “homeowner’s percentage”) equal to a) the base purchase paid by SUN multiplied by 125% (to account for the 25% mark-up), divided by b) the total outstanding amount of all pre-existing mortgages encumbering the premises at the time of SUN’s purchase.  The homeowner is free to sell or refinance at any point, without limit or fee.  However, at such sale or refinance, the homeowner’s share of any appreciation is limited to the homeowner’s percentage. The balance of the profits remain with BCC with the intent that they be reinvested in the community.   </w:t>
      </w:r>
    </w:p>
    <w:p w:rsidR="00025FEF" w:rsidRDefault="001C7210" w:rsidP="00025FEF">
      <w:pPr>
        <w:pStyle w:val="Heading4"/>
      </w:pPr>
      <w:r w:rsidRPr="00C71DB9">
        <w:t>Discussion</w:t>
      </w:r>
    </w:p>
    <w:p w:rsidR="00880E7D" w:rsidRPr="00C71DB9" w:rsidRDefault="00880E7D" w:rsidP="00880E7D">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The Shared Appreciation Mortgage offers comfort to lenders, REO holders and other homeowners in the neighborhood that SUN borrowers do not inadvertently enjoy an unearned windfall.  It also deters homeowners from strategically defaulting as a means to reduce their mortgage.  Moreover, since the second mortgage bears no interest and does not amortize, it does not require any additional periodic payments from the borrower.  </w:t>
      </w:r>
    </w:p>
    <w:p w:rsidR="00880E7D" w:rsidRPr="00C71DB9" w:rsidRDefault="00880E7D" w:rsidP="00880E7D">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An interesting by-product of the shared appreciation mortgage is that it creates an incentive for borrowers to rebuild their credit in order to refinance at the earliest opportunity and satisfy the shared appreciation requirement before the value of the home appreciates to any meaningful degree.   Moreover, because substantial – in excess of 40% -- principal reduction is a key feature of SUN loans, appreciation is measured from a much lower base than would be the case with a loan modification in which unpaid interest and principal is due on sale.  Thus, even with a shared appreciation feature, the homeowner achieves the benefit of greater appreciation with a SUN mortgage than would be the case with a modification of the original mortgage that does not include true principal reduction.</w:t>
      </w:r>
    </w:p>
    <w:p w:rsidR="00880E7D" w:rsidRPr="00C71DB9" w:rsidRDefault="00880E7D" w:rsidP="00880E7D">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Thus far, we have refused to share SUN’s shared appreciation interest with investors.  The foreclosure crisis stripped equity out of low-income neighborhoods.  Our goal is to return that equity to the community.  As noted above, to the extent that BCC benefits from its shared equity interest, our intent is to reinvest that money into the community.  </w:t>
      </w:r>
    </w:p>
    <w:p w:rsidR="001C7210" w:rsidRPr="00C71DB9" w:rsidRDefault="001C7210" w:rsidP="001C7210">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Please see the </w:t>
      </w:r>
      <w:r w:rsidR="00880E7D">
        <w:rPr>
          <w:rFonts w:ascii="Times New Roman" w:hAnsi="Times New Roman" w:cs="Times New Roman"/>
          <w:color w:val="000000" w:themeColor="text2"/>
          <w:sz w:val="24"/>
          <w:szCs w:val="24"/>
        </w:rPr>
        <w:t>shared appreciation agreement set forth in Appendix __ and see</w:t>
      </w:r>
      <w:r w:rsidRPr="00C71DB9">
        <w:rPr>
          <w:rFonts w:ascii="Times New Roman" w:hAnsi="Times New Roman" w:cs="Times New Roman"/>
          <w:color w:val="000000" w:themeColor="text2"/>
          <w:sz w:val="24"/>
          <w:szCs w:val="24"/>
        </w:rPr>
        <w:t xml:space="preserve"> below for a calculation of the Shared Appreciation interests.</w:t>
      </w:r>
    </w:p>
    <w:tbl>
      <w:tblPr>
        <w:tblW w:w="9270" w:type="dxa"/>
        <w:tblInd w:w="198" w:type="dxa"/>
        <w:tblLook w:val="04A0" w:firstRow="1" w:lastRow="0" w:firstColumn="1" w:lastColumn="0" w:noHBand="0" w:noVBand="1"/>
      </w:tblPr>
      <w:tblGrid>
        <w:gridCol w:w="5395"/>
        <w:gridCol w:w="455"/>
        <w:gridCol w:w="1620"/>
        <w:gridCol w:w="1800"/>
      </w:tblGrid>
      <w:tr w:rsidR="001C7210" w:rsidRPr="00C71DB9" w:rsidTr="00F64383">
        <w:trPr>
          <w:trHeight w:val="300"/>
        </w:trPr>
        <w:tc>
          <w:tcPr>
            <w:tcW w:w="5395" w:type="dxa"/>
            <w:tcBorders>
              <w:top w:val="nil"/>
              <w:left w:val="nil"/>
              <w:bottom w:val="nil"/>
              <w:right w:val="nil"/>
            </w:tcBorders>
            <w:shd w:val="clear" w:color="000000" w:fill="0D0D0D"/>
            <w:noWrap/>
            <w:vAlign w:val="bottom"/>
            <w:hideMark/>
          </w:tcPr>
          <w:p w:rsidR="001C7210" w:rsidRPr="00C71DB9" w:rsidRDefault="001C7210" w:rsidP="00F64383">
            <w:pPr>
              <w:rPr>
                <w:rFonts w:ascii="Times New Roman" w:eastAsia="Times New Roman" w:hAnsi="Times New Roman" w:cs="Times New Roman"/>
                <w:b/>
                <w:bCs/>
                <w:color w:val="000000" w:themeColor="text2"/>
                <w:sz w:val="24"/>
                <w:szCs w:val="24"/>
              </w:rPr>
            </w:pPr>
            <w:r w:rsidRPr="00C71DB9">
              <w:rPr>
                <w:rFonts w:ascii="Times New Roman" w:eastAsia="Times New Roman" w:hAnsi="Times New Roman" w:cs="Times New Roman"/>
                <w:b/>
                <w:bCs/>
                <w:color w:val="000000" w:themeColor="text2"/>
                <w:sz w:val="24"/>
                <w:szCs w:val="24"/>
              </w:rPr>
              <w:t>Shared Appreciation Scenarios</w:t>
            </w:r>
          </w:p>
        </w:tc>
        <w:tc>
          <w:tcPr>
            <w:tcW w:w="455" w:type="dxa"/>
            <w:tcBorders>
              <w:top w:val="nil"/>
              <w:left w:val="nil"/>
              <w:bottom w:val="nil"/>
              <w:right w:val="nil"/>
            </w:tcBorders>
            <w:shd w:val="clear" w:color="000000" w:fill="0D0D0D"/>
            <w:noWrap/>
            <w:vAlign w:val="bottom"/>
            <w:hideMark/>
          </w:tcPr>
          <w:p w:rsidR="001C7210" w:rsidRPr="00C71DB9" w:rsidRDefault="001C7210" w:rsidP="00F64383">
            <w:pPr>
              <w:rPr>
                <w:rFonts w:ascii="Times New Roman" w:eastAsia="Times New Roman" w:hAnsi="Times New Roman" w:cs="Times New Roman"/>
                <w:b/>
                <w:bCs/>
                <w:color w:val="000000" w:themeColor="text2"/>
                <w:sz w:val="24"/>
                <w:szCs w:val="24"/>
              </w:rPr>
            </w:pPr>
            <w:r w:rsidRPr="00C71DB9">
              <w:rPr>
                <w:rFonts w:ascii="Times New Roman" w:eastAsia="Times New Roman" w:hAnsi="Times New Roman" w:cs="Times New Roman"/>
                <w:b/>
                <w:bCs/>
                <w:color w:val="000000" w:themeColor="text2"/>
                <w:sz w:val="24"/>
                <w:szCs w:val="24"/>
              </w:rPr>
              <w:t> </w:t>
            </w:r>
          </w:p>
        </w:tc>
        <w:tc>
          <w:tcPr>
            <w:tcW w:w="1620" w:type="dxa"/>
            <w:tcBorders>
              <w:top w:val="nil"/>
              <w:left w:val="nil"/>
              <w:bottom w:val="nil"/>
              <w:right w:val="nil"/>
            </w:tcBorders>
            <w:shd w:val="clear" w:color="000000" w:fill="0D0D0D"/>
            <w:noWrap/>
            <w:vAlign w:val="bottom"/>
            <w:hideMark/>
          </w:tcPr>
          <w:p w:rsidR="001C7210" w:rsidRPr="00C71DB9" w:rsidRDefault="001C7210" w:rsidP="00F64383">
            <w:pPr>
              <w:rPr>
                <w:rFonts w:ascii="Times New Roman" w:eastAsia="Times New Roman" w:hAnsi="Times New Roman" w:cs="Times New Roman"/>
                <w:b/>
                <w:bCs/>
                <w:color w:val="000000" w:themeColor="text2"/>
                <w:sz w:val="24"/>
                <w:szCs w:val="24"/>
              </w:rPr>
            </w:pPr>
            <w:r w:rsidRPr="00C71DB9">
              <w:rPr>
                <w:rFonts w:ascii="Times New Roman" w:eastAsia="Times New Roman" w:hAnsi="Times New Roman" w:cs="Times New Roman"/>
                <w:b/>
                <w:bCs/>
                <w:color w:val="000000" w:themeColor="text2"/>
                <w:sz w:val="24"/>
                <w:szCs w:val="24"/>
              </w:rPr>
              <w:t> </w:t>
            </w:r>
          </w:p>
        </w:tc>
        <w:tc>
          <w:tcPr>
            <w:tcW w:w="1800" w:type="dxa"/>
            <w:tcBorders>
              <w:top w:val="nil"/>
              <w:left w:val="nil"/>
              <w:bottom w:val="nil"/>
              <w:right w:val="nil"/>
            </w:tcBorders>
            <w:shd w:val="clear" w:color="000000" w:fill="0D0D0D"/>
            <w:noWrap/>
            <w:vAlign w:val="bottom"/>
            <w:hideMark/>
          </w:tcPr>
          <w:p w:rsidR="001C7210" w:rsidRPr="00C71DB9" w:rsidRDefault="001C7210" w:rsidP="00F64383">
            <w:pPr>
              <w:rPr>
                <w:rFonts w:ascii="Times New Roman" w:eastAsia="Times New Roman" w:hAnsi="Times New Roman" w:cs="Times New Roman"/>
                <w:b/>
                <w:bCs/>
                <w:color w:val="000000" w:themeColor="text2"/>
                <w:sz w:val="24"/>
                <w:szCs w:val="24"/>
              </w:rPr>
            </w:pPr>
            <w:r w:rsidRPr="00C71DB9">
              <w:rPr>
                <w:rFonts w:ascii="Times New Roman" w:eastAsia="Times New Roman" w:hAnsi="Times New Roman" w:cs="Times New Roman"/>
                <w:b/>
                <w:bCs/>
                <w:color w:val="000000" w:themeColor="text2"/>
                <w:sz w:val="24"/>
                <w:szCs w:val="24"/>
              </w:rPr>
              <w:t> </w:t>
            </w:r>
          </w:p>
        </w:tc>
      </w:tr>
      <w:tr w:rsidR="001C7210" w:rsidRPr="00C71DB9" w:rsidTr="00F64383">
        <w:trPr>
          <w:trHeight w:val="300"/>
        </w:trPr>
        <w:tc>
          <w:tcPr>
            <w:tcW w:w="5395"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p>
        </w:tc>
        <w:tc>
          <w:tcPr>
            <w:tcW w:w="455"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p>
        </w:tc>
        <w:tc>
          <w:tcPr>
            <w:tcW w:w="1620"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p>
        </w:tc>
        <w:tc>
          <w:tcPr>
            <w:tcW w:w="1800"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p>
        </w:tc>
      </w:tr>
      <w:tr w:rsidR="001C7210" w:rsidRPr="00C71DB9" w:rsidTr="00F64383">
        <w:trPr>
          <w:trHeight w:val="300"/>
        </w:trPr>
        <w:tc>
          <w:tcPr>
            <w:tcW w:w="5395"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b/>
                <w:bCs/>
                <w:color w:val="000000" w:themeColor="text2"/>
                <w:sz w:val="24"/>
                <w:szCs w:val="24"/>
              </w:rPr>
            </w:pPr>
            <w:r w:rsidRPr="00C71DB9">
              <w:rPr>
                <w:rFonts w:ascii="Times New Roman" w:eastAsia="Times New Roman" w:hAnsi="Times New Roman" w:cs="Times New Roman"/>
                <w:b/>
                <w:bCs/>
                <w:color w:val="000000" w:themeColor="text2"/>
                <w:sz w:val="24"/>
                <w:szCs w:val="24"/>
              </w:rPr>
              <w:t>Calculation:  Percent Share of Appreciation</w:t>
            </w:r>
          </w:p>
        </w:tc>
        <w:tc>
          <w:tcPr>
            <w:tcW w:w="455"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b/>
                <w:bCs/>
                <w:color w:val="000000" w:themeColor="text2"/>
                <w:sz w:val="24"/>
                <w:szCs w:val="24"/>
              </w:rPr>
            </w:pPr>
          </w:p>
        </w:tc>
        <w:tc>
          <w:tcPr>
            <w:tcW w:w="1620"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b/>
                <w:bCs/>
                <w:color w:val="000000" w:themeColor="text2"/>
                <w:sz w:val="24"/>
                <w:szCs w:val="24"/>
              </w:rPr>
            </w:pPr>
            <w:r w:rsidRPr="00C71DB9">
              <w:rPr>
                <w:rFonts w:ascii="Times New Roman" w:eastAsia="Times New Roman" w:hAnsi="Times New Roman" w:cs="Times New Roman"/>
                <w:b/>
                <w:bCs/>
                <w:color w:val="000000" w:themeColor="text2"/>
                <w:sz w:val="24"/>
                <w:szCs w:val="24"/>
              </w:rPr>
              <w:t>Example 1</w:t>
            </w:r>
          </w:p>
        </w:tc>
        <w:tc>
          <w:tcPr>
            <w:tcW w:w="1800"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b/>
                <w:bCs/>
                <w:color w:val="000000" w:themeColor="text2"/>
                <w:sz w:val="24"/>
                <w:szCs w:val="24"/>
              </w:rPr>
            </w:pPr>
            <w:r w:rsidRPr="00C71DB9">
              <w:rPr>
                <w:rFonts w:ascii="Times New Roman" w:eastAsia="Times New Roman" w:hAnsi="Times New Roman" w:cs="Times New Roman"/>
                <w:b/>
                <w:bCs/>
                <w:color w:val="000000" w:themeColor="text2"/>
                <w:sz w:val="24"/>
                <w:szCs w:val="24"/>
              </w:rPr>
              <w:t>Example 2</w:t>
            </w:r>
          </w:p>
        </w:tc>
      </w:tr>
      <w:tr w:rsidR="001C7210" w:rsidRPr="00C71DB9" w:rsidTr="00F64383">
        <w:trPr>
          <w:trHeight w:val="375"/>
        </w:trPr>
        <w:tc>
          <w:tcPr>
            <w:tcW w:w="5395"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Borrower's original mortgage(s)</w:t>
            </w:r>
          </w:p>
        </w:tc>
        <w:tc>
          <w:tcPr>
            <w:tcW w:w="455"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p>
        </w:tc>
        <w:tc>
          <w:tcPr>
            <w:tcW w:w="1620"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xml:space="preserve"> $        400,000 </w:t>
            </w:r>
          </w:p>
        </w:tc>
        <w:tc>
          <w:tcPr>
            <w:tcW w:w="1800"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xml:space="preserve"> $         400,000 </w:t>
            </w:r>
          </w:p>
        </w:tc>
      </w:tr>
      <w:tr w:rsidR="001C7210" w:rsidRPr="00C71DB9" w:rsidTr="00F64383">
        <w:trPr>
          <w:trHeight w:val="465"/>
        </w:trPr>
        <w:tc>
          <w:tcPr>
            <w:tcW w:w="5395" w:type="dxa"/>
            <w:tcBorders>
              <w:top w:val="nil"/>
              <w:left w:val="nil"/>
              <w:bottom w:val="single" w:sz="4" w:space="0" w:color="auto"/>
              <w:right w:val="nil"/>
            </w:tcBorders>
            <w:shd w:val="clear" w:color="auto" w:fill="auto"/>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Less SUN Purchase Price with Loan Loss Reserve Mark-up</w:t>
            </w:r>
          </w:p>
        </w:tc>
        <w:tc>
          <w:tcPr>
            <w:tcW w:w="455" w:type="dxa"/>
            <w:tcBorders>
              <w:top w:val="nil"/>
              <w:left w:val="nil"/>
              <w:bottom w:val="single" w:sz="4" w:space="0" w:color="auto"/>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w:t>
            </w:r>
          </w:p>
        </w:tc>
        <w:tc>
          <w:tcPr>
            <w:tcW w:w="1620" w:type="dxa"/>
            <w:tcBorders>
              <w:top w:val="nil"/>
              <w:left w:val="nil"/>
              <w:bottom w:val="single" w:sz="4" w:space="0" w:color="auto"/>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xml:space="preserve"> $        160,000 </w:t>
            </w:r>
          </w:p>
        </w:tc>
        <w:tc>
          <w:tcPr>
            <w:tcW w:w="1800" w:type="dxa"/>
            <w:tcBorders>
              <w:top w:val="nil"/>
              <w:left w:val="nil"/>
              <w:bottom w:val="single" w:sz="4" w:space="0" w:color="auto"/>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xml:space="preserve"> $         250,000 </w:t>
            </w:r>
          </w:p>
        </w:tc>
      </w:tr>
      <w:tr w:rsidR="001C7210" w:rsidRPr="00C71DB9" w:rsidTr="00F64383">
        <w:trPr>
          <w:trHeight w:val="422"/>
        </w:trPr>
        <w:tc>
          <w:tcPr>
            <w:tcW w:w="5395"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SUN Zero Interest Mortgage</w:t>
            </w:r>
          </w:p>
        </w:tc>
        <w:tc>
          <w:tcPr>
            <w:tcW w:w="455"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p>
        </w:tc>
        <w:tc>
          <w:tcPr>
            <w:tcW w:w="1620"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xml:space="preserve"> $        240,000 </w:t>
            </w:r>
          </w:p>
        </w:tc>
        <w:tc>
          <w:tcPr>
            <w:tcW w:w="1800"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xml:space="preserve"> $         150,000 </w:t>
            </w:r>
          </w:p>
        </w:tc>
      </w:tr>
      <w:tr w:rsidR="001C7210" w:rsidRPr="00C71DB9" w:rsidTr="00F64383">
        <w:trPr>
          <w:trHeight w:val="450"/>
        </w:trPr>
        <w:tc>
          <w:tcPr>
            <w:tcW w:w="5395" w:type="dxa"/>
            <w:tcBorders>
              <w:top w:val="nil"/>
              <w:left w:val="nil"/>
              <w:bottom w:val="nil"/>
              <w:right w:val="nil"/>
            </w:tcBorders>
            <w:shd w:val="clear" w:color="000000" w:fill="EAF1DD"/>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xml:space="preserve">Homeowner’s Percentage (Note 1) </w:t>
            </w:r>
          </w:p>
        </w:tc>
        <w:tc>
          <w:tcPr>
            <w:tcW w:w="455" w:type="dxa"/>
            <w:tcBorders>
              <w:top w:val="nil"/>
              <w:left w:val="nil"/>
              <w:bottom w:val="nil"/>
              <w:right w:val="nil"/>
            </w:tcBorders>
            <w:shd w:val="clear" w:color="000000" w:fill="EAF1DD"/>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w:t>
            </w:r>
          </w:p>
        </w:tc>
        <w:tc>
          <w:tcPr>
            <w:tcW w:w="1620" w:type="dxa"/>
            <w:tcBorders>
              <w:top w:val="nil"/>
              <w:left w:val="nil"/>
              <w:bottom w:val="nil"/>
              <w:right w:val="nil"/>
            </w:tcBorders>
            <w:shd w:val="clear" w:color="000000" w:fill="EAF1DD"/>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40%</w:t>
            </w:r>
          </w:p>
        </w:tc>
        <w:tc>
          <w:tcPr>
            <w:tcW w:w="1800" w:type="dxa"/>
            <w:tcBorders>
              <w:top w:val="nil"/>
              <w:left w:val="nil"/>
              <w:bottom w:val="nil"/>
              <w:right w:val="nil"/>
            </w:tcBorders>
            <w:shd w:val="clear" w:color="000000" w:fill="EAF1DD"/>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62.5%</w:t>
            </w:r>
          </w:p>
        </w:tc>
      </w:tr>
      <w:tr w:rsidR="001C7210" w:rsidRPr="00C71DB9" w:rsidTr="00F64383">
        <w:trPr>
          <w:trHeight w:val="360"/>
        </w:trPr>
        <w:tc>
          <w:tcPr>
            <w:tcW w:w="5395" w:type="dxa"/>
            <w:tcBorders>
              <w:top w:val="nil"/>
              <w:left w:val="nil"/>
              <w:bottom w:val="nil"/>
              <w:right w:val="nil"/>
            </w:tcBorders>
            <w:shd w:val="clear" w:color="000000" w:fill="EAF1DD"/>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xml:space="preserve">SUN’s Percentage </w:t>
            </w:r>
          </w:p>
        </w:tc>
        <w:tc>
          <w:tcPr>
            <w:tcW w:w="455" w:type="dxa"/>
            <w:tcBorders>
              <w:top w:val="nil"/>
              <w:left w:val="nil"/>
              <w:bottom w:val="nil"/>
              <w:right w:val="nil"/>
            </w:tcBorders>
            <w:shd w:val="clear" w:color="000000" w:fill="EAF1DD"/>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w:t>
            </w:r>
          </w:p>
        </w:tc>
        <w:tc>
          <w:tcPr>
            <w:tcW w:w="1620" w:type="dxa"/>
            <w:tcBorders>
              <w:top w:val="nil"/>
              <w:left w:val="nil"/>
              <w:bottom w:val="nil"/>
              <w:right w:val="nil"/>
            </w:tcBorders>
            <w:shd w:val="clear" w:color="000000" w:fill="EAF1DD"/>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60%</w:t>
            </w:r>
          </w:p>
        </w:tc>
        <w:tc>
          <w:tcPr>
            <w:tcW w:w="1800" w:type="dxa"/>
            <w:tcBorders>
              <w:top w:val="nil"/>
              <w:left w:val="nil"/>
              <w:bottom w:val="nil"/>
              <w:right w:val="nil"/>
            </w:tcBorders>
            <w:shd w:val="clear" w:color="000000" w:fill="EAF1DD"/>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37.5%</w:t>
            </w:r>
          </w:p>
        </w:tc>
      </w:tr>
      <w:tr w:rsidR="001C7210" w:rsidRPr="00C71DB9" w:rsidTr="00F64383">
        <w:trPr>
          <w:trHeight w:val="450"/>
        </w:trPr>
        <w:tc>
          <w:tcPr>
            <w:tcW w:w="5395"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b/>
                <w:bCs/>
                <w:color w:val="000000" w:themeColor="text2"/>
                <w:sz w:val="24"/>
                <w:szCs w:val="24"/>
              </w:rPr>
            </w:pPr>
            <w:r w:rsidRPr="00C71DB9">
              <w:rPr>
                <w:rFonts w:ascii="Times New Roman" w:eastAsia="Times New Roman" w:hAnsi="Times New Roman" w:cs="Times New Roman"/>
                <w:b/>
                <w:bCs/>
                <w:color w:val="000000" w:themeColor="text2"/>
                <w:sz w:val="24"/>
                <w:szCs w:val="24"/>
              </w:rPr>
              <w:t>Calculation: Value of Shared Appreciation at Time of</w:t>
            </w:r>
          </w:p>
          <w:p w:rsidR="001C7210" w:rsidRPr="00C71DB9" w:rsidRDefault="001C7210" w:rsidP="00F64383">
            <w:pPr>
              <w:rPr>
                <w:rFonts w:ascii="Times New Roman" w:eastAsia="Times New Roman" w:hAnsi="Times New Roman" w:cs="Times New Roman"/>
                <w:b/>
                <w:bCs/>
                <w:color w:val="000000" w:themeColor="text2"/>
                <w:sz w:val="24"/>
                <w:szCs w:val="24"/>
              </w:rPr>
            </w:pPr>
            <w:r w:rsidRPr="00C71DB9">
              <w:rPr>
                <w:rFonts w:ascii="Times New Roman" w:eastAsia="Times New Roman" w:hAnsi="Times New Roman" w:cs="Times New Roman"/>
                <w:b/>
                <w:bCs/>
                <w:color w:val="000000" w:themeColor="text2"/>
                <w:sz w:val="24"/>
                <w:szCs w:val="24"/>
              </w:rPr>
              <w:t xml:space="preserve"> Sale</w:t>
            </w:r>
          </w:p>
        </w:tc>
        <w:tc>
          <w:tcPr>
            <w:tcW w:w="455"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b/>
                <w:bCs/>
                <w:color w:val="000000" w:themeColor="text2"/>
                <w:sz w:val="24"/>
                <w:szCs w:val="24"/>
              </w:rPr>
            </w:pPr>
          </w:p>
        </w:tc>
        <w:tc>
          <w:tcPr>
            <w:tcW w:w="1620"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b/>
                <w:bCs/>
                <w:color w:val="000000" w:themeColor="text2"/>
                <w:sz w:val="24"/>
                <w:szCs w:val="24"/>
              </w:rPr>
            </w:pPr>
          </w:p>
        </w:tc>
        <w:tc>
          <w:tcPr>
            <w:tcW w:w="1800"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b/>
                <w:bCs/>
                <w:color w:val="000000" w:themeColor="text2"/>
                <w:sz w:val="24"/>
                <w:szCs w:val="24"/>
              </w:rPr>
            </w:pPr>
          </w:p>
        </w:tc>
      </w:tr>
      <w:tr w:rsidR="001C7210" w:rsidRPr="00C71DB9" w:rsidTr="00F64383">
        <w:trPr>
          <w:trHeight w:val="300"/>
        </w:trPr>
        <w:tc>
          <w:tcPr>
            <w:tcW w:w="5395"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Net Sale Price</w:t>
            </w:r>
          </w:p>
        </w:tc>
        <w:tc>
          <w:tcPr>
            <w:tcW w:w="455"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p>
        </w:tc>
        <w:tc>
          <w:tcPr>
            <w:tcW w:w="1620"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xml:space="preserve"> $        300,000 </w:t>
            </w:r>
          </w:p>
        </w:tc>
        <w:tc>
          <w:tcPr>
            <w:tcW w:w="1800"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xml:space="preserve"> $         300,000 </w:t>
            </w:r>
          </w:p>
        </w:tc>
      </w:tr>
      <w:tr w:rsidR="001C7210" w:rsidRPr="00C71DB9" w:rsidTr="00F64383">
        <w:trPr>
          <w:trHeight w:val="300"/>
        </w:trPr>
        <w:tc>
          <w:tcPr>
            <w:tcW w:w="5395" w:type="dxa"/>
            <w:tcBorders>
              <w:top w:val="nil"/>
              <w:left w:val="nil"/>
              <w:bottom w:val="single" w:sz="4" w:space="0" w:color="auto"/>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Less SUN Purchase Price with Loan Loss Reserve Mark-up</w:t>
            </w:r>
          </w:p>
        </w:tc>
        <w:tc>
          <w:tcPr>
            <w:tcW w:w="455" w:type="dxa"/>
            <w:tcBorders>
              <w:top w:val="nil"/>
              <w:left w:val="nil"/>
              <w:bottom w:val="single" w:sz="4" w:space="0" w:color="auto"/>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w:t>
            </w:r>
          </w:p>
        </w:tc>
        <w:tc>
          <w:tcPr>
            <w:tcW w:w="1620" w:type="dxa"/>
            <w:tcBorders>
              <w:top w:val="nil"/>
              <w:left w:val="nil"/>
              <w:bottom w:val="single" w:sz="4" w:space="0" w:color="auto"/>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xml:space="preserve"> $        160,000 </w:t>
            </w:r>
          </w:p>
        </w:tc>
        <w:tc>
          <w:tcPr>
            <w:tcW w:w="1800" w:type="dxa"/>
            <w:tcBorders>
              <w:top w:val="nil"/>
              <w:left w:val="nil"/>
              <w:bottom w:val="single" w:sz="4" w:space="0" w:color="auto"/>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xml:space="preserve"> $         250,000 </w:t>
            </w:r>
          </w:p>
        </w:tc>
      </w:tr>
      <w:tr w:rsidR="001C7210" w:rsidRPr="00C71DB9" w:rsidTr="00F64383">
        <w:trPr>
          <w:trHeight w:val="300"/>
        </w:trPr>
        <w:tc>
          <w:tcPr>
            <w:tcW w:w="5395"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xml:space="preserve">Appreciation </w:t>
            </w:r>
          </w:p>
        </w:tc>
        <w:tc>
          <w:tcPr>
            <w:tcW w:w="455"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p>
        </w:tc>
        <w:tc>
          <w:tcPr>
            <w:tcW w:w="1620"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xml:space="preserve"> $        140,000 </w:t>
            </w:r>
          </w:p>
        </w:tc>
        <w:tc>
          <w:tcPr>
            <w:tcW w:w="1800"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xml:space="preserve"> $           50,000 </w:t>
            </w:r>
          </w:p>
        </w:tc>
      </w:tr>
      <w:tr w:rsidR="001C7210" w:rsidRPr="00C71DB9" w:rsidTr="00F64383">
        <w:trPr>
          <w:trHeight w:val="300"/>
        </w:trPr>
        <w:tc>
          <w:tcPr>
            <w:tcW w:w="5395"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p>
        </w:tc>
        <w:tc>
          <w:tcPr>
            <w:tcW w:w="455"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p>
        </w:tc>
        <w:tc>
          <w:tcPr>
            <w:tcW w:w="1620"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p>
        </w:tc>
        <w:tc>
          <w:tcPr>
            <w:tcW w:w="1800"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p>
        </w:tc>
      </w:tr>
      <w:tr w:rsidR="001C7210" w:rsidRPr="00C71DB9" w:rsidTr="00F64383">
        <w:trPr>
          <w:trHeight w:val="300"/>
        </w:trPr>
        <w:tc>
          <w:tcPr>
            <w:tcW w:w="5395" w:type="dxa"/>
            <w:tcBorders>
              <w:top w:val="nil"/>
              <w:left w:val="nil"/>
              <w:bottom w:val="nil"/>
              <w:right w:val="nil"/>
            </w:tcBorders>
            <w:shd w:val="clear" w:color="000000" w:fill="DBE5F1"/>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xml:space="preserve">Borrower's Share </w:t>
            </w:r>
          </w:p>
        </w:tc>
        <w:tc>
          <w:tcPr>
            <w:tcW w:w="455" w:type="dxa"/>
            <w:tcBorders>
              <w:top w:val="nil"/>
              <w:left w:val="nil"/>
              <w:bottom w:val="nil"/>
              <w:right w:val="nil"/>
            </w:tcBorders>
            <w:shd w:val="clear" w:color="000000" w:fill="DBE5F1"/>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w:t>
            </w:r>
          </w:p>
        </w:tc>
        <w:tc>
          <w:tcPr>
            <w:tcW w:w="1620" w:type="dxa"/>
            <w:tcBorders>
              <w:top w:val="nil"/>
              <w:left w:val="nil"/>
              <w:bottom w:val="nil"/>
              <w:right w:val="nil"/>
            </w:tcBorders>
            <w:shd w:val="clear" w:color="000000" w:fill="DBE5F1"/>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xml:space="preserve"> $          56,000 </w:t>
            </w:r>
          </w:p>
        </w:tc>
        <w:tc>
          <w:tcPr>
            <w:tcW w:w="1800" w:type="dxa"/>
            <w:tcBorders>
              <w:top w:val="nil"/>
              <w:left w:val="nil"/>
              <w:bottom w:val="nil"/>
              <w:right w:val="nil"/>
            </w:tcBorders>
            <w:shd w:val="clear" w:color="000000" w:fill="DBE5F1"/>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xml:space="preserve"> $           31,250 </w:t>
            </w:r>
          </w:p>
        </w:tc>
      </w:tr>
      <w:tr w:rsidR="001C7210" w:rsidRPr="00C71DB9" w:rsidTr="00F64383">
        <w:trPr>
          <w:trHeight w:val="300"/>
        </w:trPr>
        <w:tc>
          <w:tcPr>
            <w:tcW w:w="5395" w:type="dxa"/>
            <w:tcBorders>
              <w:top w:val="nil"/>
              <w:left w:val="nil"/>
              <w:bottom w:val="nil"/>
              <w:right w:val="nil"/>
            </w:tcBorders>
            <w:shd w:val="clear" w:color="000000" w:fill="DBE5F1"/>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xml:space="preserve">Homeowner’s Percentage </w:t>
            </w:r>
          </w:p>
        </w:tc>
        <w:tc>
          <w:tcPr>
            <w:tcW w:w="455" w:type="dxa"/>
            <w:tcBorders>
              <w:top w:val="nil"/>
              <w:left w:val="nil"/>
              <w:bottom w:val="nil"/>
              <w:right w:val="nil"/>
            </w:tcBorders>
            <w:shd w:val="clear" w:color="000000" w:fill="DBE5F1"/>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w:t>
            </w:r>
          </w:p>
        </w:tc>
        <w:tc>
          <w:tcPr>
            <w:tcW w:w="1620" w:type="dxa"/>
            <w:tcBorders>
              <w:top w:val="nil"/>
              <w:left w:val="nil"/>
              <w:bottom w:val="nil"/>
              <w:right w:val="nil"/>
            </w:tcBorders>
            <w:shd w:val="clear" w:color="000000" w:fill="DBE5F1"/>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40%</w:t>
            </w:r>
          </w:p>
        </w:tc>
        <w:tc>
          <w:tcPr>
            <w:tcW w:w="1800" w:type="dxa"/>
            <w:tcBorders>
              <w:top w:val="nil"/>
              <w:left w:val="nil"/>
              <w:bottom w:val="nil"/>
              <w:right w:val="nil"/>
            </w:tcBorders>
            <w:shd w:val="clear" w:color="000000" w:fill="DBE5F1"/>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62.50%</w:t>
            </w:r>
          </w:p>
        </w:tc>
      </w:tr>
      <w:tr w:rsidR="001C7210" w:rsidRPr="00C71DB9" w:rsidTr="00F64383">
        <w:trPr>
          <w:trHeight w:val="300"/>
        </w:trPr>
        <w:tc>
          <w:tcPr>
            <w:tcW w:w="5395"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p>
        </w:tc>
        <w:tc>
          <w:tcPr>
            <w:tcW w:w="455"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p>
        </w:tc>
        <w:tc>
          <w:tcPr>
            <w:tcW w:w="1620"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p>
        </w:tc>
        <w:tc>
          <w:tcPr>
            <w:tcW w:w="1800"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p>
        </w:tc>
      </w:tr>
      <w:tr w:rsidR="001C7210" w:rsidRPr="00C71DB9" w:rsidTr="00F64383">
        <w:trPr>
          <w:trHeight w:val="300"/>
        </w:trPr>
        <w:tc>
          <w:tcPr>
            <w:tcW w:w="5395" w:type="dxa"/>
            <w:tcBorders>
              <w:top w:val="nil"/>
              <w:left w:val="nil"/>
              <w:bottom w:val="nil"/>
              <w:right w:val="nil"/>
            </w:tcBorders>
            <w:shd w:val="clear" w:color="000000" w:fill="DBE5F1"/>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SUN's Share</w:t>
            </w:r>
          </w:p>
        </w:tc>
        <w:tc>
          <w:tcPr>
            <w:tcW w:w="455" w:type="dxa"/>
            <w:tcBorders>
              <w:top w:val="nil"/>
              <w:left w:val="nil"/>
              <w:bottom w:val="nil"/>
              <w:right w:val="nil"/>
            </w:tcBorders>
            <w:shd w:val="clear" w:color="000000" w:fill="DBE5F1"/>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w:t>
            </w:r>
          </w:p>
        </w:tc>
        <w:tc>
          <w:tcPr>
            <w:tcW w:w="1620" w:type="dxa"/>
            <w:tcBorders>
              <w:top w:val="nil"/>
              <w:left w:val="nil"/>
              <w:bottom w:val="nil"/>
              <w:right w:val="nil"/>
            </w:tcBorders>
            <w:shd w:val="clear" w:color="000000" w:fill="DBE5F1"/>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xml:space="preserve"> $          84,000 </w:t>
            </w:r>
          </w:p>
        </w:tc>
        <w:tc>
          <w:tcPr>
            <w:tcW w:w="1800" w:type="dxa"/>
            <w:tcBorders>
              <w:top w:val="nil"/>
              <w:left w:val="nil"/>
              <w:bottom w:val="nil"/>
              <w:right w:val="nil"/>
            </w:tcBorders>
            <w:shd w:val="clear" w:color="000000" w:fill="DBE5F1"/>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xml:space="preserve"> $           18,750 </w:t>
            </w:r>
          </w:p>
        </w:tc>
      </w:tr>
      <w:tr w:rsidR="001C7210" w:rsidRPr="00C71DB9" w:rsidTr="00F64383">
        <w:trPr>
          <w:trHeight w:val="300"/>
        </w:trPr>
        <w:tc>
          <w:tcPr>
            <w:tcW w:w="5395" w:type="dxa"/>
            <w:tcBorders>
              <w:top w:val="nil"/>
              <w:left w:val="nil"/>
              <w:bottom w:val="nil"/>
              <w:right w:val="nil"/>
            </w:tcBorders>
            <w:shd w:val="clear" w:color="000000" w:fill="DBE5F1"/>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SUN's Percentage</w:t>
            </w:r>
          </w:p>
        </w:tc>
        <w:tc>
          <w:tcPr>
            <w:tcW w:w="455" w:type="dxa"/>
            <w:tcBorders>
              <w:top w:val="nil"/>
              <w:left w:val="nil"/>
              <w:bottom w:val="nil"/>
              <w:right w:val="nil"/>
            </w:tcBorders>
            <w:shd w:val="clear" w:color="000000" w:fill="DBE5F1"/>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w:t>
            </w:r>
          </w:p>
        </w:tc>
        <w:tc>
          <w:tcPr>
            <w:tcW w:w="1620" w:type="dxa"/>
            <w:tcBorders>
              <w:top w:val="nil"/>
              <w:left w:val="nil"/>
              <w:bottom w:val="nil"/>
              <w:right w:val="nil"/>
            </w:tcBorders>
            <w:shd w:val="clear" w:color="000000" w:fill="DBE5F1"/>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40%</w:t>
            </w:r>
          </w:p>
        </w:tc>
        <w:tc>
          <w:tcPr>
            <w:tcW w:w="1800" w:type="dxa"/>
            <w:tcBorders>
              <w:top w:val="nil"/>
              <w:left w:val="nil"/>
              <w:bottom w:val="nil"/>
              <w:right w:val="nil"/>
            </w:tcBorders>
            <w:shd w:val="clear" w:color="000000" w:fill="DBE5F1"/>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37.5%</w:t>
            </w:r>
          </w:p>
        </w:tc>
      </w:tr>
      <w:tr w:rsidR="001C7210" w:rsidRPr="00C71DB9" w:rsidTr="00F64383">
        <w:trPr>
          <w:trHeight w:val="735"/>
        </w:trPr>
        <w:tc>
          <w:tcPr>
            <w:tcW w:w="5395" w:type="dxa"/>
            <w:tcBorders>
              <w:top w:val="nil"/>
              <w:left w:val="nil"/>
              <w:bottom w:val="nil"/>
              <w:right w:val="nil"/>
            </w:tcBorders>
            <w:shd w:val="clear" w:color="auto" w:fill="auto"/>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Note 1:  % Borrower's Shared Appreciation is equal to the SUN Purchase Price plus mark-up divided by the outstanding amount on borrower's original foreclosed % loan</w:t>
            </w:r>
          </w:p>
        </w:tc>
        <w:tc>
          <w:tcPr>
            <w:tcW w:w="455"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p>
        </w:tc>
        <w:tc>
          <w:tcPr>
            <w:tcW w:w="1620"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p>
        </w:tc>
        <w:tc>
          <w:tcPr>
            <w:tcW w:w="1800"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p>
        </w:tc>
      </w:tr>
      <w:tr w:rsidR="001C7210" w:rsidRPr="00C71DB9" w:rsidTr="00F64383">
        <w:trPr>
          <w:trHeight w:val="80"/>
        </w:trPr>
        <w:tc>
          <w:tcPr>
            <w:tcW w:w="5395"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p>
        </w:tc>
        <w:tc>
          <w:tcPr>
            <w:tcW w:w="455"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p>
        </w:tc>
        <w:tc>
          <w:tcPr>
            <w:tcW w:w="1620"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p>
        </w:tc>
        <w:tc>
          <w:tcPr>
            <w:tcW w:w="1800"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p>
        </w:tc>
      </w:tr>
      <w:tr w:rsidR="001C7210" w:rsidRPr="00C71DB9" w:rsidTr="00F64383">
        <w:trPr>
          <w:trHeight w:val="342"/>
        </w:trPr>
        <w:tc>
          <w:tcPr>
            <w:tcW w:w="5395" w:type="dxa"/>
            <w:tcBorders>
              <w:top w:val="nil"/>
              <w:left w:val="nil"/>
              <w:bottom w:val="nil"/>
              <w:right w:val="nil"/>
            </w:tcBorders>
            <w:shd w:val="clear" w:color="auto" w:fill="auto"/>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p>
        </w:tc>
        <w:tc>
          <w:tcPr>
            <w:tcW w:w="455"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p>
        </w:tc>
        <w:tc>
          <w:tcPr>
            <w:tcW w:w="1620"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p>
        </w:tc>
        <w:tc>
          <w:tcPr>
            <w:tcW w:w="1800" w:type="dxa"/>
            <w:tcBorders>
              <w:top w:val="nil"/>
              <w:left w:val="nil"/>
              <w:bottom w:val="nil"/>
              <w:right w:val="nil"/>
            </w:tcBorders>
            <w:shd w:val="clear" w:color="auto" w:fill="auto"/>
            <w:noWrap/>
            <w:vAlign w:val="bottom"/>
            <w:hideMark/>
          </w:tcPr>
          <w:p w:rsidR="001C7210" w:rsidRPr="00C71DB9" w:rsidRDefault="001C7210" w:rsidP="00F64383">
            <w:pPr>
              <w:rPr>
                <w:rFonts w:ascii="Times New Roman" w:eastAsia="Times New Roman" w:hAnsi="Times New Roman" w:cs="Times New Roman"/>
                <w:color w:val="000000" w:themeColor="text2"/>
                <w:sz w:val="24"/>
                <w:szCs w:val="24"/>
              </w:rPr>
            </w:pPr>
          </w:p>
        </w:tc>
      </w:tr>
    </w:tbl>
    <w:p w:rsidR="00824896" w:rsidRDefault="001C7210" w:rsidP="00824896">
      <w:pPr>
        <w:pStyle w:val="Heading3"/>
      </w:pPr>
      <w:r w:rsidRPr="00C71DB9">
        <w:t>Earnest Money Deposit (EMD) and Purchase and Sale Agreement</w:t>
      </w:r>
    </w:p>
    <w:p w:rsidR="001C7210" w:rsidRPr="00C71DB9" w:rsidRDefault="001C7210" w:rsidP="001C7210">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Applicants for whom we make offers to purchase are required to provide $5,000 in an earnest money deposit and to execute a binding Purchase and Sale Agreement at the maximum agreed purchase price.  </w:t>
      </w:r>
    </w:p>
    <w:p w:rsidR="00824896" w:rsidRDefault="001C7210" w:rsidP="00824896">
      <w:pPr>
        <w:pStyle w:val="Heading4"/>
      </w:pPr>
      <w:r w:rsidRPr="00C71DB9">
        <w:t>Discussion</w:t>
      </w:r>
    </w:p>
    <w:p w:rsidR="001C7210" w:rsidRPr="00C71DB9" w:rsidRDefault="001C7210" w:rsidP="001C7210">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Should our offer to purchase be accepted, the earnest money is applied toward closing costs.  Should our offer be rejected or should the borrower’s circumstances change (e.g. loss of income), such that the borrower no longer qualifies for a new mortgage loan from SUN, the earnest money is returned to the applicant.  In, the event that the applicant is approved for a loan to purchase the property but decides not to do so, or if s/he does not otherwise comply with the terms of the Purchase and Sale Agreement, BCC retains the deposit to defray costs incurred.  </w:t>
      </w:r>
    </w:p>
    <w:p w:rsidR="001C7210" w:rsidRPr="00C71DB9" w:rsidRDefault="001C7210" w:rsidP="001C7210">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We imposed the requirement for earnest money and a Purchase and Sale Agreement as a way to assure borrower performance after several adverse experiences. </w:t>
      </w:r>
      <w:r w:rsidR="00665455">
        <w:rPr>
          <w:rFonts w:ascii="Times New Roman" w:hAnsi="Times New Roman" w:cs="Times New Roman"/>
          <w:color w:val="000000" w:themeColor="text2"/>
          <w:sz w:val="24"/>
          <w:szCs w:val="24"/>
        </w:rPr>
        <w:t xml:space="preserve"> Two potential borrowers withdre</w:t>
      </w:r>
      <w:r w:rsidRPr="00C71DB9">
        <w:rPr>
          <w:rFonts w:ascii="Times New Roman" w:hAnsi="Times New Roman" w:cs="Times New Roman"/>
          <w:color w:val="000000" w:themeColor="text2"/>
          <w:sz w:val="24"/>
          <w:szCs w:val="24"/>
        </w:rPr>
        <w:t xml:space="preserve">w from the process after we negotiated the purchase of the property and incurred significant expense.  Another potential borrower decided that it was easier to remain in the home as a tenant (with BCC as the owner!) rather than continuing to fulfill the responsibilities of home ownership.  Since our implementation of the EMD we have not experienced any similar issues. </w:t>
      </w:r>
    </w:p>
    <w:p w:rsidR="001C7210" w:rsidRPr="00C71DB9" w:rsidRDefault="001C7210" w:rsidP="001C7210">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In some instances, </w:t>
      </w:r>
      <w:r w:rsidR="005F26F4">
        <w:rPr>
          <w:rFonts w:ascii="Times New Roman" w:hAnsi="Times New Roman" w:cs="Times New Roman"/>
          <w:color w:val="000000" w:themeColor="text2"/>
          <w:sz w:val="24"/>
          <w:szCs w:val="24"/>
        </w:rPr>
        <w:t>borrower</w:t>
      </w:r>
      <w:r w:rsidRPr="00C71DB9">
        <w:rPr>
          <w:rFonts w:ascii="Times New Roman" w:hAnsi="Times New Roman" w:cs="Times New Roman"/>
          <w:color w:val="000000" w:themeColor="text2"/>
          <w:sz w:val="24"/>
          <w:szCs w:val="24"/>
        </w:rPr>
        <w:t xml:space="preserve">s do not have the full $5,000 at the time the Purchase and Sale Agreement is executed (particularly where the </w:t>
      </w:r>
      <w:r w:rsidR="005F26F4">
        <w:rPr>
          <w:rFonts w:ascii="Times New Roman" w:hAnsi="Times New Roman" w:cs="Times New Roman"/>
          <w:color w:val="000000" w:themeColor="text2"/>
          <w:sz w:val="24"/>
          <w:szCs w:val="24"/>
        </w:rPr>
        <w:t>borrower</w:t>
      </w:r>
      <w:r w:rsidRPr="00C71DB9">
        <w:rPr>
          <w:rFonts w:ascii="Times New Roman" w:hAnsi="Times New Roman" w:cs="Times New Roman"/>
          <w:color w:val="000000" w:themeColor="text2"/>
          <w:sz w:val="24"/>
          <w:szCs w:val="24"/>
        </w:rPr>
        <w:t xml:space="preserve"> has been making the mortgage payment until recently). In these cases, we collect as much as possible (but no less than $2,000) and then require the applicant to make periodic payments until the $5,000 is collected. Our negotiators start the negotiation process after the initial payment is collected but, unless management approves, they do not move to final acceptance until the full $5,000 is collected.  </w:t>
      </w:r>
    </w:p>
    <w:p w:rsidR="009E1900" w:rsidRDefault="009E1900" w:rsidP="009E1900">
      <w:pPr>
        <w:pStyle w:val="Heading3"/>
      </w:pPr>
      <w:r>
        <w:t>Closing Costs and Fees</w:t>
      </w:r>
    </w:p>
    <w:p w:rsidR="001C7210" w:rsidRPr="00C71DB9" w:rsidRDefault="001C7210" w:rsidP="001C7210">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We engage in three separate transactions in order to restore homeownership to the defaulting or foreclosed homeowner:  </w:t>
      </w:r>
    </w:p>
    <w:p w:rsidR="001C7210" w:rsidRPr="00C71DB9" w:rsidRDefault="001C7210" w:rsidP="001C7210">
      <w:pPr>
        <w:pStyle w:val="ListParagraph"/>
        <w:numPr>
          <w:ilvl w:val="0"/>
          <w:numId w:val="5"/>
        </w:numPr>
        <w:tabs>
          <w:tab w:val="decimal" w:pos="720"/>
        </w:tabs>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purchase of the premises from the lender or REO holder and discharge of the old promissory note and mortgage, </w:t>
      </w:r>
    </w:p>
    <w:p w:rsidR="001C7210" w:rsidRPr="00C71DB9" w:rsidRDefault="001C7210" w:rsidP="001C7210">
      <w:pPr>
        <w:pStyle w:val="ListParagraph"/>
        <w:numPr>
          <w:ilvl w:val="0"/>
          <w:numId w:val="5"/>
        </w:numPr>
        <w:tabs>
          <w:tab w:val="decimal" w:pos="720"/>
        </w:tabs>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sale of the premises to the homeowner, and </w:t>
      </w:r>
    </w:p>
    <w:p w:rsidR="001C7210" w:rsidRPr="00C71DB9" w:rsidRDefault="001C7210" w:rsidP="001C7210">
      <w:pPr>
        <w:pStyle w:val="ListParagraph"/>
        <w:numPr>
          <w:ilvl w:val="0"/>
          <w:numId w:val="5"/>
        </w:numPr>
        <w:tabs>
          <w:tab w:val="decimal" w:pos="720"/>
        </w:tabs>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finance of the premises with a new promissory note and mortgage. </w:t>
      </w:r>
    </w:p>
    <w:p w:rsidR="009E1900" w:rsidRDefault="009E1900" w:rsidP="009E1900">
      <w:pPr>
        <w:pStyle w:val="Heading4"/>
      </w:pPr>
      <w:r>
        <w:t>Discussion</w:t>
      </w:r>
    </w:p>
    <w:p w:rsidR="001C7210" w:rsidRPr="00C71DB9" w:rsidRDefault="001C7210" w:rsidP="001C7210">
      <w:pPr>
        <w:rPr>
          <w:rFonts w:ascii="Times New Roman" w:hAnsi="Times New Roman" w:cs="Times New Roman"/>
          <w:color w:val="000000" w:themeColor="text2"/>
          <w:sz w:val="24"/>
          <w:szCs w:val="24"/>
        </w:rPr>
      </w:pPr>
      <w:r w:rsidRPr="00C71DB9">
        <w:rPr>
          <w:rFonts w:ascii="Times New Roman" w:hAnsi="Times New Roman" w:cs="Times New Roman"/>
          <w:i/>
          <w:color w:val="000000" w:themeColor="text2"/>
          <w:sz w:val="24"/>
          <w:szCs w:val="24"/>
        </w:rPr>
        <w:t xml:space="preserve"> </w:t>
      </w:r>
      <w:r w:rsidRPr="00C71DB9">
        <w:rPr>
          <w:rFonts w:ascii="Times New Roman" w:hAnsi="Times New Roman" w:cs="Times New Roman"/>
          <w:color w:val="000000" w:themeColor="text2"/>
          <w:sz w:val="24"/>
          <w:szCs w:val="24"/>
        </w:rPr>
        <w:t xml:space="preserve">Closing costs and fees – including legal fees, appraisal and inspection fees, transfer taxes and recording costs -- are incurred at each transaction.   Seller (i.e. the lender or REO holder) pays its ordinary share.  Because BCC would not be incurring the costs of purchase except to re-convey the premises to the borrower, all other costs are passed along to the borrower and collected at the final re-sale and loan closing.  Closing costs total between $8,000 and $12,000.  Some of those costs are averaged into a one-time $3,000 fee; the remainder are charged on a cost incurred basis.  </w:t>
      </w:r>
      <w:r w:rsidRPr="00C71DB9">
        <w:rPr>
          <w:rFonts w:ascii="Times New Roman" w:hAnsi="Times New Roman" w:cs="Times New Roman"/>
          <w:color w:val="000000" w:themeColor="text2"/>
          <w:sz w:val="24"/>
          <w:szCs w:val="24"/>
          <w:highlight w:val="yellow"/>
        </w:rPr>
        <w:t>(Please see Appendix xx for additional information on closing costs and fees.)</w:t>
      </w:r>
    </w:p>
    <w:p w:rsidR="001C7210" w:rsidRPr="00C71DB9" w:rsidRDefault="001C7210" w:rsidP="001C7210">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We encourage all </w:t>
      </w:r>
      <w:r w:rsidR="005F26F4">
        <w:rPr>
          <w:rFonts w:ascii="Times New Roman" w:hAnsi="Times New Roman" w:cs="Times New Roman"/>
          <w:color w:val="000000" w:themeColor="text2"/>
          <w:sz w:val="24"/>
          <w:szCs w:val="24"/>
        </w:rPr>
        <w:t>borrower</w:t>
      </w:r>
      <w:r w:rsidRPr="00C71DB9">
        <w:rPr>
          <w:rFonts w:ascii="Times New Roman" w:hAnsi="Times New Roman" w:cs="Times New Roman"/>
          <w:color w:val="000000" w:themeColor="text2"/>
          <w:sz w:val="24"/>
          <w:szCs w:val="24"/>
        </w:rPr>
        <w:t xml:space="preserve">s to pay the full amount of the closing costs out of pocket. However, in most instances, the applicant does not have sufficient funds, so we apply the $5,000 earnest money deposit and roll the balance into the loan. </w:t>
      </w:r>
    </w:p>
    <w:p w:rsidR="00824896" w:rsidRDefault="001C7210" w:rsidP="00824896">
      <w:pPr>
        <w:pStyle w:val="Heading3"/>
      </w:pPr>
      <w:r w:rsidRPr="00C71DB9">
        <w:t>Use and Occupancy Agreements and Arrangements with Pre-existing Tenants</w:t>
      </w:r>
    </w:p>
    <w:p w:rsidR="001C7210" w:rsidRPr="00C71DB9" w:rsidRDefault="001C7210" w:rsidP="001C7210">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As noted above, lenders or REO holders often require us to hold properties for a period of time – 30-180 days – between the date of purchase and the date of sale.  Borrowers remain in the home during this holding period pursuant to the terms of a </w:t>
      </w:r>
      <w:r w:rsidRPr="00C71DB9">
        <w:rPr>
          <w:rFonts w:ascii="Times New Roman" w:hAnsi="Times New Roman" w:cs="Times New Roman"/>
          <w:i/>
          <w:color w:val="000000" w:themeColor="text2"/>
          <w:sz w:val="24"/>
          <w:szCs w:val="24"/>
        </w:rPr>
        <w:t xml:space="preserve">Use and Occupancy Agreement, </w:t>
      </w:r>
      <w:r w:rsidRPr="00C71DB9">
        <w:rPr>
          <w:rFonts w:ascii="Times New Roman" w:hAnsi="Times New Roman" w:cs="Times New Roman"/>
          <w:color w:val="000000" w:themeColor="text2"/>
          <w:sz w:val="24"/>
          <w:szCs w:val="24"/>
        </w:rPr>
        <w:t xml:space="preserve">which is part of the Purchase and Sale Agreement that is signed at the time of initial offer. (Please see Appendix xx).  </w:t>
      </w:r>
    </w:p>
    <w:p w:rsidR="001C7210" w:rsidRDefault="001C7210" w:rsidP="001C7210">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In multi-family residences, units may also be occupied by existing renters.  Renters at the time of purchase become the tenants of SUN.   Rent is collected by SUN and any leases are assigned to SUN, as well.  </w:t>
      </w:r>
      <w:r w:rsidRPr="00C71DB9">
        <w:rPr>
          <w:rFonts w:ascii="Times New Roman" w:hAnsi="Times New Roman" w:cs="Times New Roman"/>
          <w:color w:val="000000" w:themeColor="text2"/>
          <w:sz w:val="24"/>
          <w:szCs w:val="24"/>
          <w:highlight w:val="yellow"/>
        </w:rPr>
        <w:t>What happens here if we’re collecting monies that are in addition to what would be necessary to pay the mortgage?</w:t>
      </w:r>
    </w:p>
    <w:p w:rsidR="00824896" w:rsidRDefault="001C7210" w:rsidP="00824896">
      <w:pPr>
        <w:pStyle w:val="Heading4"/>
      </w:pPr>
      <w:r w:rsidRPr="00C71DB9">
        <w:t>Discussion</w:t>
      </w:r>
    </w:p>
    <w:p w:rsidR="001C7210" w:rsidRPr="00C71DB9" w:rsidRDefault="001C7210" w:rsidP="001C7210">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Once BCC has </w:t>
      </w:r>
      <w:r w:rsidR="00665455">
        <w:rPr>
          <w:rFonts w:ascii="Times New Roman" w:hAnsi="Times New Roman" w:cs="Times New Roman"/>
          <w:color w:val="000000" w:themeColor="text2"/>
          <w:sz w:val="24"/>
          <w:szCs w:val="24"/>
        </w:rPr>
        <w:t>purchased the home</w:t>
      </w:r>
      <w:r w:rsidRPr="00C71DB9">
        <w:rPr>
          <w:rFonts w:ascii="Times New Roman" w:hAnsi="Times New Roman" w:cs="Times New Roman"/>
          <w:color w:val="000000" w:themeColor="text2"/>
          <w:sz w:val="24"/>
          <w:szCs w:val="24"/>
        </w:rPr>
        <w:t xml:space="preserve">, we become the interim owner and take on all the obligations of a landlord.  Our goal, however, is to have the homeowner maintain as much responsibility as possible, even during our interim period of ownership.  Accordingly, rather than entering into a short term lease with </w:t>
      </w:r>
      <w:r w:rsidR="00665455">
        <w:rPr>
          <w:rFonts w:ascii="Times New Roman" w:hAnsi="Times New Roman" w:cs="Times New Roman"/>
          <w:color w:val="000000" w:themeColor="text2"/>
          <w:sz w:val="24"/>
          <w:szCs w:val="24"/>
        </w:rPr>
        <w:t>the prior owner, we enter into the</w:t>
      </w:r>
      <w:r w:rsidRPr="00C71DB9">
        <w:rPr>
          <w:rFonts w:ascii="Times New Roman" w:hAnsi="Times New Roman" w:cs="Times New Roman"/>
          <w:color w:val="000000" w:themeColor="text2"/>
          <w:sz w:val="24"/>
          <w:szCs w:val="24"/>
        </w:rPr>
        <w:t xml:space="preserve"> Use and Occupancy Agreement whereby the prior owner has the right to occupy the premises but, arguably, does not have the benefit of (nor are we burdened by) all available tenant statutory protections.  </w:t>
      </w:r>
    </w:p>
    <w:p w:rsidR="001C7210" w:rsidRPr="00C71DB9" w:rsidRDefault="001C7210" w:rsidP="001C7210">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Existing tenants of the prior homeowner continue to occupy their premises </w:t>
      </w:r>
      <w:r w:rsidR="00665455">
        <w:rPr>
          <w:rFonts w:ascii="Times New Roman" w:hAnsi="Times New Roman" w:cs="Times New Roman"/>
          <w:color w:val="000000" w:themeColor="text2"/>
          <w:sz w:val="24"/>
          <w:szCs w:val="24"/>
        </w:rPr>
        <w:t xml:space="preserve">under their existing lease or, in the case of tenants at-will, without a change in the </w:t>
      </w:r>
      <w:r w:rsidRPr="00C71DB9">
        <w:rPr>
          <w:rFonts w:ascii="Times New Roman" w:hAnsi="Times New Roman" w:cs="Times New Roman"/>
          <w:color w:val="000000" w:themeColor="text2"/>
          <w:sz w:val="24"/>
          <w:szCs w:val="24"/>
        </w:rPr>
        <w:t>terms and conditions</w:t>
      </w:r>
      <w:r w:rsidR="00665455">
        <w:rPr>
          <w:rFonts w:ascii="Times New Roman" w:hAnsi="Times New Roman" w:cs="Times New Roman"/>
          <w:color w:val="000000" w:themeColor="text2"/>
          <w:sz w:val="24"/>
          <w:szCs w:val="24"/>
        </w:rPr>
        <w:t xml:space="preserve"> of occupancy</w:t>
      </w:r>
      <w:r w:rsidRPr="00C71DB9">
        <w:rPr>
          <w:rFonts w:ascii="Times New Roman" w:hAnsi="Times New Roman" w:cs="Times New Roman"/>
          <w:color w:val="000000" w:themeColor="text2"/>
          <w:sz w:val="24"/>
          <w:szCs w:val="24"/>
        </w:rPr>
        <w:t xml:space="preserve">.  </w:t>
      </w:r>
    </w:p>
    <w:p w:rsidR="001C7210" w:rsidRPr="00C71DB9" w:rsidRDefault="001C7210" w:rsidP="001C7210">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For single family homes, the occupants are responsible for maintaining the property.   In multi-family properties, SUN uses a third party property manager to maintain the common areas and tenant units during its period of ownership.   </w:t>
      </w:r>
      <w:r w:rsidRPr="00C71DB9">
        <w:rPr>
          <w:rFonts w:ascii="Times New Roman" w:hAnsi="Times New Roman" w:cs="Times New Roman"/>
          <w:color w:val="000000" w:themeColor="text2"/>
          <w:sz w:val="24"/>
          <w:szCs w:val="24"/>
          <w:highlight w:val="yellow"/>
        </w:rPr>
        <w:t xml:space="preserve">For further discussion on </w:t>
      </w:r>
      <w:r w:rsidRPr="00C71DB9">
        <w:rPr>
          <w:rFonts w:ascii="Times New Roman" w:hAnsi="Times New Roman" w:cs="Times New Roman"/>
          <w:i/>
          <w:color w:val="000000" w:themeColor="text2"/>
          <w:sz w:val="24"/>
          <w:szCs w:val="24"/>
          <w:highlight w:val="yellow"/>
        </w:rPr>
        <w:t>Use and Occupancy</w:t>
      </w:r>
      <w:r w:rsidRPr="00C71DB9">
        <w:rPr>
          <w:rFonts w:ascii="Times New Roman" w:hAnsi="Times New Roman" w:cs="Times New Roman"/>
          <w:color w:val="000000" w:themeColor="text2"/>
          <w:sz w:val="24"/>
          <w:szCs w:val="24"/>
          <w:highlight w:val="yellow"/>
        </w:rPr>
        <w:t xml:space="preserve"> please refer to Section X.</w:t>
      </w:r>
      <w:r w:rsidRPr="00C71DB9">
        <w:rPr>
          <w:rFonts w:ascii="Times New Roman" w:hAnsi="Times New Roman" w:cs="Times New Roman"/>
          <w:color w:val="000000" w:themeColor="text2"/>
          <w:sz w:val="24"/>
          <w:szCs w:val="24"/>
        </w:rPr>
        <w:t xml:space="preserve">  </w:t>
      </w:r>
    </w:p>
    <w:p w:rsidR="001C7210" w:rsidRDefault="001C7210">
      <w:pPr>
        <w:rPr>
          <w:rFonts w:ascii="Times New Roman" w:hAnsi="Times New Roman" w:cs="Times New Roman"/>
          <w:b/>
          <w:smallCaps/>
          <w:color w:val="000000" w:themeColor="text2"/>
          <w:position w:val="6"/>
          <w:sz w:val="24"/>
          <w:szCs w:val="24"/>
        </w:rPr>
      </w:pPr>
      <w:r>
        <w:rPr>
          <w:rFonts w:ascii="Times New Roman" w:hAnsi="Times New Roman" w:cs="Times New Roman"/>
          <w:b/>
          <w:smallCaps/>
          <w:color w:val="000000" w:themeColor="text2"/>
          <w:position w:val="6"/>
          <w:sz w:val="24"/>
          <w:szCs w:val="24"/>
        </w:rPr>
        <w:br w:type="page"/>
      </w:r>
    </w:p>
    <w:p w:rsidR="00E01B17" w:rsidRPr="00C71DB9" w:rsidRDefault="00E01B17" w:rsidP="000407E4">
      <w:pPr>
        <w:pBdr>
          <w:bottom w:val="single" w:sz="12" w:space="0" w:color="auto"/>
        </w:pBdr>
        <w:autoSpaceDE w:val="0"/>
        <w:autoSpaceDN w:val="0"/>
        <w:adjustRightInd w:val="0"/>
        <w:rPr>
          <w:rFonts w:ascii="Times New Roman" w:hAnsi="Times New Roman" w:cs="Times New Roman"/>
          <w:b/>
          <w:smallCaps/>
          <w:color w:val="000000" w:themeColor="text2"/>
          <w:position w:val="6"/>
          <w:sz w:val="24"/>
          <w:szCs w:val="24"/>
        </w:rPr>
      </w:pPr>
      <w:r w:rsidRPr="00C71DB9">
        <w:rPr>
          <w:rFonts w:ascii="Times New Roman" w:hAnsi="Times New Roman" w:cs="Times New Roman"/>
          <w:b/>
          <w:smallCaps/>
          <w:color w:val="000000" w:themeColor="text2"/>
          <w:position w:val="6"/>
          <w:sz w:val="24"/>
          <w:szCs w:val="24"/>
        </w:rPr>
        <w:t>Market need and External Conditions for success</w:t>
      </w:r>
    </w:p>
    <w:p w:rsidR="00112CB5" w:rsidRDefault="009C3CEE" w:rsidP="00112CB5">
      <w:pPr>
        <w:pStyle w:val="Heading2"/>
      </w:pPr>
      <w:r w:rsidRPr="00C71DB9">
        <w:t>The Need</w:t>
      </w:r>
    </w:p>
    <w:p w:rsidR="009C3CEE" w:rsidRPr="000407E4" w:rsidRDefault="009C3CEE" w:rsidP="000407E4">
      <w:pPr>
        <w:autoSpaceDE w:val="0"/>
        <w:autoSpaceDN w:val="0"/>
        <w:adjustRightInd w:val="0"/>
        <w:rPr>
          <w:rFonts w:ascii="Times New Roman" w:hAnsi="Times New Roman" w:cs="Times New Roman"/>
          <w:b/>
          <w:color w:val="000000" w:themeColor="text2"/>
          <w:sz w:val="24"/>
          <w:szCs w:val="24"/>
        </w:rPr>
      </w:pPr>
      <w:r w:rsidRPr="00C71DB9">
        <w:rPr>
          <w:rFonts w:ascii="Times New Roman" w:hAnsi="Times New Roman" w:cs="Times New Roman"/>
          <w:color w:val="000000" w:themeColor="text2"/>
          <w:sz w:val="24"/>
          <w:szCs w:val="24"/>
        </w:rPr>
        <w:t>Nearly five million families throughout the US have lost their homes to foreclosures, short sales, or deeds in lieu of foreclosure</w:t>
      </w:r>
      <w:r w:rsidRPr="00C71DB9">
        <w:rPr>
          <w:rFonts w:ascii="Times New Roman" w:hAnsi="Times New Roman" w:cs="Times New Roman"/>
          <w:color w:val="000000" w:themeColor="text2"/>
          <w:sz w:val="24"/>
          <w:szCs w:val="24"/>
          <w:vertAlign w:val="superscript"/>
        </w:rPr>
        <w:footnoteReference w:id="2"/>
      </w:r>
      <w:r w:rsidRPr="00C71DB9">
        <w:rPr>
          <w:rFonts w:ascii="Times New Roman" w:hAnsi="Times New Roman" w:cs="Times New Roman"/>
          <w:color w:val="000000" w:themeColor="text2"/>
          <w:sz w:val="24"/>
          <w:szCs w:val="24"/>
        </w:rPr>
        <w:t>, and nearly one in four homeowners owe their lenders more than their home is worth.</w:t>
      </w:r>
      <w:r w:rsidRPr="00C71DB9">
        <w:rPr>
          <w:rStyle w:val="FootnoteReference"/>
          <w:rFonts w:ascii="Times New Roman" w:hAnsi="Times New Roman" w:cs="Times New Roman"/>
          <w:color w:val="000000" w:themeColor="text2"/>
          <w:sz w:val="24"/>
          <w:szCs w:val="24"/>
        </w:rPr>
        <w:footnoteReference w:id="3"/>
      </w:r>
      <w:r w:rsidRPr="00C71DB9">
        <w:rPr>
          <w:rFonts w:ascii="Times New Roman" w:hAnsi="Times New Roman" w:cs="Times New Roman"/>
          <w:color w:val="000000" w:themeColor="text2"/>
          <w:sz w:val="24"/>
          <w:szCs w:val="24"/>
        </w:rPr>
        <w:t xml:space="preserve">  Realty Trac estimates that there will be more than one million foreclosures completed in 2012, a 25% increase over 2011</w:t>
      </w:r>
      <w:r w:rsidRPr="00C71DB9">
        <w:rPr>
          <w:rStyle w:val="FootnoteReference"/>
          <w:rFonts w:ascii="Times New Roman" w:hAnsi="Times New Roman" w:cs="Times New Roman"/>
          <w:color w:val="000000" w:themeColor="text2"/>
          <w:sz w:val="24"/>
          <w:szCs w:val="24"/>
        </w:rPr>
        <w:footnoteReference w:id="4"/>
      </w:r>
      <w:r w:rsidRPr="00C71DB9">
        <w:rPr>
          <w:rFonts w:ascii="Times New Roman" w:hAnsi="Times New Roman" w:cs="Times New Roman"/>
          <w:color w:val="000000" w:themeColor="text2"/>
          <w:sz w:val="24"/>
          <w:szCs w:val="24"/>
        </w:rPr>
        <w:t xml:space="preserve">  And foreclosure starts are rising.</w:t>
      </w:r>
      <w:r w:rsidRPr="00C71DB9">
        <w:rPr>
          <w:rStyle w:val="FootnoteReference"/>
          <w:rFonts w:ascii="Times New Roman" w:hAnsi="Times New Roman" w:cs="Times New Roman"/>
          <w:color w:val="000000" w:themeColor="text2"/>
          <w:sz w:val="24"/>
          <w:szCs w:val="24"/>
        </w:rPr>
        <w:footnoteReference w:id="5"/>
      </w:r>
      <w:r w:rsidRPr="00C71DB9">
        <w:rPr>
          <w:rFonts w:ascii="Times New Roman" w:hAnsi="Times New Roman" w:cs="Times New Roman"/>
          <w:color w:val="000000" w:themeColor="text2"/>
          <w:sz w:val="24"/>
          <w:szCs w:val="24"/>
        </w:rPr>
        <w:t xml:space="preserve"> The foreclosure crisis is disproportionately hitting low income communities. </w:t>
      </w:r>
    </w:p>
    <w:p w:rsidR="00112CB5" w:rsidRDefault="009C3CEE" w:rsidP="00F35A2E">
      <w:p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Historically, foreclosures have been precipitated by an event such as a divorce, illness, or job loss that financially derails a family. Today, much of the current foreclosure wave is fueled by widespread use of high-cost, unsuitable loans, a sharp decline in property values, rising unemployment, and a softening housing market.</w:t>
      </w:r>
      <w:r w:rsidRPr="00C71DB9">
        <w:rPr>
          <w:rStyle w:val="FootnoteReference"/>
          <w:rFonts w:ascii="Times New Roman" w:hAnsi="Times New Roman" w:cs="Times New Roman"/>
          <w:color w:val="000000" w:themeColor="text2"/>
          <w:sz w:val="24"/>
          <w:szCs w:val="24"/>
        </w:rPr>
        <w:footnoteReference w:id="6"/>
      </w:r>
    </w:p>
    <w:p w:rsidR="00112CB5" w:rsidRDefault="009C3CEE" w:rsidP="00112CB5">
      <w:pPr>
        <w:pStyle w:val="Heading2"/>
      </w:pPr>
      <w:r w:rsidRPr="00C71DB9">
        <w:t>The Impact of Rising Home Foreclosures on Families and Communities</w:t>
      </w:r>
    </w:p>
    <w:p w:rsidR="00112CB5" w:rsidRDefault="00F0301D" w:rsidP="00112CB5">
      <w:pPr>
        <w:autoSpaceDE w:val="0"/>
        <w:autoSpaceDN w:val="0"/>
        <w:adjustRightInd w:val="0"/>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B</w:t>
      </w:r>
      <w:r w:rsidR="009C3CEE" w:rsidRPr="00C71DB9">
        <w:rPr>
          <w:rFonts w:ascii="Times New Roman" w:hAnsi="Times New Roman" w:cs="Times New Roman"/>
          <w:color w:val="000000" w:themeColor="text2"/>
          <w:sz w:val="24"/>
          <w:szCs w:val="24"/>
        </w:rPr>
        <w:t>ehind every foreclosure</w:t>
      </w:r>
      <w:r>
        <w:rPr>
          <w:rFonts w:ascii="Times New Roman" w:hAnsi="Times New Roman" w:cs="Times New Roman"/>
          <w:color w:val="000000" w:themeColor="text2"/>
          <w:sz w:val="24"/>
          <w:szCs w:val="24"/>
        </w:rPr>
        <w:t xml:space="preserve"> lies a family in trouble</w:t>
      </w:r>
      <w:r w:rsidR="009C3CEE" w:rsidRPr="00C71DB9">
        <w:rPr>
          <w:rFonts w:ascii="Times New Roman" w:hAnsi="Times New Roman" w:cs="Times New Roman"/>
          <w:color w:val="000000" w:themeColor="text2"/>
          <w:sz w:val="24"/>
          <w:szCs w:val="24"/>
        </w:rPr>
        <w:t>, and every foreclosure creates a ripple effect that impacts not only the home owner and her family, but also renters, a neighborhood, a city, and a nation.</w:t>
      </w:r>
    </w:p>
    <w:p w:rsidR="00112CB5" w:rsidRDefault="009C3CEE" w:rsidP="00112CB5">
      <w:pPr>
        <w:pStyle w:val="Heading3"/>
      </w:pPr>
      <w:r w:rsidRPr="00112CB5">
        <w:t>Fami</w:t>
      </w:r>
      <w:r w:rsidR="00112CB5">
        <w:t>ly</w:t>
      </w:r>
    </w:p>
    <w:p w:rsidR="009C3CEE" w:rsidRPr="00112CB5" w:rsidRDefault="009C3CEE" w:rsidP="00112CB5">
      <w:pPr>
        <w:autoSpaceDE w:val="0"/>
        <w:autoSpaceDN w:val="0"/>
        <w:adjustRightInd w:val="0"/>
        <w:rPr>
          <w:rFonts w:ascii="Times New Roman" w:hAnsi="Times New Roman" w:cs="Times New Roman"/>
          <w:color w:val="000000" w:themeColor="text2"/>
          <w:sz w:val="24"/>
          <w:szCs w:val="24"/>
        </w:rPr>
      </w:pPr>
      <w:r w:rsidRPr="00112CB5">
        <w:rPr>
          <w:rFonts w:ascii="Times New Roman" w:hAnsi="Times New Roman" w:cs="Times New Roman"/>
          <w:color w:val="000000" w:themeColor="text2"/>
          <w:sz w:val="24"/>
          <w:szCs w:val="24"/>
        </w:rPr>
        <w:t>Low and moderate income families who lose their homes to foreclosure generally face short-term, and sometimes long-term, housing insecurity. Many low and moderate income families who lose their homes cannot scrape together the cash for first and last months’ rent and security deposit to secure a rental home, even if they are able to find a landlord willing to rent to them.</w:t>
      </w:r>
      <w:r w:rsidRPr="00C71DB9">
        <w:rPr>
          <w:rStyle w:val="FootnoteReference1"/>
          <w:rFonts w:ascii="Times New Roman" w:hAnsi="Times New Roman" w:cs="Times New Roman"/>
          <w:color w:val="000000" w:themeColor="text2"/>
          <w:sz w:val="24"/>
          <w:szCs w:val="24"/>
        </w:rPr>
        <w:footnoteReference w:id="7"/>
      </w:r>
      <w:r w:rsidRPr="00112CB5">
        <w:rPr>
          <w:rFonts w:ascii="Times New Roman" w:hAnsi="Times New Roman" w:cs="Times New Roman"/>
          <w:color w:val="000000" w:themeColor="text2"/>
          <w:sz w:val="24"/>
          <w:szCs w:val="24"/>
        </w:rPr>
        <w:t xml:space="preserve"> The family ends up shuttling between extended family and friends, or in some cases, homeless. In an interview with The Urban Institute, one housing advocate noted, “foreclosure can wipe out the homeowners’ savings and leave them owing debt on homes they no longer own.”</w:t>
      </w:r>
      <w:r w:rsidRPr="00C71DB9">
        <w:rPr>
          <w:rStyle w:val="FootnoteReference1"/>
          <w:rFonts w:ascii="Times New Roman" w:hAnsi="Times New Roman" w:cs="Times New Roman"/>
          <w:color w:val="000000" w:themeColor="text2"/>
          <w:sz w:val="24"/>
          <w:szCs w:val="24"/>
        </w:rPr>
        <w:footnoteReference w:id="8"/>
      </w:r>
      <w:r w:rsidRPr="00112CB5">
        <w:rPr>
          <w:rFonts w:ascii="Times New Roman" w:hAnsi="Times New Roman" w:cs="Times New Roman"/>
          <w:color w:val="000000" w:themeColor="text2"/>
          <w:sz w:val="24"/>
          <w:szCs w:val="24"/>
        </w:rPr>
        <w:t xml:space="preserve"> Longer term impacts have also been demonstrated – particularly for children. Foreclosure affects an individual’s credit score, making it more difficult for a family to borrow for their child’s education and unlikely for the family to move back into home ownership for at least a decade.</w:t>
      </w:r>
      <w:r w:rsidRPr="00C71DB9">
        <w:rPr>
          <w:rStyle w:val="FootnoteReference1"/>
          <w:rFonts w:ascii="Times New Roman" w:hAnsi="Times New Roman" w:cs="Times New Roman"/>
          <w:color w:val="000000" w:themeColor="text2"/>
          <w:sz w:val="24"/>
          <w:szCs w:val="24"/>
        </w:rPr>
        <w:footnoteReference w:id="9"/>
      </w:r>
      <w:r w:rsidRPr="00112CB5">
        <w:rPr>
          <w:rFonts w:ascii="Times New Roman" w:hAnsi="Times New Roman" w:cs="Times New Roman"/>
          <w:color w:val="000000" w:themeColor="text2"/>
          <w:sz w:val="24"/>
          <w:szCs w:val="24"/>
        </w:rPr>
        <w:t xml:space="preserve"> For young children, the negative impacts of housing insecurity can be varied, intense, and long- lasting, ranging from negative influence on behavior, development, academic performance, and ultimately high school graduation relative to children whose housing remains stable.</w:t>
      </w:r>
      <w:r w:rsidRPr="00C71DB9">
        <w:rPr>
          <w:rStyle w:val="FootnoteReference1"/>
          <w:rFonts w:ascii="Times New Roman" w:hAnsi="Times New Roman" w:cs="Times New Roman"/>
          <w:color w:val="000000" w:themeColor="text2"/>
          <w:sz w:val="24"/>
          <w:szCs w:val="24"/>
        </w:rPr>
        <w:footnoteReference w:id="10"/>
      </w:r>
    </w:p>
    <w:p w:rsidR="00112CB5" w:rsidRDefault="009C3CEE" w:rsidP="00112CB5">
      <w:pPr>
        <w:pStyle w:val="Heading3"/>
      </w:pPr>
      <w:r w:rsidRPr="00112CB5">
        <w:t>Neighborhood</w:t>
      </w:r>
    </w:p>
    <w:p w:rsidR="009C3CEE" w:rsidRPr="00112CB5" w:rsidRDefault="009C3CEE" w:rsidP="00112CB5">
      <w:pPr>
        <w:rPr>
          <w:rFonts w:ascii="Times New Roman" w:hAnsi="Times New Roman" w:cs="Times New Roman"/>
          <w:color w:val="000000" w:themeColor="text2"/>
          <w:sz w:val="24"/>
          <w:szCs w:val="24"/>
        </w:rPr>
      </w:pPr>
      <w:r w:rsidRPr="00112CB5">
        <w:rPr>
          <w:rFonts w:ascii="Times New Roman" w:hAnsi="Times New Roman" w:cs="Times New Roman"/>
          <w:color w:val="000000" w:themeColor="text2"/>
          <w:sz w:val="24"/>
          <w:szCs w:val="24"/>
        </w:rPr>
        <w:t xml:space="preserve">A foreclosure sets off a domino effect that can affect an entire neighborhood. </w:t>
      </w:r>
      <w:r w:rsidR="00F0301D">
        <w:rPr>
          <w:rFonts w:ascii="Times New Roman" w:hAnsi="Times New Roman" w:cs="Times New Roman"/>
          <w:color w:val="000000" w:themeColor="text2"/>
          <w:sz w:val="24"/>
          <w:szCs w:val="24"/>
        </w:rPr>
        <w:t>If a home is then</w:t>
      </w:r>
      <w:r w:rsidRPr="00112CB5">
        <w:rPr>
          <w:rFonts w:ascii="Times New Roman" w:hAnsi="Times New Roman" w:cs="Times New Roman"/>
          <w:color w:val="000000" w:themeColor="text2"/>
          <w:sz w:val="24"/>
          <w:szCs w:val="24"/>
        </w:rPr>
        <w:t xml:space="preserve"> abandoned, </w:t>
      </w:r>
      <w:r w:rsidR="00F0301D">
        <w:rPr>
          <w:rFonts w:ascii="Times New Roman" w:hAnsi="Times New Roman" w:cs="Times New Roman"/>
          <w:color w:val="000000" w:themeColor="text2"/>
          <w:sz w:val="24"/>
          <w:szCs w:val="24"/>
        </w:rPr>
        <w:t>it</w:t>
      </w:r>
      <w:r w:rsidRPr="00112CB5">
        <w:rPr>
          <w:rFonts w:ascii="Times New Roman" w:hAnsi="Times New Roman" w:cs="Times New Roman"/>
          <w:color w:val="000000" w:themeColor="text2"/>
          <w:sz w:val="24"/>
          <w:szCs w:val="24"/>
        </w:rPr>
        <w:t xml:space="preserve"> attracts thieves who “mine” it for copper wire, plumbing, refrigerators, water heaters, and anything else of value – leaving it stripped bare and in far inferior condition. The foreclosed property may then become a haven for drug dealing and other illegal activity. Ultimately, foreclosed properties lead to an increase in violent crime. According to one study, for every 2.8 foreclosures per 100 owner-occupied properties in a neighborhood, violent crime rises by approximately 6.7 percent.</w:t>
      </w:r>
      <w:r w:rsidRPr="00C71DB9">
        <w:rPr>
          <w:rStyle w:val="FootnoteReference1"/>
          <w:rFonts w:ascii="Times New Roman" w:hAnsi="Times New Roman" w:cs="Times New Roman"/>
          <w:color w:val="000000" w:themeColor="text2"/>
          <w:sz w:val="24"/>
          <w:szCs w:val="24"/>
        </w:rPr>
        <w:footnoteReference w:id="11"/>
      </w:r>
      <w:r w:rsidRPr="00112CB5">
        <w:rPr>
          <w:rFonts w:ascii="Times New Roman" w:hAnsi="Times New Roman" w:cs="Times New Roman"/>
          <w:color w:val="000000" w:themeColor="text2"/>
          <w:sz w:val="24"/>
          <w:szCs w:val="24"/>
        </w:rPr>
        <w:t xml:space="preserve"> The foreclosed home also affects the value of surrounding homes. Nationally, every foreclosure brings down property values within a block of the home by between 0.9 and 1.14%. In low and moderate income neighborhoods, the decline is higher – between 1.44 and 1.8%.</w:t>
      </w:r>
      <w:r w:rsidRPr="00C71DB9">
        <w:rPr>
          <w:rStyle w:val="FootnoteReference1"/>
          <w:rFonts w:ascii="Times New Roman" w:hAnsi="Times New Roman" w:cs="Times New Roman"/>
          <w:color w:val="000000" w:themeColor="text2"/>
          <w:sz w:val="24"/>
          <w:szCs w:val="24"/>
        </w:rPr>
        <w:footnoteReference w:id="12"/>
      </w:r>
    </w:p>
    <w:p w:rsidR="00112CB5" w:rsidRDefault="009C3CEE" w:rsidP="00112CB5">
      <w:pPr>
        <w:pStyle w:val="Heading3"/>
      </w:pPr>
      <w:r w:rsidRPr="00112CB5">
        <w:t>City</w:t>
      </w:r>
    </w:p>
    <w:p w:rsidR="009C3CEE" w:rsidRPr="00112CB5" w:rsidRDefault="009C3CEE" w:rsidP="00112CB5">
      <w:pPr>
        <w:tabs>
          <w:tab w:val="left" w:pos="720"/>
        </w:tabs>
        <w:rPr>
          <w:rFonts w:ascii="Times New Roman" w:hAnsi="Times New Roman" w:cs="Times New Roman"/>
          <w:color w:val="000000" w:themeColor="text2"/>
          <w:sz w:val="24"/>
          <w:szCs w:val="24"/>
        </w:rPr>
      </w:pPr>
      <w:r w:rsidRPr="00112CB5">
        <w:rPr>
          <w:rFonts w:ascii="Times New Roman" w:hAnsi="Times New Roman" w:cs="Times New Roman"/>
          <w:color w:val="000000" w:themeColor="text2"/>
          <w:sz w:val="24"/>
          <w:szCs w:val="24"/>
        </w:rPr>
        <w:t xml:space="preserve">The cost of foreclosure for taxpayers is poorly documented, because the costs are spread over myriad agencies and scales of government. The Homeownership Preservation Fund, together with </w:t>
      </w:r>
      <w:r w:rsidR="00F0301D">
        <w:rPr>
          <w:rFonts w:ascii="Times New Roman" w:hAnsi="Times New Roman" w:cs="Times New Roman"/>
          <w:color w:val="000000" w:themeColor="text2"/>
          <w:sz w:val="24"/>
          <w:szCs w:val="24"/>
        </w:rPr>
        <w:t>William</w:t>
      </w:r>
      <w:r w:rsidRPr="00112CB5">
        <w:rPr>
          <w:rFonts w:ascii="Times New Roman" w:hAnsi="Times New Roman" w:cs="Times New Roman"/>
          <w:color w:val="000000" w:themeColor="text2"/>
          <w:sz w:val="24"/>
          <w:szCs w:val="24"/>
        </w:rPr>
        <w:t xml:space="preserve"> Apgar</w:t>
      </w:r>
      <w:r w:rsidR="00F0301D">
        <w:rPr>
          <w:rFonts w:ascii="Times New Roman" w:hAnsi="Times New Roman" w:cs="Times New Roman"/>
          <w:color w:val="000000" w:themeColor="text2"/>
          <w:sz w:val="24"/>
          <w:szCs w:val="24"/>
        </w:rPr>
        <w:t xml:space="preserve">, </w:t>
      </w:r>
      <w:r w:rsidR="008F7D23">
        <w:rPr>
          <w:rFonts w:ascii="Times New Roman" w:hAnsi="Times New Roman" w:cs="Times New Roman"/>
          <w:color w:val="000000" w:themeColor="text2"/>
          <w:sz w:val="24"/>
          <w:szCs w:val="24"/>
        </w:rPr>
        <w:t xml:space="preserve">-- </w:t>
      </w:r>
      <w:r w:rsidR="00F0301D">
        <w:rPr>
          <w:rFonts w:ascii="Times New Roman" w:hAnsi="Times New Roman" w:cs="Times New Roman"/>
          <w:color w:val="000000" w:themeColor="text2"/>
          <w:sz w:val="24"/>
          <w:szCs w:val="24"/>
        </w:rPr>
        <w:t>a Senior Scholar</w:t>
      </w:r>
      <w:r w:rsidRPr="00112CB5">
        <w:rPr>
          <w:rFonts w:ascii="Times New Roman" w:hAnsi="Times New Roman" w:cs="Times New Roman"/>
          <w:color w:val="000000" w:themeColor="text2"/>
          <w:sz w:val="24"/>
          <w:szCs w:val="24"/>
        </w:rPr>
        <w:t xml:space="preserve"> </w:t>
      </w:r>
      <w:r w:rsidR="00F0301D">
        <w:rPr>
          <w:rFonts w:ascii="Times New Roman" w:hAnsi="Times New Roman" w:cs="Times New Roman"/>
          <w:color w:val="000000" w:themeColor="text2"/>
          <w:sz w:val="24"/>
          <w:szCs w:val="24"/>
        </w:rPr>
        <w:t xml:space="preserve">at </w:t>
      </w:r>
      <w:r w:rsidRPr="00112CB5">
        <w:rPr>
          <w:rFonts w:ascii="Times New Roman" w:hAnsi="Times New Roman" w:cs="Times New Roman"/>
          <w:color w:val="000000" w:themeColor="text2"/>
          <w:sz w:val="24"/>
          <w:szCs w:val="24"/>
        </w:rPr>
        <w:t>of Harvard University</w:t>
      </w:r>
      <w:r w:rsidR="00F0301D">
        <w:rPr>
          <w:rFonts w:ascii="Times New Roman" w:hAnsi="Times New Roman" w:cs="Times New Roman"/>
          <w:color w:val="000000" w:themeColor="text2"/>
          <w:sz w:val="24"/>
          <w:szCs w:val="24"/>
        </w:rPr>
        <w:t>’s Joint Center for Housing Studies and a former Assistant Secretary of Housing at the U.S. Department of Hous</w:t>
      </w:r>
      <w:r w:rsidR="008F7D23">
        <w:rPr>
          <w:rFonts w:ascii="Times New Roman" w:hAnsi="Times New Roman" w:cs="Times New Roman"/>
          <w:color w:val="000000" w:themeColor="text2"/>
          <w:sz w:val="24"/>
          <w:szCs w:val="24"/>
        </w:rPr>
        <w:t>ing and Urban Development --</w:t>
      </w:r>
      <w:r w:rsidRPr="00112CB5">
        <w:rPr>
          <w:rFonts w:ascii="Times New Roman" w:hAnsi="Times New Roman" w:cs="Times New Roman"/>
          <w:color w:val="000000" w:themeColor="text2"/>
          <w:sz w:val="24"/>
          <w:szCs w:val="24"/>
        </w:rPr>
        <w:t xml:space="preserve"> undertook a case study of the costs of foreclosed properties in a neighborhood of Chicago on local government. They found that the direct costs to Chicago city government involve more than a dozen agencies and two dozen specific municipal activities, costing approximately $30,000 per foreclosure (including the reduction of property values and therefore tax revenue).</w:t>
      </w:r>
      <w:r w:rsidRPr="00C71DB9">
        <w:rPr>
          <w:rStyle w:val="FootnoteReference1"/>
          <w:rFonts w:ascii="Times New Roman" w:hAnsi="Times New Roman" w:cs="Times New Roman"/>
          <w:color w:val="000000" w:themeColor="text2"/>
          <w:sz w:val="24"/>
          <w:szCs w:val="24"/>
        </w:rPr>
        <w:footnoteReference w:id="13"/>
      </w:r>
    </w:p>
    <w:p w:rsidR="00E01B17" w:rsidRPr="00C71DB9" w:rsidRDefault="00E01B17" w:rsidP="000407E4">
      <w:pPr>
        <w:tabs>
          <w:tab w:val="left" w:pos="720"/>
        </w:tabs>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BCC’s SUN Initiative is designed to provide relief to families and communities hard hit by the foreclosure crisis by stopping the ripple effect before it happens – preventing evictions and vacancies, and thereby preventing family and neighborhood destabilization.  </w:t>
      </w:r>
    </w:p>
    <w:p w:rsidR="00112CB5" w:rsidRDefault="009C3CEE" w:rsidP="00112CB5">
      <w:pPr>
        <w:pStyle w:val="Heading2"/>
      </w:pPr>
      <w:r w:rsidRPr="00C71DB9">
        <w:t>External Conditions for Success</w:t>
      </w:r>
    </w:p>
    <w:p w:rsidR="00E01B17" w:rsidRPr="00C71DB9" w:rsidRDefault="00E01B17" w:rsidP="000407E4">
      <w:p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In piloting SUN across Massachusetts, BCC has discovered a number of factors – both external and internal – that are critical to the initiative’s success.  In this section, we focus on the external factors – those conditions in our target markets that contribute to SUN’s effectiveness, including:</w:t>
      </w:r>
    </w:p>
    <w:p w:rsidR="00472B11" w:rsidRDefault="00E01B17" w:rsidP="00A120D0">
      <w:pPr>
        <w:pStyle w:val="ListParagraph"/>
        <w:numPr>
          <w:ilvl w:val="0"/>
          <w:numId w:val="48"/>
        </w:numPr>
        <w:autoSpaceDE w:val="0"/>
        <w:autoSpaceDN w:val="0"/>
        <w:adjustRightInd w:val="0"/>
        <w:ind w:left="720"/>
        <w:rPr>
          <w:rFonts w:ascii="Times New Roman" w:hAnsi="Times New Roman" w:cs="Times New Roman"/>
          <w:color w:val="000000" w:themeColor="text2"/>
          <w:sz w:val="24"/>
          <w:szCs w:val="24"/>
        </w:rPr>
      </w:pPr>
      <w:r w:rsidRPr="00472B11">
        <w:rPr>
          <w:rFonts w:ascii="Times New Roman" w:hAnsi="Times New Roman" w:cs="Times New Roman"/>
          <w:color w:val="000000" w:themeColor="text2"/>
          <w:sz w:val="24"/>
          <w:szCs w:val="24"/>
        </w:rPr>
        <w:t xml:space="preserve">Declines in property values that have re-aligned home </w:t>
      </w:r>
      <w:r w:rsidR="008F7D23">
        <w:rPr>
          <w:rFonts w:ascii="Times New Roman" w:hAnsi="Times New Roman" w:cs="Times New Roman"/>
          <w:color w:val="000000" w:themeColor="text2"/>
          <w:sz w:val="24"/>
          <w:szCs w:val="24"/>
        </w:rPr>
        <w:t>prices</w:t>
      </w:r>
      <w:r w:rsidRPr="00472B11">
        <w:rPr>
          <w:rFonts w:ascii="Times New Roman" w:hAnsi="Times New Roman" w:cs="Times New Roman"/>
          <w:color w:val="000000" w:themeColor="text2"/>
          <w:sz w:val="24"/>
          <w:szCs w:val="24"/>
        </w:rPr>
        <w:t xml:space="preserve"> with neighborhoo</w:t>
      </w:r>
      <w:r w:rsidR="008F7D23">
        <w:rPr>
          <w:rFonts w:ascii="Times New Roman" w:hAnsi="Times New Roman" w:cs="Times New Roman"/>
          <w:color w:val="000000" w:themeColor="text2"/>
          <w:sz w:val="24"/>
          <w:szCs w:val="24"/>
        </w:rPr>
        <w:t>d  income levels and rent</w:t>
      </w:r>
      <w:r w:rsidRPr="00472B11">
        <w:rPr>
          <w:rFonts w:ascii="Times New Roman" w:hAnsi="Times New Roman" w:cs="Times New Roman"/>
          <w:color w:val="000000" w:themeColor="text2"/>
          <w:sz w:val="24"/>
          <w:szCs w:val="24"/>
        </w:rPr>
        <w:t xml:space="preserve">s; </w:t>
      </w:r>
    </w:p>
    <w:p w:rsidR="00472B11" w:rsidRDefault="00E01B17" w:rsidP="00A120D0">
      <w:pPr>
        <w:pStyle w:val="ListParagraph"/>
        <w:numPr>
          <w:ilvl w:val="0"/>
          <w:numId w:val="48"/>
        </w:numPr>
        <w:autoSpaceDE w:val="0"/>
        <w:autoSpaceDN w:val="0"/>
        <w:adjustRightInd w:val="0"/>
        <w:ind w:left="720"/>
        <w:rPr>
          <w:rFonts w:ascii="Times New Roman" w:hAnsi="Times New Roman" w:cs="Times New Roman"/>
          <w:color w:val="000000" w:themeColor="text2"/>
          <w:sz w:val="24"/>
          <w:szCs w:val="24"/>
        </w:rPr>
      </w:pPr>
      <w:r w:rsidRPr="00472B11">
        <w:rPr>
          <w:rFonts w:ascii="Times New Roman" w:hAnsi="Times New Roman" w:cs="Times New Roman"/>
          <w:color w:val="000000" w:themeColor="text2"/>
          <w:sz w:val="24"/>
          <w:szCs w:val="24"/>
        </w:rPr>
        <w:t xml:space="preserve">A foreclosure and eviction process that </w:t>
      </w:r>
      <w:r w:rsidR="00747B87" w:rsidRPr="00472B11">
        <w:rPr>
          <w:rFonts w:ascii="Times New Roman" w:hAnsi="Times New Roman" w:cs="Times New Roman"/>
          <w:color w:val="000000" w:themeColor="text2"/>
          <w:sz w:val="24"/>
          <w:szCs w:val="24"/>
        </w:rPr>
        <w:t xml:space="preserve">provides some rights for </w:t>
      </w:r>
      <w:r w:rsidRPr="00472B11">
        <w:rPr>
          <w:rFonts w:ascii="Times New Roman" w:hAnsi="Times New Roman" w:cs="Times New Roman"/>
          <w:color w:val="000000" w:themeColor="text2"/>
          <w:sz w:val="24"/>
          <w:szCs w:val="24"/>
        </w:rPr>
        <w:t>borrowers;</w:t>
      </w:r>
    </w:p>
    <w:p w:rsidR="00472B11" w:rsidRDefault="00E01B17" w:rsidP="00A120D0">
      <w:pPr>
        <w:pStyle w:val="ListParagraph"/>
        <w:numPr>
          <w:ilvl w:val="0"/>
          <w:numId w:val="48"/>
        </w:numPr>
        <w:autoSpaceDE w:val="0"/>
        <w:autoSpaceDN w:val="0"/>
        <w:adjustRightInd w:val="0"/>
        <w:ind w:left="720"/>
        <w:rPr>
          <w:rFonts w:ascii="Times New Roman" w:hAnsi="Times New Roman" w:cs="Times New Roman"/>
          <w:color w:val="000000" w:themeColor="text2"/>
          <w:sz w:val="24"/>
          <w:szCs w:val="24"/>
        </w:rPr>
      </w:pPr>
      <w:r w:rsidRPr="00472B11">
        <w:rPr>
          <w:rFonts w:ascii="Times New Roman" w:hAnsi="Times New Roman" w:cs="Times New Roman"/>
          <w:color w:val="000000" w:themeColor="text2"/>
          <w:sz w:val="24"/>
          <w:szCs w:val="24"/>
        </w:rPr>
        <w:t>Strong community organizations dedicated to helping families and individuals in foreclosure; and</w:t>
      </w:r>
    </w:p>
    <w:p w:rsidR="00E01B17" w:rsidRPr="00472B11" w:rsidRDefault="00E01B17" w:rsidP="00A120D0">
      <w:pPr>
        <w:pStyle w:val="ListParagraph"/>
        <w:numPr>
          <w:ilvl w:val="0"/>
          <w:numId w:val="48"/>
        </w:numPr>
        <w:autoSpaceDE w:val="0"/>
        <w:autoSpaceDN w:val="0"/>
        <w:adjustRightInd w:val="0"/>
        <w:ind w:left="720"/>
        <w:rPr>
          <w:rFonts w:ascii="Times New Roman" w:hAnsi="Times New Roman" w:cs="Times New Roman"/>
          <w:color w:val="000000" w:themeColor="text2"/>
          <w:sz w:val="24"/>
          <w:szCs w:val="24"/>
        </w:rPr>
      </w:pPr>
      <w:r w:rsidRPr="00472B11">
        <w:rPr>
          <w:rFonts w:ascii="Times New Roman" w:hAnsi="Times New Roman" w:cs="Times New Roman"/>
          <w:color w:val="000000" w:themeColor="text2"/>
          <w:sz w:val="24"/>
          <w:szCs w:val="24"/>
        </w:rPr>
        <w:t xml:space="preserve">A </w:t>
      </w:r>
      <w:r w:rsidR="008F7D23" w:rsidRPr="00472B11">
        <w:rPr>
          <w:rFonts w:ascii="Times New Roman" w:hAnsi="Times New Roman" w:cs="Times New Roman"/>
          <w:color w:val="000000" w:themeColor="text2"/>
          <w:sz w:val="24"/>
          <w:szCs w:val="24"/>
        </w:rPr>
        <w:t xml:space="preserve">community </w:t>
      </w:r>
      <w:r w:rsidR="008F7D23">
        <w:rPr>
          <w:rFonts w:ascii="Times New Roman" w:hAnsi="Times New Roman" w:cs="Times New Roman"/>
          <w:color w:val="000000" w:themeColor="text2"/>
          <w:sz w:val="24"/>
          <w:szCs w:val="24"/>
        </w:rPr>
        <w:t xml:space="preserve">of </w:t>
      </w:r>
      <w:r w:rsidRPr="00472B11">
        <w:rPr>
          <w:rFonts w:ascii="Times New Roman" w:hAnsi="Times New Roman" w:cs="Times New Roman"/>
          <w:color w:val="000000" w:themeColor="text2"/>
          <w:sz w:val="24"/>
          <w:szCs w:val="24"/>
        </w:rPr>
        <w:t xml:space="preserve">philanthropic and </w:t>
      </w:r>
      <w:r w:rsidR="008F7D23">
        <w:rPr>
          <w:rFonts w:ascii="Times New Roman" w:hAnsi="Times New Roman" w:cs="Times New Roman"/>
          <w:color w:val="000000" w:themeColor="text2"/>
          <w:sz w:val="24"/>
          <w:szCs w:val="24"/>
        </w:rPr>
        <w:t xml:space="preserve">social </w:t>
      </w:r>
      <w:r w:rsidRPr="00472B11">
        <w:rPr>
          <w:rFonts w:ascii="Times New Roman" w:hAnsi="Times New Roman" w:cs="Times New Roman"/>
          <w:color w:val="000000" w:themeColor="text2"/>
          <w:sz w:val="24"/>
          <w:szCs w:val="24"/>
        </w:rPr>
        <w:t xml:space="preserve">impact </w:t>
      </w:r>
      <w:r w:rsidR="008F7D23">
        <w:rPr>
          <w:rFonts w:ascii="Times New Roman" w:hAnsi="Times New Roman" w:cs="Times New Roman"/>
          <w:color w:val="000000" w:themeColor="text2"/>
          <w:sz w:val="24"/>
          <w:szCs w:val="24"/>
        </w:rPr>
        <w:t xml:space="preserve">investors </w:t>
      </w:r>
      <w:r w:rsidRPr="00472B11">
        <w:rPr>
          <w:rFonts w:ascii="Times New Roman" w:hAnsi="Times New Roman" w:cs="Times New Roman"/>
          <w:color w:val="000000" w:themeColor="text2"/>
          <w:sz w:val="24"/>
          <w:szCs w:val="24"/>
        </w:rPr>
        <w:t xml:space="preserve">committed to investing in a practical solution to stem foreclosure-related vacancies.  </w:t>
      </w:r>
    </w:p>
    <w:p w:rsidR="00E01B17" w:rsidRPr="00C71DB9" w:rsidRDefault="009C3CEE" w:rsidP="000407E4">
      <w:pPr>
        <w:tabs>
          <w:tab w:val="left" w:pos="720"/>
        </w:tabs>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Groups considering replication of the SUN model should consider these factors in their planning process.</w:t>
      </w:r>
    </w:p>
    <w:p w:rsidR="00112CB5" w:rsidRDefault="00112CB5" w:rsidP="00112CB5">
      <w:pPr>
        <w:pStyle w:val="Heading3"/>
      </w:pPr>
      <w:r w:rsidRPr="00472B11">
        <w:t xml:space="preserve">Declines in property values that have re-aligned home </w:t>
      </w:r>
      <w:r w:rsidR="008F7D23">
        <w:t>prices</w:t>
      </w:r>
      <w:r w:rsidRPr="00472B11">
        <w:t xml:space="preserve"> with neighborhood  income levels and rental rates</w:t>
      </w:r>
      <w:r w:rsidRPr="00C71DB9">
        <w:t xml:space="preserve"> </w:t>
      </w:r>
    </w:p>
    <w:p w:rsidR="00E01B17" w:rsidRPr="00C71DB9" w:rsidRDefault="00E01B17" w:rsidP="000407E4">
      <w:p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The SUN Initiative has focused its efforts on urban neighborhoods in Massachusetts with the highest concentrations of foreclosure, including but not limited to Brockton, Lawrence, Lynn, Worcester, Revere, Springfield, and the Boston neighborhoods of Dorchester, Mattapan, Roxbury, Hyde Park, East Boston, and Roslindale. These communities share similar characteristics: housing prices that surged from 2003 to 2006 and then rapidly declined; sagging local employment and credit; stable population levels with, at best, modest rates of growth; incomes that have not kept pace with inflation; and high concentrations of aggressive and often predatory lending.  Together, these characteristics have contributed to high rates of foreclosures and steep property value declines, spurring further defaults, delinquencies, and neighborhood destabilization. </w:t>
      </w:r>
    </w:p>
    <w:p w:rsidR="008F7D23" w:rsidRDefault="00E01B17" w:rsidP="000407E4">
      <w:p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noProof/>
          <w:color w:val="000000" w:themeColor="text2"/>
          <w:sz w:val="24"/>
          <w:szCs w:val="24"/>
          <w:lang w:bidi="ar-SA"/>
        </w:rPr>
        <w:drawing>
          <wp:anchor distT="152400" distB="152400" distL="152400" distR="152400" simplePos="0" relativeHeight="251682304" behindDoc="0" locked="0" layoutInCell="1" allowOverlap="1">
            <wp:simplePos x="0" y="0"/>
            <wp:positionH relativeFrom="page">
              <wp:posOffset>700405</wp:posOffset>
            </wp:positionH>
            <wp:positionV relativeFrom="page">
              <wp:posOffset>-7089775</wp:posOffset>
            </wp:positionV>
            <wp:extent cx="3198495" cy="2673985"/>
            <wp:effectExtent l="19050" t="0" r="1905" b="0"/>
            <wp:wrapThrough wrapText="bothSides">
              <wp:wrapPolygon edited="0">
                <wp:start x="-129" y="0"/>
                <wp:lineTo x="-129" y="21390"/>
                <wp:lineTo x="21613" y="21390"/>
                <wp:lineTo x="21613" y="0"/>
                <wp:lineTo x="-129" y="0"/>
              </wp:wrapPolygon>
            </wp:wrapThrough>
            <wp:docPr id="3"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4" cstate="print"/>
                    <a:srcRect/>
                    <a:stretch>
                      <a:fillRect/>
                    </a:stretch>
                  </pic:blipFill>
                  <pic:spPr bwMode="auto">
                    <a:xfrm>
                      <a:off x="0" y="0"/>
                      <a:ext cx="3198495" cy="2673985"/>
                    </a:xfrm>
                    <a:prstGeom prst="rect">
                      <a:avLst/>
                    </a:prstGeom>
                    <a:noFill/>
                    <a:ln w="12700" cap="flat">
                      <a:noFill/>
                      <a:miter lim="800000"/>
                      <a:headEnd/>
                      <a:tailEnd/>
                    </a:ln>
                  </pic:spPr>
                </pic:pic>
              </a:graphicData>
            </a:graphic>
          </wp:anchor>
        </w:drawing>
      </w:r>
      <w:r w:rsidRPr="00C71DB9">
        <w:rPr>
          <w:rFonts w:ascii="Times New Roman" w:hAnsi="Times New Roman" w:cs="Times New Roman"/>
          <w:color w:val="000000" w:themeColor="text2"/>
          <w:sz w:val="24"/>
          <w:szCs w:val="24"/>
        </w:rPr>
        <w:t xml:space="preserve">A key factor in the current foreclosure crisis is the disparity between resident incomes in these neighborhoods and property purchase prices. For example, in the six Boston neighborhoods highlighted above, from 2003 to 2006, while rents and incomes remained relatively stable, sale prices for condo units, single-family, and two-to-four-family homes more than doubled, from an average of $159,000 to an average of $359,000. These increases coincided with the </w:t>
      </w:r>
      <w:r w:rsidR="008F7D23">
        <w:rPr>
          <w:rFonts w:ascii="Times New Roman" w:hAnsi="Times New Roman" w:cs="Times New Roman"/>
          <w:color w:val="000000" w:themeColor="text2"/>
          <w:sz w:val="24"/>
          <w:szCs w:val="24"/>
        </w:rPr>
        <w:t>expansion of subprime mortgages and</w:t>
      </w:r>
      <w:r w:rsidRPr="00C71DB9">
        <w:rPr>
          <w:rFonts w:ascii="Times New Roman" w:hAnsi="Times New Roman" w:cs="Times New Roman"/>
          <w:color w:val="000000" w:themeColor="text2"/>
          <w:sz w:val="24"/>
          <w:szCs w:val="24"/>
        </w:rPr>
        <w:t xml:space="preserve"> a nationwide interest in investing in housing</w:t>
      </w:r>
      <w:r w:rsidR="008F7D23">
        <w:rPr>
          <w:rFonts w:ascii="Times New Roman" w:hAnsi="Times New Roman" w:cs="Times New Roman"/>
          <w:color w:val="000000" w:themeColor="text2"/>
          <w:sz w:val="24"/>
          <w:szCs w:val="24"/>
        </w:rPr>
        <w:t xml:space="preserve"> that contributed to an artificially inflated increase in house prices – in short, a bubble. </w:t>
      </w:r>
    </w:p>
    <w:p w:rsidR="00F97F83" w:rsidRPr="00F97F83" w:rsidRDefault="00E01B17" w:rsidP="000407E4">
      <w:p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Declines in home values are a key factor in SUN’s potential effectiveness as a tool for neighborhood stabilization – making it more likely that a) a foreclosed homeowner can afford a mortgage at the current market value for the home, and b) lenders and servicers will be willing to sell the property at a significant discount off the prior mortgage </w:t>
      </w:r>
      <w:r w:rsidR="008F7D23">
        <w:rPr>
          <w:rFonts w:ascii="Times New Roman" w:hAnsi="Times New Roman" w:cs="Times New Roman"/>
          <w:color w:val="000000" w:themeColor="text2"/>
          <w:sz w:val="24"/>
          <w:szCs w:val="24"/>
        </w:rPr>
        <w:t>amount</w:t>
      </w:r>
      <w:r w:rsidRPr="00C71DB9">
        <w:rPr>
          <w:rFonts w:ascii="Times New Roman" w:hAnsi="Times New Roman" w:cs="Times New Roman"/>
          <w:color w:val="000000" w:themeColor="text2"/>
          <w:sz w:val="24"/>
          <w:szCs w:val="24"/>
        </w:rPr>
        <w:t>.  Equally important, SUN operates in communities where the rental market is still strong.  Alignment of home values with rental rates and income levels suggests a community of income-eligible potential buyers in the event of re-default, providing additional security for our investment.</w:t>
      </w:r>
    </w:p>
    <w:p w:rsidR="00112CB5" w:rsidRDefault="00E01B17" w:rsidP="00112CB5">
      <w:pPr>
        <w:pStyle w:val="Heading3"/>
      </w:pPr>
      <w:r w:rsidRPr="00C71DB9">
        <w:t xml:space="preserve">Foreclosure and Eviction Process that </w:t>
      </w:r>
      <w:r w:rsidR="00F9244A" w:rsidRPr="00C71DB9">
        <w:t>Provide Some rights to Borrowers</w:t>
      </w:r>
    </w:p>
    <w:p w:rsidR="00F9244A" w:rsidRPr="00F35A2E" w:rsidRDefault="00F35A2E" w:rsidP="00F35A2E">
      <w:pPr>
        <w:autoSpaceDE w:val="0"/>
        <w:autoSpaceDN w:val="0"/>
        <w:adjustRightInd w:val="0"/>
        <w:rPr>
          <w:rFonts w:ascii="Times New Roman" w:hAnsi="Times New Roman" w:cs="Times New Roman"/>
          <w:b/>
          <w:color w:val="000000" w:themeColor="text2"/>
          <w:sz w:val="24"/>
          <w:szCs w:val="24"/>
        </w:rPr>
      </w:pPr>
      <w:r>
        <w:rPr>
          <w:rFonts w:ascii="Times New Roman" w:hAnsi="Times New Roman" w:cs="Times New Roman"/>
          <w:b/>
          <w:color w:val="000000" w:themeColor="text2"/>
          <w:sz w:val="24"/>
          <w:szCs w:val="24"/>
        </w:rPr>
        <w:t xml:space="preserve"> </w:t>
      </w:r>
      <w:r w:rsidR="00F9244A" w:rsidRPr="00C71DB9">
        <w:rPr>
          <w:rFonts w:ascii="Times New Roman" w:hAnsi="Times New Roman" w:cs="Times New Roman"/>
          <w:color w:val="000000" w:themeColor="text2"/>
          <w:sz w:val="24"/>
          <w:szCs w:val="24"/>
        </w:rPr>
        <w:t xml:space="preserve">Foreclosure laws and policies are matters of state law and vary greatly from state to state, following either a judicial or a non-judicial track.  In all cases, the process is triggered when a borrower fails to meet monthly mortgage payments.  The lender then files a Notice of Default or </w:t>
      </w:r>
      <w:r w:rsidR="00F9244A" w:rsidRPr="00C71DB9">
        <w:rPr>
          <w:rFonts w:ascii="Times New Roman" w:hAnsi="Times New Roman" w:cs="Times New Roman"/>
          <w:i/>
          <w:color w:val="000000" w:themeColor="text2"/>
          <w:sz w:val="24"/>
          <w:szCs w:val="24"/>
        </w:rPr>
        <w:t>Lis Pendens</w:t>
      </w:r>
      <w:r w:rsidR="00F9244A" w:rsidRPr="00C71DB9">
        <w:rPr>
          <w:rFonts w:ascii="Times New Roman" w:hAnsi="Times New Roman" w:cs="Times New Roman"/>
          <w:color w:val="000000" w:themeColor="text2"/>
          <w:sz w:val="24"/>
          <w:szCs w:val="24"/>
        </w:rPr>
        <w:t xml:space="preserve">.  In general, the non-judicial process in which the lender holds a public auction for the property proceeds faster than the judicial process in which a clam is brought before a court.  Some states provide homeowners with a redemption period, which permits homeowners to repurchase the home from the acquiring institution prior to eviction.  </w:t>
      </w:r>
    </w:p>
    <w:p w:rsidR="00432DA1" w:rsidRDefault="00F9244A" w:rsidP="000407E4">
      <w:p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Massachusetts has a non-judicial foreclosure process.  However, the Massachusetts laws governing foreclosure and eviction </w:t>
      </w:r>
      <w:r w:rsidR="00432DA1" w:rsidRPr="00C71DB9">
        <w:rPr>
          <w:rFonts w:ascii="Times New Roman" w:hAnsi="Times New Roman" w:cs="Times New Roman"/>
          <w:color w:val="000000" w:themeColor="text2"/>
          <w:sz w:val="24"/>
          <w:szCs w:val="24"/>
        </w:rPr>
        <w:t>d</w:t>
      </w:r>
      <w:r w:rsidRPr="00C71DB9">
        <w:rPr>
          <w:rFonts w:ascii="Times New Roman" w:hAnsi="Times New Roman" w:cs="Times New Roman"/>
          <w:color w:val="000000" w:themeColor="text2"/>
          <w:sz w:val="24"/>
          <w:szCs w:val="24"/>
        </w:rPr>
        <w:t xml:space="preserve">o provide some rights to borrowers, and </w:t>
      </w:r>
      <w:r w:rsidR="00E01B17" w:rsidRPr="00C71DB9">
        <w:rPr>
          <w:rFonts w:ascii="Times New Roman" w:hAnsi="Times New Roman" w:cs="Times New Roman"/>
          <w:color w:val="000000" w:themeColor="text2"/>
          <w:sz w:val="24"/>
          <w:szCs w:val="24"/>
        </w:rPr>
        <w:t xml:space="preserve">SUN’s efforts in Massachusetts have benefited from </w:t>
      </w:r>
      <w:r w:rsidRPr="00C71DB9">
        <w:rPr>
          <w:rFonts w:ascii="Times New Roman" w:hAnsi="Times New Roman" w:cs="Times New Roman"/>
          <w:color w:val="000000" w:themeColor="text2"/>
          <w:sz w:val="24"/>
          <w:szCs w:val="24"/>
        </w:rPr>
        <w:t>that fact.  In particular, the time period from default to foreclosure in Massachusetts averages approximately 450 days, with an additional period of time prior to eviction.  BCC is able to work with potential borrowers at every stage of t</w:t>
      </w:r>
      <w:r w:rsidR="00E01B17" w:rsidRPr="00C71DB9">
        <w:rPr>
          <w:rFonts w:ascii="Times New Roman" w:hAnsi="Times New Roman" w:cs="Times New Roman"/>
          <w:color w:val="000000" w:themeColor="text2"/>
          <w:sz w:val="24"/>
          <w:szCs w:val="24"/>
        </w:rPr>
        <w:t xml:space="preserve">he process </w:t>
      </w:r>
      <w:r w:rsidRPr="00C71DB9">
        <w:rPr>
          <w:rFonts w:ascii="Times New Roman" w:hAnsi="Times New Roman" w:cs="Times New Roman"/>
          <w:color w:val="000000" w:themeColor="text2"/>
          <w:sz w:val="24"/>
          <w:szCs w:val="24"/>
        </w:rPr>
        <w:t xml:space="preserve">– both pre and post foreclosure -- to negotiate the terms of a sale.  </w:t>
      </w:r>
    </w:p>
    <w:p w:rsidR="00E01B17" w:rsidRPr="00C71DB9" w:rsidRDefault="00432DA1" w:rsidP="000407E4">
      <w:p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Time lines for foreclosure and eviction vary widely and bare little relationship with any state’s minimum statutory periods.  New York, for example, a judicial foreclosure state, averages over 900 days from default to foreclosure. In Georgia, by contrast, the average time period is less than 100 days; and in Arizona, the available period depends on the percentage of homeowner equity.  As a general rule, the</w:t>
      </w:r>
      <w:r w:rsidR="00E01B17" w:rsidRPr="00C71DB9">
        <w:rPr>
          <w:rFonts w:ascii="Times New Roman" w:hAnsi="Times New Roman" w:cs="Times New Roman"/>
          <w:color w:val="000000" w:themeColor="text2"/>
          <w:sz w:val="24"/>
          <w:szCs w:val="24"/>
        </w:rPr>
        <w:t xml:space="preserve"> longer the time between initiation of foreclosure proceedings and eviction, the greater the costs a lender incur</w:t>
      </w:r>
      <w:r w:rsidRPr="00C71DB9">
        <w:rPr>
          <w:rFonts w:ascii="Times New Roman" w:hAnsi="Times New Roman" w:cs="Times New Roman"/>
          <w:color w:val="000000" w:themeColor="text2"/>
          <w:sz w:val="24"/>
          <w:szCs w:val="24"/>
        </w:rPr>
        <w:t>s</w:t>
      </w:r>
      <w:r w:rsidR="00E01B17" w:rsidRPr="00C71DB9">
        <w:rPr>
          <w:rFonts w:ascii="Times New Roman" w:hAnsi="Times New Roman" w:cs="Times New Roman"/>
          <w:color w:val="000000" w:themeColor="text2"/>
          <w:sz w:val="24"/>
          <w:szCs w:val="24"/>
        </w:rPr>
        <w:t xml:space="preserve"> on the property, and therefore, the greater the incentive for the lender to work with a prospective buyer like BCC.  </w:t>
      </w:r>
    </w:p>
    <w:p w:rsidR="008F7D23" w:rsidRDefault="00432DA1"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The chart below sets out the steps and the average </w:t>
      </w:r>
      <w:r w:rsidR="00747B87" w:rsidRPr="00C71DB9">
        <w:rPr>
          <w:rFonts w:ascii="Times New Roman" w:hAnsi="Times New Roman" w:cs="Times New Roman"/>
          <w:color w:val="000000" w:themeColor="text1"/>
          <w:sz w:val="24"/>
          <w:szCs w:val="24"/>
        </w:rPr>
        <w:t xml:space="preserve">foreclosure timelines based on state-mandated minimum processing periods, assuming no processing delays and no backlog.  </w:t>
      </w:r>
      <w:r w:rsidRPr="00C71DB9">
        <w:rPr>
          <w:rFonts w:ascii="Times New Roman" w:hAnsi="Times New Roman" w:cs="Times New Roman"/>
          <w:color w:val="000000" w:themeColor="text2"/>
          <w:sz w:val="24"/>
          <w:szCs w:val="24"/>
        </w:rPr>
        <w:t>However, as noted, the statutory requirements do not reflect actual practice</w:t>
      </w:r>
      <w:r w:rsidR="008F7D23">
        <w:rPr>
          <w:rFonts w:ascii="Times New Roman" w:hAnsi="Times New Roman" w:cs="Times New Roman"/>
          <w:color w:val="000000" w:themeColor="text2"/>
          <w:sz w:val="24"/>
          <w:szCs w:val="24"/>
        </w:rPr>
        <w:t xml:space="preserve"> because practice depends on a set of variables including availability of staff to manage the foreclosure process, capacity of the judicial system, inefficiencies among mortgage lenders, desire to minimize the number of homes in REO, and the like</w:t>
      </w:r>
      <w:r w:rsidR="00747B87" w:rsidRPr="00C71DB9">
        <w:rPr>
          <w:rFonts w:ascii="Times New Roman" w:hAnsi="Times New Roman" w:cs="Times New Roman"/>
          <w:color w:val="000000" w:themeColor="text2"/>
          <w:sz w:val="24"/>
          <w:szCs w:val="24"/>
        </w:rPr>
        <w:t>.</w:t>
      </w:r>
      <w:r w:rsidRPr="00C71DB9">
        <w:rPr>
          <w:rFonts w:ascii="Times New Roman" w:hAnsi="Times New Roman" w:cs="Times New Roman"/>
          <w:color w:val="000000" w:themeColor="text2"/>
          <w:sz w:val="24"/>
          <w:szCs w:val="24"/>
        </w:rPr>
        <w:t xml:space="preserve"> </w:t>
      </w:r>
    </w:p>
    <w:p w:rsidR="00432DA1" w:rsidRPr="00C71DB9" w:rsidRDefault="008F7D23" w:rsidP="000407E4">
      <w:pPr>
        <w:rPr>
          <w:rFonts w:ascii="Times New Roman" w:hAnsi="Times New Roman" w:cs="Times New Roman"/>
          <w:color w:val="000000" w:themeColor="text1"/>
          <w:sz w:val="24"/>
          <w:szCs w:val="24"/>
        </w:rPr>
      </w:pPr>
      <w:r>
        <w:rPr>
          <w:rFonts w:ascii="Times New Roman" w:hAnsi="Times New Roman" w:cs="Times New Roman"/>
          <w:color w:val="000000" w:themeColor="text2"/>
          <w:sz w:val="24"/>
          <w:szCs w:val="24"/>
        </w:rPr>
        <w:br w:type="column"/>
      </w:r>
    </w:p>
    <w:p w:rsidR="00E01B17" w:rsidRPr="00C71DB9" w:rsidRDefault="00E01B17" w:rsidP="000407E4">
      <w:pPr>
        <w:rPr>
          <w:rFonts w:ascii="Times New Roman" w:hAnsi="Times New Roman" w:cs="Times New Roman"/>
          <w:color w:val="000000" w:themeColor="text2"/>
          <w:sz w:val="24"/>
          <w:szCs w:val="24"/>
        </w:rPr>
      </w:pPr>
      <w:r w:rsidRPr="00C71DB9">
        <w:rPr>
          <w:rFonts w:ascii="Times New Roman" w:hAnsi="Times New Roman" w:cs="Times New Roman"/>
          <w:noProof/>
          <w:color w:val="000000" w:themeColor="text2"/>
          <w:sz w:val="24"/>
          <w:szCs w:val="24"/>
          <w:lang w:bidi="ar-SA"/>
        </w:rPr>
        <w:drawing>
          <wp:inline distT="0" distB="0" distL="0" distR="0">
            <wp:extent cx="4420482" cy="3246456"/>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4427090" cy="3251309"/>
                    </a:xfrm>
                    <a:prstGeom prst="rect">
                      <a:avLst/>
                    </a:prstGeom>
                    <a:noFill/>
                    <a:ln w="9525">
                      <a:noFill/>
                      <a:miter lim="800000"/>
                      <a:headEnd/>
                      <a:tailEnd/>
                    </a:ln>
                  </pic:spPr>
                </pic:pic>
              </a:graphicData>
            </a:graphic>
          </wp:inline>
        </w:drawing>
      </w:r>
    </w:p>
    <w:p w:rsidR="008F7D23" w:rsidRDefault="008F7D23" w:rsidP="000407E4">
      <w:pPr>
        <w:rPr>
          <w:rFonts w:ascii="Times New Roman" w:hAnsi="Times New Roman" w:cs="Times New Roman"/>
          <w:color w:val="000000" w:themeColor="text2"/>
          <w:sz w:val="24"/>
          <w:szCs w:val="24"/>
        </w:rPr>
      </w:pPr>
    </w:p>
    <w:p w:rsidR="00E01B17" w:rsidRPr="00C71DB9" w:rsidRDefault="008F7D23" w:rsidP="000407E4">
      <w:pPr>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br w:type="column"/>
      </w:r>
      <w:r w:rsidR="00747B87" w:rsidRPr="00C71DB9">
        <w:rPr>
          <w:rFonts w:ascii="Times New Roman" w:hAnsi="Times New Roman" w:cs="Times New Roman"/>
          <w:color w:val="000000" w:themeColor="text2"/>
          <w:sz w:val="24"/>
          <w:szCs w:val="24"/>
        </w:rPr>
        <w:t>Actual practice as to time line is reflected</w:t>
      </w:r>
      <w:r w:rsidR="00E01B17" w:rsidRPr="00C71DB9">
        <w:rPr>
          <w:rFonts w:ascii="Times New Roman" w:hAnsi="Times New Roman" w:cs="Times New Roman"/>
          <w:color w:val="000000" w:themeColor="text2"/>
          <w:sz w:val="24"/>
          <w:szCs w:val="24"/>
        </w:rPr>
        <w:t xml:space="preserve"> in the </w:t>
      </w:r>
      <w:r>
        <w:rPr>
          <w:rFonts w:ascii="Times New Roman" w:hAnsi="Times New Roman" w:cs="Times New Roman"/>
          <w:color w:val="000000" w:themeColor="text2"/>
          <w:sz w:val="24"/>
          <w:szCs w:val="24"/>
        </w:rPr>
        <w:t>illustration</w:t>
      </w:r>
      <w:r w:rsidR="00E01B17" w:rsidRPr="00C71DB9">
        <w:rPr>
          <w:rFonts w:ascii="Times New Roman" w:hAnsi="Times New Roman" w:cs="Times New Roman"/>
          <w:color w:val="000000" w:themeColor="text2"/>
          <w:sz w:val="24"/>
          <w:szCs w:val="24"/>
        </w:rPr>
        <w:t xml:space="preserve"> below from </w:t>
      </w:r>
      <w:r w:rsidR="00E01B17" w:rsidRPr="00C71DB9">
        <w:rPr>
          <w:rFonts w:ascii="Times New Roman" w:hAnsi="Times New Roman" w:cs="Times New Roman"/>
          <w:i/>
          <w:color w:val="000000" w:themeColor="text2"/>
          <w:sz w:val="24"/>
          <w:szCs w:val="24"/>
        </w:rPr>
        <w:t>The New York Times.</w:t>
      </w:r>
      <w:r w:rsidR="00E01B17" w:rsidRPr="00C71DB9">
        <w:rPr>
          <w:rFonts w:ascii="Times New Roman" w:hAnsi="Times New Roman" w:cs="Times New Roman"/>
          <w:color w:val="000000" w:themeColor="text2"/>
          <w:sz w:val="24"/>
          <w:szCs w:val="24"/>
        </w:rPr>
        <w:t xml:space="preserve"> </w:t>
      </w:r>
    </w:p>
    <w:p w:rsidR="00E01B17" w:rsidRPr="00C71DB9" w:rsidRDefault="00E01B17" w:rsidP="000407E4">
      <w:pPr>
        <w:rPr>
          <w:rFonts w:ascii="Times New Roman" w:hAnsi="Times New Roman" w:cs="Times New Roman"/>
          <w:color w:val="000000" w:themeColor="text2"/>
          <w:sz w:val="24"/>
          <w:szCs w:val="24"/>
        </w:rPr>
      </w:pPr>
      <w:r w:rsidRPr="00C71DB9">
        <w:rPr>
          <w:rFonts w:ascii="Times New Roman" w:hAnsi="Times New Roman" w:cs="Times New Roman"/>
          <w:noProof/>
          <w:color w:val="000000" w:themeColor="text2"/>
          <w:sz w:val="24"/>
          <w:szCs w:val="24"/>
          <w:lang w:bidi="ar-SA"/>
        </w:rPr>
        <w:drawing>
          <wp:inline distT="0" distB="0" distL="0" distR="0">
            <wp:extent cx="3512426" cy="4030354"/>
            <wp:effectExtent l="19050" t="0" r="0" b="0"/>
            <wp:docPr id="16" name="Picture 1" descr="http://graphics8.nytimes.com/images/2011/06/19/business/19foreclosuregraphic/19foreclosuregraphic-pop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raphics8.nytimes.com/images/2011/06/19/business/19foreclosuregraphic/19foreclosuregraphic-popup.jpg"/>
                    <pic:cNvPicPr>
                      <a:picLocks noChangeAspect="1" noChangeArrowheads="1"/>
                    </pic:cNvPicPr>
                  </pic:nvPicPr>
                  <pic:blipFill>
                    <a:blip r:embed="rId16" cstate="print"/>
                    <a:srcRect/>
                    <a:stretch>
                      <a:fillRect/>
                    </a:stretch>
                  </pic:blipFill>
                  <pic:spPr bwMode="auto">
                    <a:xfrm>
                      <a:off x="0" y="0"/>
                      <a:ext cx="3520493" cy="4039611"/>
                    </a:xfrm>
                    <a:prstGeom prst="rect">
                      <a:avLst/>
                    </a:prstGeom>
                    <a:noFill/>
                    <a:ln w="9525">
                      <a:noFill/>
                      <a:miter lim="800000"/>
                      <a:headEnd/>
                      <a:tailEnd/>
                    </a:ln>
                  </pic:spPr>
                </pic:pic>
              </a:graphicData>
            </a:graphic>
          </wp:inline>
        </w:drawing>
      </w:r>
    </w:p>
    <w:p w:rsidR="005F1A62" w:rsidRDefault="00747B87" w:rsidP="005F1A62">
      <w:pPr>
        <w:pStyle w:val="Heading3"/>
      </w:pPr>
      <w:r w:rsidRPr="00C71DB9">
        <w:t xml:space="preserve">Creating a Mutually Beneficial Relationship with </w:t>
      </w:r>
      <w:r w:rsidR="00E01B17" w:rsidRPr="00C71DB9">
        <w:t>Community Partners</w:t>
      </w:r>
    </w:p>
    <w:p w:rsidR="00475E2A" w:rsidRPr="00C71DB9" w:rsidRDefault="00747B87" w:rsidP="000407E4">
      <w:pPr>
        <w:tabs>
          <w:tab w:val="left" w:pos="720"/>
        </w:tabs>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During our 28 year</w:t>
      </w:r>
      <w:r w:rsidR="00E01B17" w:rsidRPr="00C71DB9">
        <w:rPr>
          <w:rFonts w:ascii="Times New Roman" w:hAnsi="Times New Roman" w:cs="Times New Roman"/>
          <w:color w:val="000000" w:themeColor="text2"/>
          <w:sz w:val="24"/>
          <w:szCs w:val="24"/>
        </w:rPr>
        <w:t xml:space="preserve"> </w:t>
      </w:r>
      <w:r w:rsidRPr="00C71DB9">
        <w:rPr>
          <w:rFonts w:ascii="Times New Roman" w:hAnsi="Times New Roman" w:cs="Times New Roman"/>
          <w:color w:val="000000" w:themeColor="text2"/>
          <w:sz w:val="24"/>
          <w:szCs w:val="24"/>
        </w:rPr>
        <w:t>existence</w:t>
      </w:r>
      <w:r w:rsidR="00E01B17" w:rsidRPr="00C71DB9">
        <w:rPr>
          <w:rFonts w:ascii="Times New Roman" w:hAnsi="Times New Roman" w:cs="Times New Roman"/>
          <w:color w:val="000000" w:themeColor="text2"/>
          <w:sz w:val="24"/>
          <w:szCs w:val="24"/>
        </w:rPr>
        <w:t>, BCC has developed partnerships with a broad network of community organizations.  These existing relationships have helped us reach out to foreclosure counselors, tenant organizing groups</w:t>
      </w:r>
      <w:r w:rsidRPr="00C71DB9">
        <w:rPr>
          <w:rFonts w:ascii="Times New Roman" w:hAnsi="Times New Roman" w:cs="Times New Roman"/>
          <w:color w:val="000000" w:themeColor="text2"/>
          <w:sz w:val="24"/>
          <w:szCs w:val="24"/>
        </w:rPr>
        <w:t>,</w:t>
      </w:r>
      <w:r w:rsidR="00E01B17" w:rsidRPr="00C71DB9">
        <w:rPr>
          <w:rFonts w:ascii="Times New Roman" w:hAnsi="Times New Roman" w:cs="Times New Roman"/>
          <w:color w:val="000000" w:themeColor="text2"/>
          <w:sz w:val="24"/>
          <w:szCs w:val="24"/>
        </w:rPr>
        <w:t xml:space="preserve"> and legal advocates working with individuals and families facing foreclosure </w:t>
      </w:r>
      <w:r w:rsidRPr="00C71DB9">
        <w:rPr>
          <w:rFonts w:ascii="Times New Roman" w:hAnsi="Times New Roman" w:cs="Times New Roman"/>
          <w:color w:val="000000" w:themeColor="text2"/>
          <w:sz w:val="24"/>
          <w:szCs w:val="24"/>
        </w:rPr>
        <w:t>to</w:t>
      </w:r>
      <w:r w:rsidR="00E01B17" w:rsidRPr="00C71DB9">
        <w:rPr>
          <w:rFonts w:ascii="Times New Roman" w:hAnsi="Times New Roman" w:cs="Times New Roman"/>
          <w:color w:val="000000" w:themeColor="text2"/>
          <w:sz w:val="24"/>
          <w:szCs w:val="24"/>
        </w:rPr>
        <w:t xml:space="preserve"> </w:t>
      </w:r>
      <w:r w:rsidRPr="00C71DB9">
        <w:rPr>
          <w:rFonts w:ascii="Times New Roman" w:hAnsi="Times New Roman" w:cs="Times New Roman"/>
          <w:color w:val="000000" w:themeColor="text2"/>
          <w:sz w:val="24"/>
          <w:szCs w:val="24"/>
        </w:rPr>
        <w:t xml:space="preserve">offer assistance to their </w:t>
      </w:r>
      <w:r w:rsidR="005F26F4">
        <w:rPr>
          <w:rFonts w:ascii="Times New Roman" w:hAnsi="Times New Roman" w:cs="Times New Roman"/>
          <w:color w:val="000000" w:themeColor="text2"/>
          <w:sz w:val="24"/>
          <w:szCs w:val="24"/>
        </w:rPr>
        <w:t>borrower</w:t>
      </w:r>
      <w:r w:rsidRPr="00C71DB9">
        <w:rPr>
          <w:rFonts w:ascii="Times New Roman" w:hAnsi="Times New Roman" w:cs="Times New Roman"/>
          <w:color w:val="000000" w:themeColor="text2"/>
          <w:sz w:val="24"/>
          <w:szCs w:val="24"/>
        </w:rPr>
        <w:t xml:space="preserve">s and to </w:t>
      </w:r>
      <w:r w:rsidR="00E01B17" w:rsidRPr="00C71DB9">
        <w:rPr>
          <w:rFonts w:ascii="Times New Roman" w:hAnsi="Times New Roman" w:cs="Times New Roman"/>
          <w:color w:val="000000" w:themeColor="text2"/>
          <w:sz w:val="24"/>
          <w:szCs w:val="24"/>
        </w:rPr>
        <w:t>e</w:t>
      </w:r>
      <w:r w:rsidR="00475E2A" w:rsidRPr="00C71DB9">
        <w:rPr>
          <w:rFonts w:ascii="Times New Roman" w:hAnsi="Times New Roman" w:cs="Times New Roman"/>
          <w:color w:val="000000" w:themeColor="text2"/>
          <w:sz w:val="24"/>
          <w:szCs w:val="24"/>
        </w:rPr>
        <w:t xml:space="preserve">nlist their help in identifying, </w:t>
      </w:r>
      <w:r w:rsidR="00E01B17" w:rsidRPr="00C71DB9">
        <w:rPr>
          <w:rFonts w:ascii="Times New Roman" w:hAnsi="Times New Roman" w:cs="Times New Roman"/>
          <w:color w:val="000000" w:themeColor="text2"/>
          <w:sz w:val="24"/>
          <w:szCs w:val="24"/>
        </w:rPr>
        <w:t xml:space="preserve">screening </w:t>
      </w:r>
      <w:r w:rsidR="00475E2A" w:rsidRPr="00C71DB9">
        <w:rPr>
          <w:rFonts w:ascii="Times New Roman" w:hAnsi="Times New Roman" w:cs="Times New Roman"/>
          <w:color w:val="000000" w:themeColor="text2"/>
          <w:sz w:val="24"/>
          <w:szCs w:val="24"/>
        </w:rPr>
        <w:t xml:space="preserve">and referring </w:t>
      </w:r>
      <w:r w:rsidR="00E01B17" w:rsidRPr="00C71DB9">
        <w:rPr>
          <w:rFonts w:ascii="Times New Roman" w:hAnsi="Times New Roman" w:cs="Times New Roman"/>
          <w:color w:val="000000" w:themeColor="text2"/>
          <w:sz w:val="24"/>
          <w:szCs w:val="24"/>
        </w:rPr>
        <w:t xml:space="preserve">potential SUN </w:t>
      </w:r>
      <w:r w:rsidRPr="00C71DB9">
        <w:rPr>
          <w:rFonts w:ascii="Times New Roman" w:hAnsi="Times New Roman" w:cs="Times New Roman"/>
          <w:color w:val="000000" w:themeColor="text2"/>
          <w:sz w:val="24"/>
          <w:szCs w:val="24"/>
        </w:rPr>
        <w:t>borrowers</w:t>
      </w:r>
      <w:r w:rsidR="00E01B17" w:rsidRPr="00C71DB9">
        <w:rPr>
          <w:rFonts w:ascii="Times New Roman" w:hAnsi="Times New Roman" w:cs="Times New Roman"/>
          <w:color w:val="000000" w:themeColor="text2"/>
          <w:sz w:val="24"/>
          <w:szCs w:val="24"/>
        </w:rPr>
        <w:t xml:space="preserve">.  </w:t>
      </w:r>
    </w:p>
    <w:p w:rsidR="00E01B17" w:rsidRPr="00C71DB9" w:rsidRDefault="00475E2A" w:rsidP="000407E4">
      <w:pPr>
        <w:tabs>
          <w:tab w:val="left" w:pos="720"/>
        </w:tabs>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Legal advocates can be successful at delaying evictions, giving BCC time to negotiate.  Community organizers heighten awareness and can increase the exposure of the SUN Initiative within the community.   In many cases, community partners also empower homeowners and tenants, helping them understand their rights and advocating on their behalf in foreclosure proceedings and/or negotiations with lenders and mortgage servicers.  </w:t>
      </w:r>
    </w:p>
    <w:p w:rsidR="00E01B17" w:rsidRPr="00C71DB9" w:rsidRDefault="00E01B17" w:rsidP="000407E4">
      <w:p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PBS </w:t>
      </w:r>
      <w:r w:rsidRPr="00C71DB9">
        <w:rPr>
          <w:rFonts w:ascii="Times New Roman" w:hAnsi="Times New Roman" w:cs="Times New Roman"/>
          <w:i/>
          <w:color w:val="000000" w:themeColor="text2"/>
          <w:sz w:val="24"/>
          <w:szCs w:val="24"/>
        </w:rPr>
        <w:t xml:space="preserve">Newshour </w:t>
      </w:r>
      <w:r w:rsidRPr="00C71DB9">
        <w:rPr>
          <w:rFonts w:ascii="Times New Roman" w:hAnsi="Times New Roman" w:cs="Times New Roman"/>
          <w:color w:val="000000" w:themeColor="text2"/>
          <w:sz w:val="24"/>
          <w:szCs w:val="24"/>
        </w:rPr>
        <w:t xml:space="preserve">reporter Paul Solman referred to BCC’s effective partnership with community organizations and legal advocates to prevent foreclosure-related evictions as a “The Sword, The Shield and The Bank,” explaining, </w:t>
      </w:r>
    </w:p>
    <w:p w:rsidR="00E01B17" w:rsidRPr="00C71DB9" w:rsidRDefault="00E01B17" w:rsidP="005F1A62">
      <w:pPr>
        <w:pStyle w:val="Quote"/>
      </w:pPr>
      <w:r w:rsidRPr="00C71DB9">
        <w:t>"The Sword" is community activism, including mass demonstrations to discourage eviction. "The Shield" is the Harvard Legal Aid office, which challenges the process in court. "The Bank" is a non-profit called Boston Community Capital, which offers to repurchase a foreclosed home for the homeowner from the bank at roughly current market value.</w:t>
      </w:r>
      <w:r w:rsidRPr="00C71DB9">
        <w:rPr>
          <w:rStyle w:val="FootnoteReference"/>
          <w:rFonts w:ascii="Times New Roman" w:hAnsi="Times New Roman" w:cs="Times New Roman"/>
          <w:color w:val="000000" w:themeColor="text2"/>
          <w:sz w:val="24"/>
          <w:szCs w:val="24"/>
        </w:rPr>
        <w:footnoteReference w:id="14"/>
      </w:r>
    </w:p>
    <w:p w:rsidR="00E01B17" w:rsidRPr="00C71DB9" w:rsidRDefault="00475E2A" w:rsidP="000407E4">
      <w:p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BCC also educates community partners about SUN’s eligibility criteria.  </w:t>
      </w:r>
      <w:r w:rsidR="00E01B17" w:rsidRPr="00C71DB9">
        <w:rPr>
          <w:rFonts w:ascii="Times New Roman" w:hAnsi="Times New Roman" w:cs="Times New Roman"/>
          <w:color w:val="000000" w:themeColor="text2"/>
          <w:sz w:val="24"/>
          <w:szCs w:val="24"/>
        </w:rPr>
        <w:t xml:space="preserve">BCC provides our community partners with outreach materials that help them understand the SUN model and refer </w:t>
      </w:r>
      <w:r w:rsidR="005F26F4">
        <w:rPr>
          <w:rFonts w:ascii="Times New Roman" w:hAnsi="Times New Roman" w:cs="Times New Roman"/>
          <w:color w:val="000000" w:themeColor="text2"/>
          <w:sz w:val="24"/>
          <w:szCs w:val="24"/>
        </w:rPr>
        <w:t>borrower</w:t>
      </w:r>
      <w:r w:rsidR="00E01B17" w:rsidRPr="00C71DB9">
        <w:rPr>
          <w:rFonts w:ascii="Times New Roman" w:hAnsi="Times New Roman" w:cs="Times New Roman"/>
          <w:color w:val="000000" w:themeColor="text2"/>
          <w:sz w:val="24"/>
          <w:szCs w:val="24"/>
        </w:rPr>
        <w:t xml:space="preserve">s into SUN, including Frequently Asked Questions </w:t>
      </w:r>
      <w:r w:rsidRPr="00C71DB9">
        <w:rPr>
          <w:rFonts w:ascii="Times New Roman" w:hAnsi="Times New Roman" w:cs="Times New Roman"/>
          <w:color w:val="000000" w:themeColor="text2"/>
          <w:sz w:val="24"/>
          <w:szCs w:val="24"/>
          <w:highlight w:val="yellow"/>
        </w:rPr>
        <w:t>(Please see Appendix xx)</w:t>
      </w:r>
      <w:r w:rsidRPr="00C71DB9">
        <w:rPr>
          <w:rFonts w:ascii="Times New Roman" w:hAnsi="Times New Roman" w:cs="Times New Roman"/>
          <w:color w:val="000000" w:themeColor="text2"/>
          <w:sz w:val="24"/>
          <w:szCs w:val="24"/>
        </w:rPr>
        <w:t xml:space="preserve"> </w:t>
      </w:r>
      <w:r w:rsidR="00E01B17" w:rsidRPr="00C71DB9">
        <w:rPr>
          <w:rFonts w:ascii="Times New Roman" w:hAnsi="Times New Roman" w:cs="Times New Roman"/>
          <w:color w:val="000000" w:themeColor="text2"/>
          <w:sz w:val="24"/>
          <w:szCs w:val="24"/>
        </w:rPr>
        <w:t xml:space="preserve">and a list of documents needed to begin a SUN application.  </w:t>
      </w:r>
      <w:r w:rsidRPr="00C71DB9">
        <w:rPr>
          <w:rFonts w:ascii="Times New Roman" w:hAnsi="Times New Roman" w:cs="Times New Roman"/>
          <w:color w:val="000000" w:themeColor="text2"/>
          <w:sz w:val="24"/>
          <w:szCs w:val="24"/>
          <w:highlight w:val="yellow"/>
        </w:rPr>
        <w:t>(Please see Appendix xx)</w:t>
      </w:r>
      <w:r w:rsidRPr="00C71DB9">
        <w:rPr>
          <w:rFonts w:ascii="Times New Roman" w:hAnsi="Times New Roman" w:cs="Times New Roman"/>
          <w:color w:val="000000" w:themeColor="text2"/>
          <w:sz w:val="24"/>
          <w:szCs w:val="24"/>
        </w:rPr>
        <w:t xml:space="preserve">  </w:t>
      </w:r>
      <w:r w:rsidR="00E01B17" w:rsidRPr="00C71DB9">
        <w:rPr>
          <w:rFonts w:ascii="Times New Roman" w:hAnsi="Times New Roman" w:cs="Times New Roman"/>
          <w:color w:val="000000" w:themeColor="text2"/>
          <w:sz w:val="24"/>
          <w:szCs w:val="24"/>
        </w:rPr>
        <w:t xml:space="preserve">Once a community partner refers </w:t>
      </w:r>
      <w:r w:rsidR="005F26F4">
        <w:rPr>
          <w:rFonts w:ascii="Times New Roman" w:hAnsi="Times New Roman" w:cs="Times New Roman"/>
          <w:color w:val="000000" w:themeColor="text2"/>
          <w:sz w:val="24"/>
          <w:szCs w:val="24"/>
        </w:rPr>
        <w:t>borrower</w:t>
      </w:r>
      <w:r w:rsidR="00E01B17" w:rsidRPr="00C71DB9">
        <w:rPr>
          <w:rFonts w:ascii="Times New Roman" w:hAnsi="Times New Roman" w:cs="Times New Roman"/>
          <w:color w:val="000000" w:themeColor="text2"/>
          <w:sz w:val="24"/>
          <w:szCs w:val="24"/>
        </w:rPr>
        <w:t xml:space="preserve">s into SUN, BCC may continue to work with the partner to help the </w:t>
      </w:r>
      <w:r w:rsidR="005F26F4">
        <w:rPr>
          <w:rFonts w:ascii="Times New Roman" w:hAnsi="Times New Roman" w:cs="Times New Roman"/>
          <w:color w:val="000000" w:themeColor="text2"/>
          <w:sz w:val="24"/>
          <w:szCs w:val="24"/>
        </w:rPr>
        <w:t>borrower</w:t>
      </w:r>
      <w:r w:rsidR="00E01B17" w:rsidRPr="00C71DB9">
        <w:rPr>
          <w:rFonts w:ascii="Times New Roman" w:hAnsi="Times New Roman" w:cs="Times New Roman"/>
          <w:color w:val="000000" w:themeColor="text2"/>
          <w:sz w:val="24"/>
          <w:szCs w:val="24"/>
        </w:rPr>
        <w:t xml:space="preserve"> through the application and loan closing process.</w:t>
      </w:r>
    </w:p>
    <w:p w:rsidR="005F1A62" w:rsidRDefault="00E01B17" w:rsidP="005F1A62">
      <w:pPr>
        <w:pStyle w:val="Heading3"/>
      </w:pPr>
      <w:r w:rsidRPr="00C71DB9">
        <w:t xml:space="preserve">Philanthropic Community Committed to </w:t>
      </w:r>
      <w:r w:rsidR="00475E2A" w:rsidRPr="00C71DB9">
        <w:t xml:space="preserve">Impact </w:t>
      </w:r>
      <w:r w:rsidRPr="00C71DB9">
        <w:t>Investing</w:t>
      </w:r>
    </w:p>
    <w:p w:rsidR="00E01B17" w:rsidRPr="00C71DB9" w:rsidRDefault="00E01B17" w:rsidP="000407E4">
      <w:p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Partnership with the philanthropic community and </w:t>
      </w:r>
      <w:r w:rsidR="00475E2A" w:rsidRPr="00C71DB9">
        <w:rPr>
          <w:rFonts w:ascii="Times New Roman" w:hAnsi="Times New Roman" w:cs="Times New Roman"/>
          <w:color w:val="000000" w:themeColor="text2"/>
          <w:sz w:val="24"/>
          <w:szCs w:val="24"/>
        </w:rPr>
        <w:t>impact</w:t>
      </w:r>
      <w:r w:rsidRPr="00C71DB9">
        <w:rPr>
          <w:rFonts w:ascii="Times New Roman" w:hAnsi="Times New Roman" w:cs="Times New Roman"/>
          <w:color w:val="000000" w:themeColor="text2"/>
          <w:sz w:val="24"/>
          <w:szCs w:val="24"/>
        </w:rPr>
        <w:t xml:space="preserve"> investors has been critical at each point in SUN’s development.  </w:t>
      </w:r>
      <w:r w:rsidR="00475E2A" w:rsidRPr="00C71DB9">
        <w:rPr>
          <w:rFonts w:ascii="Times New Roman" w:hAnsi="Times New Roman" w:cs="Times New Roman"/>
          <w:color w:val="000000" w:themeColor="text2"/>
          <w:sz w:val="24"/>
          <w:szCs w:val="24"/>
        </w:rPr>
        <w:t>Our</w:t>
      </w:r>
      <w:r w:rsidRPr="00C71DB9">
        <w:rPr>
          <w:rFonts w:ascii="Times New Roman" w:hAnsi="Times New Roman" w:cs="Times New Roman"/>
          <w:color w:val="000000" w:themeColor="text2"/>
          <w:sz w:val="24"/>
          <w:szCs w:val="24"/>
        </w:rPr>
        <w:t xml:space="preserve"> partners have made significant commitments to SUN, in the form of </w:t>
      </w:r>
      <w:r w:rsidR="009B010D" w:rsidRPr="00C71DB9">
        <w:rPr>
          <w:rFonts w:ascii="Times New Roman" w:hAnsi="Times New Roman" w:cs="Times New Roman"/>
          <w:color w:val="000000" w:themeColor="text2"/>
          <w:sz w:val="24"/>
          <w:szCs w:val="24"/>
        </w:rPr>
        <w:t xml:space="preserve">grant dollars to support research and development, </w:t>
      </w:r>
      <w:r w:rsidRPr="00C71DB9">
        <w:rPr>
          <w:rFonts w:ascii="Times New Roman" w:hAnsi="Times New Roman" w:cs="Times New Roman"/>
          <w:color w:val="000000" w:themeColor="text2"/>
          <w:sz w:val="24"/>
          <w:szCs w:val="24"/>
        </w:rPr>
        <w:t>equity investment that serves as our f</w:t>
      </w:r>
      <w:r w:rsidR="00475E2A" w:rsidRPr="00C71DB9">
        <w:rPr>
          <w:rFonts w:ascii="Times New Roman" w:hAnsi="Times New Roman" w:cs="Times New Roman"/>
          <w:color w:val="000000" w:themeColor="text2"/>
          <w:sz w:val="24"/>
          <w:szCs w:val="24"/>
        </w:rPr>
        <w:t>irst loss reserve, and debt c</w:t>
      </w:r>
      <w:r w:rsidRPr="00C71DB9">
        <w:rPr>
          <w:rFonts w:ascii="Times New Roman" w:hAnsi="Times New Roman" w:cs="Times New Roman"/>
          <w:color w:val="000000" w:themeColor="text2"/>
          <w:sz w:val="24"/>
          <w:szCs w:val="24"/>
        </w:rPr>
        <w:t>apital that finances our purchase of foreclosed properties</w:t>
      </w:r>
      <w:r w:rsidRPr="00C71DB9">
        <w:rPr>
          <w:rFonts w:ascii="Times New Roman" w:hAnsi="Times New Roman" w:cs="Times New Roman"/>
          <w:color w:val="000000" w:themeColor="text2"/>
          <w:sz w:val="24"/>
          <w:szCs w:val="24"/>
          <w:highlight w:val="yellow"/>
        </w:rPr>
        <w:t xml:space="preserve">.  </w:t>
      </w:r>
      <w:r w:rsidR="009B010D" w:rsidRPr="00C71DB9">
        <w:rPr>
          <w:rFonts w:ascii="Times New Roman" w:hAnsi="Times New Roman" w:cs="Times New Roman"/>
          <w:color w:val="000000" w:themeColor="text2"/>
          <w:sz w:val="24"/>
          <w:szCs w:val="24"/>
          <w:highlight w:val="yellow"/>
        </w:rPr>
        <w:t>For more information on how SUN is financed, please see Section __</w:t>
      </w:r>
    </w:p>
    <w:p w:rsidR="00E01B17" w:rsidRPr="00C71DB9" w:rsidRDefault="00E01B17" w:rsidP="000407E4">
      <w:pPr>
        <w:rPr>
          <w:rFonts w:ascii="Times New Roman" w:hAnsi="Times New Roman" w:cs="Times New Roman"/>
          <w:b/>
          <w:smallCaps/>
          <w:color w:val="000000" w:themeColor="text2"/>
          <w:position w:val="6"/>
          <w:sz w:val="24"/>
          <w:szCs w:val="24"/>
        </w:rPr>
      </w:pPr>
      <w:r w:rsidRPr="00C71DB9">
        <w:rPr>
          <w:rFonts w:ascii="Times New Roman" w:hAnsi="Times New Roman" w:cs="Times New Roman"/>
          <w:b/>
          <w:smallCaps/>
          <w:color w:val="000000" w:themeColor="text2"/>
          <w:position w:val="6"/>
          <w:sz w:val="24"/>
          <w:szCs w:val="24"/>
        </w:rPr>
        <w:br w:type="page"/>
      </w:r>
    </w:p>
    <w:p w:rsidR="00E01B17" w:rsidRPr="00C71DB9" w:rsidRDefault="00E01B17" w:rsidP="000407E4">
      <w:pPr>
        <w:pBdr>
          <w:bottom w:val="single" w:sz="12" w:space="0" w:color="auto"/>
        </w:pBdr>
        <w:autoSpaceDE w:val="0"/>
        <w:autoSpaceDN w:val="0"/>
        <w:adjustRightInd w:val="0"/>
        <w:rPr>
          <w:rFonts w:ascii="Times New Roman" w:hAnsi="Times New Roman" w:cs="Times New Roman"/>
          <w:b/>
          <w:smallCaps/>
          <w:color w:val="000000" w:themeColor="text2"/>
          <w:position w:val="6"/>
          <w:sz w:val="24"/>
          <w:szCs w:val="24"/>
        </w:rPr>
      </w:pPr>
      <w:r w:rsidRPr="00C71DB9">
        <w:rPr>
          <w:rFonts w:ascii="Times New Roman" w:hAnsi="Times New Roman" w:cs="Times New Roman"/>
          <w:b/>
          <w:smallCaps/>
          <w:color w:val="000000" w:themeColor="text2"/>
          <w:position w:val="6"/>
          <w:sz w:val="24"/>
          <w:szCs w:val="24"/>
        </w:rPr>
        <w:t>BUILDING PIPELINE: AN INTEGRATED MARKETING AND SALES PLAN</w:t>
      </w:r>
    </w:p>
    <w:p w:rsidR="00E01B17" w:rsidRPr="00C71DB9" w:rsidRDefault="00E01B17"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Building a robust pipeline of inquiries is critical to achieving monthly goals for applications, offers, accepted offers, and, ultimately, loan closings.  SUN has built that pipeline and now manages over inquiries 150 per month through an integrated sales and marketing strategy that combines strategic outreach through trusted partners with rigorous tracking and analysis of customer referral data.  </w:t>
      </w:r>
    </w:p>
    <w:p w:rsidR="00E01B17" w:rsidRPr="00C71DB9" w:rsidRDefault="00E01B17"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Foreclosed homeowners are a tough demographic to reach.  Frustrated by unsuccessful attempts to obtain loan modifications and targeted by scam artists promising to help repair their credit or work with the bank to obtain a modification, many homeowners are skeptical of any program claiming to help with foreclosure; others give up on obtaining help altogether.  </w:t>
      </w:r>
      <w:r w:rsidR="00912EC6">
        <w:rPr>
          <w:rFonts w:ascii="Times New Roman" w:hAnsi="Times New Roman" w:cs="Times New Roman"/>
          <w:color w:val="000000" w:themeColor="text2"/>
          <w:sz w:val="24"/>
          <w:szCs w:val="24"/>
        </w:rPr>
        <w:t>Language and other cultural differences can also be a challenge.</w:t>
      </w:r>
    </w:p>
    <w:p w:rsidR="00E01B17" w:rsidRPr="00C71DB9" w:rsidRDefault="00E01B17"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To build our pipeline of inquiries and applications, BCC embarked on a comprehensive, integrated sales and marketing plan focused on four complementary strategies:</w:t>
      </w:r>
    </w:p>
    <w:p w:rsidR="00E01B17" w:rsidRPr="00C51504" w:rsidRDefault="00E01B17" w:rsidP="00A120D0">
      <w:pPr>
        <w:pStyle w:val="ListParagraph"/>
        <w:numPr>
          <w:ilvl w:val="0"/>
          <w:numId w:val="53"/>
        </w:numPr>
        <w:rPr>
          <w:rFonts w:ascii="Times New Roman" w:hAnsi="Times New Roman" w:cs="Times New Roman"/>
          <w:color w:val="000000" w:themeColor="text2"/>
          <w:sz w:val="24"/>
          <w:szCs w:val="24"/>
        </w:rPr>
      </w:pPr>
      <w:r w:rsidRPr="00C51504">
        <w:rPr>
          <w:rFonts w:ascii="Times New Roman" w:hAnsi="Times New Roman" w:cs="Times New Roman"/>
          <w:color w:val="000000" w:themeColor="text2"/>
          <w:sz w:val="24"/>
          <w:szCs w:val="24"/>
        </w:rPr>
        <w:t>Establish credibility through third party affiliations while establishing multiple applicant referral networks;</w:t>
      </w:r>
    </w:p>
    <w:p w:rsidR="00E01B17" w:rsidRPr="00C51504" w:rsidRDefault="00E01B17" w:rsidP="00A120D0">
      <w:pPr>
        <w:pStyle w:val="ListParagraph"/>
        <w:numPr>
          <w:ilvl w:val="0"/>
          <w:numId w:val="53"/>
        </w:numPr>
        <w:rPr>
          <w:rFonts w:ascii="Times New Roman" w:hAnsi="Times New Roman" w:cs="Times New Roman"/>
          <w:color w:val="000000" w:themeColor="text2"/>
          <w:sz w:val="24"/>
          <w:szCs w:val="24"/>
        </w:rPr>
      </w:pPr>
      <w:r w:rsidRPr="00C51504">
        <w:rPr>
          <w:rFonts w:ascii="Times New Roman" w:hAnsi="Times New Roman" w:cs="Times New Roman"/>
          <w:color w:val="000000" w:themeColor="text2"/>
          <w:sz w:val="24"/>
          <w:szCs w:val="24"/>
        </w:rPr>
        <w:t>Quantify responses and results by network;</w:t>
      </w:r>
    </w:p>
    <w:p w:rsidR="00E01B17" w:rsidRPr="00C51504" w:rsidRDefault="00E01B17" w:rsidP="00A120D0">
      <w:pPr>
        <w:pStyle w:val="ListParagraph"/>
        <w:numPr>
          <w:ilvl w:val="0"/>
          <w:numId w:val="53"/>
        </w:numPr>
        <w:rPr>
          <w:rFonts w:ascii="Times New Roman" w:hAnsi="Times New Roman" w:cs="Times New Roman"/>
          <w:color w:val="000000" w:themeColor="text2"/>
          <w:sz w:val="24"/>
          <w:szCs w:val="24"/>
        </w:rPr>
      </w:pPr>
      <w:r w:rsidRPr="00C51504">
        <w:rPr>
          <w:rFonts w:ascii="Times New Roman" w:hAnsi="Times New Roman" w:cs="Times New Roman"/>
          <w:color w:val="000000" w:themeColor="text2"/>
          <w:sz w:val="24"/>
          <w:szCs w:val="24"/>
        </w:rPr>
        <w:t>Organize assets for systematic outreach to community; and</w:t>
      </w:r>
    </w:p>
    <w:p w:rsidR="00E01B17" w:rsidRPr="00C51504" w:rsidRDefault="00E01B17" w:rsidP="00A120D0">
      <w:pPr>
        <w:pStyle w:val="ListParagraph"/>
        <w:numPr>
          <w:ilvl w:val="0"/>
          <w:numId w:val="53"/>
        </w:numPr>
        <w:rPr>
          <w:rFonts w:ascii="Times New Roman" w:hAnsi="Times New Roman" w:cs="Times New Roman"/>
          <w:color w:val="000000" w:themeColor="text2"/>
          <w:sz w:val="24"/>
          <w:szCs w:val="24"/>
        </w:rPr>
      </w:pPr>
      <w:r w:rsidRPr="00C51504">
        <w:rPr>
          <w:rFonts w:ascii="Times New Roman" w:hAnsi="Times New Roman" w:cs="Times New Roman"/>
          <w:color w:val="000000" w:themeColor="text2"/>
          <w:sz w:val="24"/>
          <w:szCs w:val="24"/>
        </w:rPr>
        <w:t>Extend validation with sustained outreach through third party networks and unpaid media.</w:t>
      </w:r>
    </w:p>
    <w:p w:rsidR="00E01B17" w:rsidRPr="00C71DB9" w:rsidRDefault="00E01B17"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Sandy Bodner Strategic Communications worked with BCC to develop the sales and marketing plan and continues to partner with us on its implementation.  The full plan is included in Appendix ___. </w:t>
      </w:r>
    </w:p>
    <w:p w:rsidR="00E01B17" w:rsidRPr="00C71DB9" w:rsidRDefault="00E01B17" w:rsidP="0080071D">
      <w:pPr>
        <w:pStyle w:val="Heading2"/>
      </w:pPr>
      <w:r w:rsidRPr="00C71DB9">
        <w:t>Establish credibility through third party affiliations while establishing multiple referral networks for applicants.</w:t>
      </w:r>
    </w:p>
    <w:p w:rsidR="00E01B17" w:rsidRPr="00C71DB9" w:rsidRDefault="00E01B17"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To build BCC’s credibility among distressed borrowers, we have worked to create and strengthen a referral network of organizations and individuals to whom individuals in foreclosure may turn for help, including foreclosure counselors, housing groups, community organizations, legal advocates, religious leaders, lenders and elected officials.  (See Appendix ___ for a partial list of organizations and individuals in BCC’s referral network.)  We provide these potential referral sources with information about SUN, including homeowner success stories or case studies that provide “living</w:t>
      </w:r>
    </w:p>
    <w:p w:rsidR="00E01B17" w:rsidRPr="00C71DB9" w:rsidRDefault="00E01B17" w:rsidP="000407E4">
      <w:pPr>
        <w:rPr>
          <w:rFonts w:ascii="Times New Roman" w:hAnsi="Times New Roman" w:cs="Times New Roman"/>
          <w:color w:val="000000" w:themeColor="text2"/>
          <w:sz w:val="24"/>
          <w:szCs w:val="24"/>
        </w:rPr>
      </w:pPr>
      <w:r w:rsidRPr="00C71DB9">
        <w:rPr>
          <w:rFonts w:ascii="Times New Roman" w:hAnsi="Times New Roman" w:cs="Times New Roman"/>
          <w:noProof/>
          <w:color w:val="000000" w:themeColor="text2"/>
          <w:sz w:val="24"/>
          <w:szCs w:val="24"/>
          <w:lang w:bidi="ar-SA"/>
        </w:rPr>
        <w:drawing>
          <wp:inline distT="0" distB="0" distL="0" distR="0">
            <wp:extent cx="6327940" cy="7683335"/>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6329257" cy="7684934"/>
                    </a:xfrm>
                    <a:prstGeom prst="rect">
                      <a:avLst/>
                    </a:prstGeom>
                    <a:noFill/>
                    <a:ln w="9525">
                      <a:noFill/>
                      <a:miter lim="800000"/>
                      <a:headEnd/>
                      <a:tailEnd/>
                    </a:ln>
                  </pic:spPr>
                </pic:pic>
              </a:graphicData>
            </a:graphic>
          </wp:inline>
        </w:drawing>
      </w:r>
    </w:p>
    <w:p w:rsidR="00E01B17" w:rsidRPr="00C71DB9" w:rsidRDefault="00E01B17"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examples” of our work, and look for opportunities to partner with them to distribute this information to their constituencies via mailings and events.  We also seek to obtain endorsements from these groups that provide third-party validation of the SUN program.  See Appendix </w:t>
      </w:r>
      <w:r w:rsidRPr="00C71DB9">
        <w:rPr>
          <w:rFonts w:ascii="Times New Roman" w:hAnsi="Times New Roman" w:cs="Times New Roman"/>
          <w:color w:val="000000" w:themeColor="text2"/>
          <w:sz w:val="24"/>
          <w:szCs w:val="24"/>
          <w:highlight w:val="yellow"/>
        </w:rPr>
        <w:t>xx</w:t>
      </w:r>
      <w:r w:rsidRPr="00C71DB9">
        <w:rPr>
          <w:rFonts w:ascii="Times New Roman" w:hAnsi="Times New Roman" w:cs="Times New Roman"/>
          <w:color w:val="000000" w:themeColor="text2"/>
          <w:sz w:val="24"/>
          <w:szCs w:val="24"/>
        </w:rPr>
        <w:t xml:space="preserve"> for examples of BCC’s endorsements</w:t>
      </w:r>
      <w:r w:rsidR="00C76601" w:rsidRPr="00C71DB9">
        <w:rPr>
          <w:rFonts w:ascii="Times New Roman" w:hAnsi="Times New Roman" w:cs="Times New Roman"/>
          <w:color w:val="000000" w:themeColor="text2"/>
          <w:sz w:val="24"/>
          <w:szCs w:val="24"/>
        </w:rPr>
        <w:t xml:space="preserve"> </w:t>
      </w:r>
      <w:r w:rsidRPr="00C71DB9">
        <w:rPr>
          <w:rFonts w:ascii="Times New Roman" w:hAnsi="Times New Roman" w:cs="Times New Roman"/>
          <w:color w:val="000000" w:themeColor="text2"/>
          <w:sz w:val="24"/>
          <w:szCs w:val="24"/>
        </w:rPr>
        <w:t>and materials.</w:t>
      </w:r>
    </w:p>
    <w:p w:rsidR="00E01B17" w:rsidRPr="00912EC6" w:rsidRDefault="0080071D" w:rsidP="0080071D">
      <w:pPr>
        <w:pStyle w:val="Heading3"/>
        <w:rPr>
          <w:highlight w:val="yellow"/>
        </w:rPr>
      </w:pPr>
      <w:r w:rsidRPr="00912EC6">
        <w:rPr>
          <w:highlight w:val="yellow"/>
        </w:rPr>
        <w:t>Example</w:t>
      </w:r>
    </w:p>
    <w:p w:rsidR="00E01B17" w:rsidRPr="00C71DB9" w:rsidRDefault="00E01B17" w:rsidP="000407E4">
      <w:pPr>
        <w:rPr>
          <w:rFonts w:ascii="Times New Roman" w:hAnsi="Times New Roman" w:cs="Times New Roman"/>
          <w:color w:val="000000" w:themeColor="text2"/>
          <w:sz w:val="24"/>
          <w:szCs w:val="24"/>
        </w:rPr>
      </w:pPr>
      <w:r w:rsidRPr="00912EC6">
        <w:rPr>
          <w:rFonts w:ascii="Times New Roman" w:hAnsi="Times New Roman" w:cs="Times New Roman"/>
          <w:color w:val="000000" w:themeColor="text2"/>
          <w:sz w:val="24"/>
          <w:szCs w:val="24"/>
          <w:highlight w:val="yellow"/>
        </w:rPr>
        <w:t>In February 2012, BCC partnered with the Haitian Pastors Association, True Alliance Center and State Representative Linda Dorcena Forry, a</w:t>
      </w:r>
      <w:r w:rsidR="00912EC6" w:rsidRPr="00912EC6">
        <w:rPr>
          <w:rFonts w:ascii="Times New Roman" w:hAnsi="Times New Roman" w:cs="Times New Roman"/>
          <w:color w:val="000000" w:themeColor="text2"/>
          <w:sz w:val="24"/>
          <w:szCs w:val="24"/>
          <w:highlight w:val="yellow"/>
        </w:rPr>
        <w:t xml:space="preserve">n elected official who is a member of </w:t>
      </w:r>
      <w:r w:rsidRPr="00912EC6">
        <w:rPr>
          <w:rFonts w:ascii="Times New Roman" w:hAnsi="Times New Roman" w:cs="Times New Roman"/>
          <w:color w:val="000000" w:themeColor="text2"/>
          <w:sz w:val="24"/>
          <w:szCs w:val="24"/>
          <w:highlight w:val="yellow"/>
        </w:rPr>
        <w:t xml:space="preserve"> the Haitian community </w:t>
      </w:r>
      <w:r w:rsidR="00912EC6" w:rsidRPr="00912EC6">
        <w:rPr>
          <w:rFonts w:ascii="Times New Roman" w:hAnsi="Times New Roman" w:cs="Times New Roman"/>
          <w:color w:val="000000" w:themeColor="text2"/>
          <w:sz w:val="24"/>
          <w:szCs w:val="24"/>
          <w:highlight w:val="yellow"/>
        </w:rPr>
        <w:t>organized</w:t>
      </w:r>
      <w:r w:rsidRPr="00912EC6">
        <w:rPr>
          <w:rFonts w:ascii="Times New Roman" w:hAnsi="Times New Roman" w:cs="Times New Roman"/>
          <w:color w:val="000000" w:themeColor="text2"/>
          <w:sz w:val="24"/>
          <w:szCs w:val="24"/>
          <w:highlight w:val="yellow"/>
        </w:rPr>
        <w:t xml:space="preserve"> a housing forum that brought together several organizations providing services to homeowners facing foreclosure.  The event, publicized in Haitian churches and on local public access television and radio, was attended by over 150 individuals struggling with housing issues and resulted in over 40 referrals to SUN.  See Appendix __ for the flyers promoting this event in Haitian Creole and English, the event agenda, and SUN material (again in English and Creole) distributed at the event.  What response did we get?</w:t>
      </w:r>
      <w:r w:rsidR="00912EC6" w:rsidRPr="00912EC6">
        <w:rPr>
          <w:rFonts w:ascii="Times New Roman" w:hAnsi="Times New Roman" w:cs="Times New Roman"/>
          <w:color w:val="000000" w:themeColor="text2"/>
          <w:sz w:val="24"/>
          <w:szCs w:val="24"/>
          <w:highlight w:val="yellow"/>
        </w:rPr>
        <w:t xml:space="preserve">  </w:t>
      </w:r>
      <w:r w:rsidR="00912EC6" w:rsidRPr="00303EA4">
        <w:rPr>
          <w:rFonts w:ascii="Times New Roman" w:hAnsi="Times New Roman" w:cs="Times New Roman"/>
          <w:b/>
          <w:i/>
          <w:color w:val="000000" w:themeColor="text2"/>
          <w:sz w:val="24"/>
          <w:szCs w:val="24"/>
          <w:highlight w:val="yellow"/>
        </w:rPr>
        <w:t>This should be a sidebar</w:t>
      </w:r>
      <w:r w:rsidR="00912EC6" w:rsidRPr="00912EC6">
        <w:rPr>
          <w:rFonts w:ascii="Times New Roman" w:hAnsi="Times New Roman" w:cs="Times New Roman"/>
          <w:color w:val="000000" w:themeColor="text2"/>
          <w:sz w:val="24"/>
          <w:szCs w:val="24"/>
          <w:highlight w:val="yellow"/>
        </w:rPr>
        <w:t>.</w:t>
      </w:r>
    </w:p>
    <w:p w:rsidR="00E01B17" w:rsidRPr="00C71DB9" w:rsidRDefault="00E01B17" w:rsidP="0080071D">
      <w:pPr>
        <w:pStyle w:val="Heading2"/>
      </w:pPr>
      <w:r w:rsidRPr="00C71DB9">
        <w:t>Quantify responses and results by network</w:t>
      </w:r>
    </w:p>
    <w:p w:rsidR="00E01B17" w:rsidRPr="0080071D" w:rsidRDefault="00E01B17" w:rsidP="0080071D">
      <w:pPr>
        <w:rPr>
          <w:rFonts w:ascii="Times New Roman" w:hAnsi="Times New Roman" w:cs="Times New Roman"/>
          <w:sz w:val="24"/>
          <w:szCs w:val="24"/>
        </w:rPr>
      </w:pPr>
      <w:r w:rsidRPr="0080071D">
        <w:rPr>
          <w:rFonts w:ascii="Times New Roman" w:hAnsi="Times New Roman" w:cs="Times New Roman"/>
          <w:sz w:val="24"/>
          <w:szCs w:val="24"/>
        </w:rPr>
        <w:t xml:space="preserve">The second part of BCC’s outreach strategy is to track referrals we receive by referral source, and to provide regular updates and feedback to organizations that refer </w:t>
      </w:r>
      <w:r w:rsidR="005F26F4">
        <w:rPr>
          <w:rFonts w:ascii="Times New Roman" w:hAnsi="Times New Roman" w:cs="Times New Roman"/>
          <w:sz w:val="24"/>
          <w:szCs w:val="24"/>
        </w:rPr>
        <w:t>borrower</w:t>
      </w:r>
      <w:r w:rsidRPr="0080071D">
        <w:rPr>
          <w:rFonts w:ascii="Times New Roman" w:hAnsi="Times New Roman" w:cs="Times New Roman"/>
          <w:sz w:val="24"/>
          <w:szCs w:val="24"/>
        </w:rPr>
        <w:t xml:space="preserve">s into SUN.   This serves two purposes: 1) helping us </w:t>
      </w:r>
      <w:r w:rsidR="00912EC6">
        <w:rPr>
          <w:rFonts w:ascii="Times New Roman" w:hAnsi="Times New Roman" w:cs="Times New Roman"/>
          <w:sz w:val="24"/>
          <w:szCs w:val="24"/>
        </w:rPr>
        <w:t xml:space="preserve">to </w:t>
      </w:r>
      <w:r w:rsidRPr="0080071D">
        <w:rPr>
          <w:rFonts w:ascii="Times New Roman" w:hAnsi="Times New Roman" w:cs="Times New Roman"/>
          <w:sz w:val="24"/>
          <w:szCs w:val="24"/>
        </w:rPr>
        <w:t xml:space="preserve">understand what’s working and </w:t>
      </w:r>
      <w:r w:rsidR="00912EC6">
        <w:rPr>
          <w:rFonts w:ascii="Times New Roman" w:hAnsi="Times New Roman" w:cs="Times New Roman"/>
          <w:sz w:val="24"/>
          <w:szCs w:val="24"/>
        </w:rPr>
        <w:t xml:space="preserve">to </w:t>
      </w:r>
      <w:r w:rsidRPr="0080071D">
        <w:rPr>
          <w:rFonts w:ascii="Times New Roman" w:hAnsi="Times New Roman" w:cs="Times New Roman"/>
          <w:sz w:val="24"/>
          <w:szCs w:val="24"/>
        </w:rPr>
        <w:t xml:space="preserve">tailor our efforts accordingly, and 2) creating an informal feedback loop that reinforces the efforts of our referral sources.  </w:t>
      </w:r>
    </w:p>
    <w:p w:rsidR="00E01B17" w:rsidRPr="0080071D" w:rsidRDefault="00E01B17" w:rsidP="0080071D">
      <w:pPr>
        <w:rPr>
          <w:rFonts w:ascii="Times New Roman" w:hAnsi="Times New Roman" w:cs="Times New Roman"/>
          <w:sz w:val="24"/>
          <w:szCs w:val="24"/>
        </w:rPr>
      </w:pPr>
      <w:r w:rsidRPr="0080071D">
        <w:rPr>
          <w:rFonts w:ascii="Times New Roman" w:hAnsi="Times New Roman" w:cs="Times New Roman"/>
          <w:sz w:val="24"/>
          <w:szCs w:val="24"/>
        </w:rPr>
        <w:t xml:space="preserve"> Monitoring response rates allows us to </w:t>
      </w:r>
      <w:r w:rsidR="00912EC6">
        <w:rPr>
          <w:rFonts w:ascii="Times New Roman" w:hAnsi="Times New Roman" w:cs="Times New Roman"/>
          <w:sz w:val="24"/>
          <w:szCs w:val="24"/>
        </w:rPr>
        <w:t>design</w:t>
      </w:r>
      <w:r w:rsidRPr="0080071D">
        <w:rPr>
          <w:rFonts w:ascii="Times New Roman" w:hAnsi="Times New Roman" w:cs="Times New Roman"/>
          <w:sz w:val="24"/>
          <w:szCs w:val="24"/>
        </w:rPr>
        <w:t xml:space="preserve"> outreach efforts based on effectiveness, and to replicate our most successful efforts with multiple groups.  With limited marketing resources (both in terms of budget and personnel), SUN seeks to focus those resources on efforts that garner “the most bang for our buck.”  As BCC has expanded the program across Massachusetts, we’ve targeted our efforts on communities hardest hit by the foreclosure crisis.  Referral reports have helped us identify referral partners who are the most effective champions of the SUN program, to recognize which techniques (direct mail, media coverage, trainings, etc.) generate t</w:t>
      </w:r>
      <w:r w:rsidR="008553B1" w:rsidRPr="0080071D">
        <w:rPr>
          <w:rFonts w:ascii="Times New Roman" w:hAnsi="Times New Roman" w:cs="Times New Roman"/>
          <w:sz w:val="24"/>
          <w:szCs w:val="24"/>
        </w:rPr>
        <w:t>he greatest number of inquiries</w:t>
      </w:r>
      <w:r w:rsidRPr="0080071D">
        <w:rPr>
          <w:rFonts w:ascii="Times New Roman" w:hAnsi="Times New Roman" w:cs="Times New Roman"/>
          <w:sz w:val="24"/>
          <w:szCs w:val="24"/>
        </w:rPr>
        <w:t>, and to further target our efforts on communities where we’re getting the most traction.</w:t>
      </w:r>
    </w:p>
    <w:p w:rsidR="00E01B17" w:rsidRPr="0080071D" w:rsidRDefault="00E01B17" w:rsidP="0080071D">
      <w:pPr>
        <w:rPr>
          <w:rFonts w:ascii="Times New Roman" w:hAnsi="Times New Roman" w:cs="Times New Roman"/>
          <w:sz w:val="24"/>
          <w:szCs w:val="24"/>
        </w:rPr>
      </w:pPr>
      <w:r w:rsidRPr="0080071D">
        <w:rPr>
          <w:rFonts w:ascii="Times New Roman" w:hAnsi="Times New Roman" w:cs="Times New Roman"/>
          <w:sz w:val="24"/>
          <w:szCs w:val="24"/>
        </w:rPr>
        <w:t xml:space="preserve">Once a group or individual begins referring </w:t>
      </w:r>
      <w:r w:rsidR="005F26F4">
        <w:rPr>
          <w:rFonts w:ascii="Times New Roman" w:hAnsi="Times New Roman" w:cs="Times New Roman"/>
          <w:sz w:val="24"/>
          <w:szCs w:val="24"/>
        </w:rPr>
        <w:t>borrower</w:t>
      </w:r>
      <w:r w:rsidRPr="0080071D">
        <w:rPr>
          <w:rFonts w:ascii="Times New Roman" w:hAnsi="Times New Roman" w:cs="Times New Roman"/>
          <w:sz w:val="24"/>
          <w:szCs w:val="24"/>
        </w:rPr>
        <w:t xml:space="preserve">s to SUN, SUN’s outreach team creates an informal feedback loop – providing notice of weekly referrals and tracking their progress through our system.  In conversations with foreclosure relief counselors, we heard them </w:t>
      </w:r>
      <w:r w:rsidR="008553B1" w:rsidRPr="0080071D">
        <w:rPr>
          <w:rFonts w:ascii="Times New Roman" w:hAnsi="Times New Roman" w:cs="Times New Roman"/>
          <w:sz w:val="24"/>
          <w:szCs w:val="24"/>
        </w:rPr>
        <w:t>say</w:t>
      </w:r>
      <w:r w:rsidRPr="0080071D">
        <w:rPr>
          <w:rFonts w:ascii="Times New Roman" w:hAnsi="Times New Roman" w:cs="Times New Roman"/>
          <w:sz w:val="24"/>
          <w:szCs w:val="24"/>
        </w:rPr>
        <w:t xml:space="preserve"> </w:t>
      </w:r>
      <w:r w:rsidR="005F26F4">
        <w:rPr>
          <w:rFonts w:ascii="Times New Roman" w:hAnsi="Times New Roman" w:cs="Times New Roman"/>
          <w:sz w:val="24"/>
          <w:szCs w:val="24"/>
        </w:rPr>
        <w:t>borrower</w:t>
      </w:r>
      <w:r w:rsidRPr="0080071D">
        <w:rPr>
          <w:rFonts w:ascii="Times New Roman" w:hAnsi="Times New Roman" w:cs="Times New Roman"/>
          <w:sz w:val="24"/>
          <w:szCs w:val="24"/>
        </w:rPr>
        <w:t>s’ paperwork “vanishes into a black hole” when they submit application packages for federal loan modification programs.  SUN seeks to address this issue head on – making sure referral sources can reach someone dir</w:t>
      </w:r>
      <w:r w:rsidR="008553B1" w:rsidRPr="0080071D">
        <w:rPr>
          <w:rFonts w:ascii="Times New Roman" w:hAnsi="Times New Roman" w:cs="Times New Roman"/>
          <w:sz w:val="24"/>
          <w:szCs w:val="24"/>
        </w:rPr>
        <w:t xml:space="preserve">ectly to inquire about a </w:t>
      </w:r>
      <w:r w:rsidR="005F26F4">
        <w:rPr>
          <w:rFonts w:ascii="Times New Roman" w:hAnsi="Times New Roman" w:cs="Times New Roman"/>
          <w:sz w:val="24"/>
          <w:szCs w:val="24"/>
        </w:rPr>
        <w:t>borrower</w:t>
      </w:r>
      <w:r w:rsidRPr="0080071D">
        <w:rPr>
          <w:rFonts w:ascii="Times New Roman" w:hAnsi="Times New Roman" w:cs="Times New Roman"/>
          <w:sz w:val="24"/>
          <w:szCs w:val="24"/>
        </w:rPr>
        <w:t>’</w:t>
      </w:r>
      <w:r w:rsidR="008553B1" w:rsidRPr="0080071D">
        <w:rPr>
          <w:rFonts w:ascii="Times New Roman" w:hAnsi="Times New Roman" w:cs="Times New Roman"/>
          <w:sz w:val="24"/>
          <w:szCs w:val="24"/>
        </w:rPr>
        <w:t>s</w:t>
      </w:r>
      <w:r w:rsidRPr="0080071D">
        <w:rPr>
          <w:rFonts w:ascii="Times New Roman" w:hAnsi="Times New Roman" w:cs="Times New Roman"/>
          <w:sz w:val="24"/>
          <w:szCs w:val="24"/>
        </w:rPr>
        <w:t xml:space="preserve"> case, and endeavoring to return all phone calls and email messages within 24 hours.  While SUN must respect individual </w:t>
      </w:r>
      <w:r w:rsidR="005F26F4">
        <w:rPr>
          <w:rFonts w:ascii="Times New Roman" w:hAnsi="Times New Roman" w:cs="Times New Roman"/>
          <w:sz w:val="24"/>
          <w:szCs w:val="24"/>
        </w:rPr>
        <w:t>borrower</w:t>
      </w:r>
      <w:r w:rsidRPr="0080071D">
        <w:rPr>
          <w:rFonts w:ascii="Times New Roman" w:hAnsi="Times New Roman" w:cs="Times New Roman"/>
          <w:sz w:val="24"/>
          <w:szCs w:val="24"/>
        </w:rPr>
        <w:t xml:space="preserve"> confidentiality, we also work to provide referral sources with the info they need to make effective referrals, including general feedback about how to submit a complete application package and/or prepare for a meeting with SUN mortgage loan officers, or (with the </w:t>
      </w:r>
      <w:r w:rsidR="005F26F4">
        <w:rPr>
          <w:rFonts w:ascii="Times New Roman" w:hAnsi="Times New Roman" w:cs="Times New Roman"/>
          <w:sz w:val="24"/>
          <w:szCs w:val="24"/>
        </w:rPr>
        <w:t>borrower</w:t>
      </w:r>
      <w:r w:rsidRPr="0080071D">
        <w:rPr>
          <w:rFonts w:ascii="Times New Roman" w:hAnsi="Times New Roman" w:cs="Times New Roman"/>
          <w:sz w:val="24"/>
          <w:szCs w:val="24"/>
        </w:rPr>
        <w:t xml:space="preserve">’s permission), specific status updates on an individual </w:t>
      </w:r>
      <w:r w:rsidR="005F26F4">
        <w:rPr>
          <w:rFonts w:ascii="Times New Roman" w:hAnsi="Times New Roman" w:cs="Times New Roman"/>
          <w:sz w:val="24"/>
          <w:szCs w:val="24"/>
        </w:rPr>
        <w:t>borrower</w:t>
      </w:r>
      <w:r w:rsidRPr="0080071D">
        <w:rPr>
          <w:rFonts w:ascii="Times New Roman" w:hAnsi="Times New Roman" w:cs="Times New Roman"/>
          <w:sz w:val="24"/>
          <w:szCs w:val="24"/>
        </w:rPr>
        <w:t xml:space="preserve">’s case and/or feedback on why a </w:t>
      </w:r>
      <w:r w:rsidR="005F26F4">
        <w:rPr>
          <w:rFonts w:ascii="Times New Roman" w:hAnsi="Times New Roman" w:cs="Times New Roman"/>
          <w:sz w:val="24"/>
          <w:szCs w:val="24"/>
        </w:rPr>
        <w:t>borrower</w:t>
      </w:r>
      <w:r w:rsidRPr="0080071D">
        <w:rPr>
          <w:rFonts w:ascii="Times New Roman" w:hAnsi="Times New Roman" w:cs="Times New Roman"/>
          <w:sz w:val="24"/>
          <w:szCs w:val="24"/>
        </w:rPr>
        <w:t>’s application was denied.</w:t>
      </w:r>
    </w:p>
    <w:p w:rsidR="00E01B17" w:rsidRPr="0080071D" w:rsidRDefault="00E01B17" w:rsidP="0080071D">
      <w:pPr>
        <w:rPr>
          <w:rFonts w:ascii="Times New Roman" w:hAnsi="Times New Roman" w:cs="Times New Roman"/>
          <w:sz w:val="24"/>
          <w:szCs w:val="24"/>
        </w:rPr>
      </w:pPr>
      <w:r w:rsidRPr="0080071D">
        <w:rPr>
          <w:rFonts w:ascii="Times New Roman" w:hAnsi="Times New Roman" w:cs="Times New Roman"/>
          <w:sz w:val="24"/>
          <w:szCs w:val="24"/>
        </w:rPr>
        <w:t>In addition to supporting our marketing efforts, our referral tracking system allows management to identify and ad</w:t>
      </w:r>
      <w:r w:rsidR="00303EA4">
        <w:rPr>
          <w:rFonts w:ascii="Times New Roman" w:hAnsi="Times New Roman" w:cs="Times New Roman"/>
          <w:sz w:val="24"/>
          <w:szCs w:val="24"/>
        </w:rPr>
        <w:t xml:space="preserve">dress bottlenecks in real-time and to deploy </w:t>
      </w:r>
      <w:r w:rsidRPr="0080071D">
        <w:rPr>
          <w:rFonts w:ascii="Times New Roman" w:hAnsi="Times New Roman" w:cs="Times New Roman"/>
          <w:sz w:val="24"/>
          <w:szCs w:val="24"/>
        </w:rPr>
        <w:t>resources to accommodate spikes in inquiries and applications.</w:t>
      </w:r>
    </w:p>
    <w:p w:rsidR="00E01B17" w:rsidRPr="00303EA4" w:rsidRDefault="0080071D" w:rsidP="0080071D">
      <w:pPr>
        <w:pStyle w:val="Heading3"/>
        <w:rPr>
          <w:highlight w:val="yellow"/>
        </w:rPr>
      </w:pPr>
      <w:r w:rsidRPr="00303EA4">
        <w:rPr>
          <w:highlight w:val="yellow"/>
        </w:rPr>
        <w:t>Example</w:t>
      </w:r>
    </w:p>
    <w:p w:rsidR="00E01B17" w:rsidRPr="00303EA4" w:rsidRDefault="00E01B17" w:rsidP="0080071D">
      <w:pPr>
        <w:rPr>
          <w:rFonts w:ascii="Times New Roman" w:hAnsi="Times New Roman" w:cs="Times New Roman"/>
          <w:b/>
          <w:i/>
          <w:sz w:val="24"/>
          <w:szCs w:val="24"/>
        </w:rPr>
      </w:pPr>
      <w:r w:rsidRPr="00303EA4">
        <w:rPr>
          <w:rFonts w:ascii="Times New Roman" w:hAnsi="Times New Roman" w:cs="Times New Roman"/>
          <w:sz w:val="24"/>
          <w:szCs w:val="24"/>
          <w:highlight w:val="yellow"/>
        </w:rPr>
        <w:t xml:space="preserve">SUN outreach team submits a monthly summary of community outreach activity, as shown in the September 2011 Summary of Community Outreach in the left column below.  This summary is compared to a weekly referral report summarizing </w:t>
      </w:r>
      <w:r w:rsidR="005F26F4">
        <w:rPr>
          <w:rFonts w:ascii="Times New Roman" w:hAnsi="Times New Roman" w:cs="Times New Roman"/>
          <w:sz w:val="24"/>
          <w:szCs w:val="24"/>
          <w:highlight w:val="yellow"/>
        </w:rPr>
        <w:t>borrower</w:t>
      </w:r>
      <w:r w:rsidRPr="00303EA4">
        <w:rPr>
          <w:rFonts w:ascii="Times New Roman" w:hAnsi="Times New Roman" w:cs="Times New Roman"/>
          <w:sz w:val="24"/>
          <w:szCs w:val="24"/>
          <w:highlight w:val="yellow"/>
        </w:rPr>
        <w:t xml:space="preserve"> inquiries by referral source (see column on the right for excerpts from </w:t>
      </w:r>
      <w:r w:rsidR="008553B1" w:rsidRPr="00303EA4">
        <w:rPr>
          <w:rFonts w:ascii="Times New Roman" w:hAnsi="Times New Roman" w:cs="Times New Roman"/>
          <w:sz w:val="24"/>
          <w:szCs w:val="24"/>
          <w:highlight w:val="yellow"/>
        </w:rPr>
        <w:t xml:space="preserve">the weekly referral report for </w:t>
      </w:r>
      <w:r w:rsidRPr="00303EA4">
        <w:rPr>
          <w:rFonts w:ascii="Times New Roman" w:hAnsi="Times New Roman" w:cs="Times New Roman"/>
          <w:sz w:val="24"/>
          <w:szCs w:val="24"/>
          <w:highlight w:val="yellow"/>
        </w:rPr>
        <w:t>September 12-16, 2011).  Note the correlation between “outgoing” and “incoming” activity in the tables below.</w:t>
      </w:r>
      <w:r w:rsidR="00303EA4" w:rsidRPr="00303EA4">
        <w:rPr>
          <w:rFonts w:ascii="Times New Roman" w:hAnsi="Times New Roman" w:cs="Times New Roman"/>
          <w:sz w:val="24"/>
          <w:szCs w:val="24"/>
          <w:highlight w:val="yellow"/>
        </w:rPr>
        <w:t xml:space="preserve">  </w:t>
      </w:r>
      <w:r w:rsidR="00303EA4" w:rsidRPr="00303EA4">
        <w:rPr>
          <w:rFonts w:ascii="Times New Roman" w:hAnsi="Times New Roman" w:cs="Times New Roman"/>
          <w:b/>
          <w:i/>
          <w:sz w:val="24"/>
          <w:szCs w:val="24"/>
          <w:highlight w:val="yellow"/>
        </w:rPr>
        <w:t>We need color or lines or some other way to correlate.  The correlation is not apparent.  Also, this should be a side bar</w:t>
      </w:r>
      <w:r w:rsidR="00303EA4">
        <w:rPr>
          <w:rFonts w:ascii="Times New Roman" w:hAnsi="Times New Roman" w:cs="Times New Roman"/>
          <w:b/>
          <w:i/>
          <w:sz w:val="24"/>
          <w:szCs w:val="24"/>
        </w:rPr>
        <w:t>.  We should call the chart”. Inquiries by Referral Source.”</w:t>
      </w:r>
    </w:p>
    <w:p w:rsidR="00E01B17" w:rsidRPr="00C71DB9" w:rsidRDefault="00E01B17" w:rsidP="000407E4">
      <w:pPr>
        <w:rPr>
          <w:rFonts w:ascii="Times New Roman" w:hAnsi="Times New Roman" w:cs="Times New Roman"/>
          <w:color w:val="000000" w:themeColor="text2"/>
          <w:sz w:val="24"/>
          <w:szCs w:val="24"/>
        </w:rPr>
      </w:pPr>
      <w:r w:rsidRPr="00C71DB9">
        <w:rPr>
          <w:rFonts w:ascii="Times New Roman" w:hAnsi="Times New Roman" w:cs="Times New Roman"/>
          <w:noProof/>
          <w:color w:val="000000" w:themeColor="text2"/>
          <w:sz w:val="24"/>
          <w:szCs w:val="24"/>
          <w:lang w:bidi="ar-SA"/>
        </w:rPr>
        <w:drawing>
          <wp:inline distT="0" distB="0" distL="0" distR="0">
            <wp:extent cx="6619574" cy="6899564"/>
            <wp:effectExtent l="19050" t="0" r="0" b="0"/>
            <wp:docPr id="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6622861" cy="6902990"/>
                    </a:xfrm>
                    <a:prstGeom prst="rect">
                      <a:avLst/>
                    </a:prstGeom>
                    <a:noFill/>
                    <a:ln w="9525">
                      <a:noFill/>
                      <a:miter lim="800000"/>
                      <a:headEnd/>
                      <a:tailEnd/>
                    </a:ln>
                  </pic:spPr>
                </pic:pic>
              </a:graphicData>
            </a:graphic>
          </wp:inline>
        </w:drawing>
      </w:r>
    </w:p>
    <w:p w:rsidR="0080071D" w:rsidRDefault="0080071D">
      <w:pPr>
        <w:rPr>
          <w:rFonts w:ascii="Times New Roman" w:hAnsi="Times New Roman" w:cs="Times New Roman"/>
          <w:b/>
          <w:color w:val="000000" w:themeColor="text2"/>
          <w:sz w:val="24"/>
          <w:szCs w:val="24"/>
        </w:rPr>
      </w:pPr>
      <w:r>
        <w:rPr>
          <w:rFonts w:ascii="Times New Roman" w:hAnsi="Times New Roman" w:cs="Times New Roman"/>
          <w:b/>
          <w:color w:val="000000" w:themeColor="text2"/>
          <w:sz w:val="24"/>
          <w:szCs w:val="24"/>
        </w:rPr>
        <w:br w:type="page"/>
      </w:r>
    </w:p>
    <w:p w:rsidR="00E01B17" w:rsidRPr="00C71DB9" w:rsidRDefault="00E01B17" w:rsidP="0080071D">
      <w:pPr>
        <w:pStyle w:val="Heading2"/>
      </w:pPr>
      <w:r w:rsidRPr="00C71DB9">
        <w:t>Organize systematic outreach to community</w:t>
      </w:r>
      <w:r w:rsidRPr="00C71DB9">
        <w:tab/>
      </w:r>
    </w:p>
    <w:p w:rsidR="00E01B17" w:rsidRPr="00C71DB9" w:rsidRDefault="00E01B17"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SUN’s marketing outreach efforts are supported by dedicated</w:t>
      </w:r>
      <w:r w:rsidR="00E51753">
        <w:rPr>
          <w:rFonts w:ascii="Times New Roman" w:hAnsi="Times New Roman" w:cs="Times New Roman"/>
          <w:color w:val="000000" w:themeColor="text2"/>
          <w:sz w:val="24"/>
          <w:szCs w:val="24"/>
        </w:rPr>
        <w:t xml:space="preserve"> members of the community who recognize the value of the SUN Initiative and are </w:t>
      </w:r>
      <w:r w:rsidRPr="00C71DB9">
        <w:rPr>
          <w:rFonts w:ascii="Times New Roman" w:hAnsi="Times New Roman" w:cs="Times New Roman"/>
          <w:color w:val="000000" w:themeColor="text2"/>
          <w:sz w:val="24"/>
          <w:szCs w:val="24"/>
        </w:rPr>
        <w:t>committed to getting the word out about our programs</w:t>
      </w:r>
      <w:r w:rsidR="00E51753">
        <w:rPr>
          <w:rFonts w:ascii="Times New Roman" w:hAnsi="Times New Roman" w:cs="Times New Roman"/>
          <w:color w:val="000000" w:themeColor="text2"/>
          <w:sz w:val="24"/>
          <w:szCs w:val="24"/>
        </w:rPr>
        <w:t xml:space="preserve">.  We also have </w:t>
      </w:r>
      <w:r w:rsidRPr="00C71DB9">
        <w:rPr>
          <w:rFonts w:ascii="Times New Roman" w:hAnsi="Times New Roman" w:cs="Times New Roman"/>
          <w:color w:val="000000" w:themeColor="text2"/>
          <w:sz w:val="24"/>
          <w:szCs w:val="24"/>
        </w:rPr>
        <w:t xml:space="preserve"> well-organized, customizable informational materials (brochures, articles, posters, etc.) ready to be deployed in community outreach activities and media opportunities. </w:t>
      </w:r>
    </w:p>
    <w:p w:rsidR="00E01B17" w:rsidRPr="00C71DB9" w:rsidRDefault="00E01B17"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BCC works with our community partners to determine which combination of materials and personnel will best meet the needs of their constituents, and provides regular feedback on the outcomes of outreach efforts (see Strategies 1 and 2 above).</w:t>
      </w:r>
    </w:p>
    <w:p w:rsidR="00E01B17" w:rsidRPr="00C71DB9" w:rsidRDefault="00E01B17"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Essential tools and techniques include:</w:t>
      </w:r>
    </w:p>
    <w:p w:rsidR="00E01B17" w:rsidRDefault="00E01B17" w:rsidP="009F5981">
      <w:pPr>
        <w:pStyle w:val="ListParagraph"/>
        <w:numPr>
          <w:ilvl w:val="1"/>
          <w:numId w:val="4"/>
        </w:numPr>
        <w:ind w:left="720"/>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z w:val="24"/>
          <w:szCs w:val="24"/>
        </w:rPr>
        <w:t>Contact management system</w:t>
      </w:r>
      <w:r w:rsidRPr="00C71DB9">
        <w:rPr>
          <w:rFonts w:ascii="Times New Roman" w:hAnsi="Times New Roman" w:cs="Times New Roman"/>
          <w:color w:val="000000" w:themeColor="text2"/>
          <w:sz w:val="24"/>
          <w:szCs w:val="24"/>
        </w:rPr>
        <w:t xml:space="preserve"> to manage and track outreach efforts.  BCC used Salesforce.com to store documents, automatically record emails and telephone conversations, and share this information with licensed users across a cloud-based system.</w:t>
      </w:r>
      <w:r w:rsidRPr="00C71DB9">
        <w:rPr>
          <w:rStyle w:val="FootnoteReference"/>
          <w:rFonts w:ascii="Times New Roman" w:hAnsi="Times New Roman" w:cs="Times New Roman"/>
          <w:color w:val="000000" w:themeColor="text2"/>
          <w:sz w:val="24"/>
          <w:szCs w:val="24"/>
        </w:rPr>
        <w:footnoteReference w:id="15"/>
      </w:r>
      <w:r w:rsidRPr="00C71DB9">
        <w:rPr>
          <w:rFonts w:ascii="Times New Roman" w:hAnsi="Times New Roman" w:cs="Times New Roman"/>
          <w:color w:val="000000" w:themeColor="text2"/>
          <w:sz w:val="24"/>
          <w:szCs w:val="24"/>
        </w:rPr>
        <w:t xml:space="preserve">  </w:t>
      </w:r>
    </w:p>
    <w:p w:rsidR="00E01B17" w:rsidRDefault="00E01B17" w:rsidP="009F5981">
      <w:pPr>
        <w:pStyle w:val="ListParagraph"/>
        <w:numPr>
          <w:ilvl w:val="1"/>
          <w:numId w:val="4"/>
        </w:numPr>
        <w:ind w:left="720"/>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z w:val="24"/>
          <w:szCs w:val="24"/>
        </w:rPr>
        <w:t>Speakers bureau</w:t>
      </w:r>
      <w:r w:rsidRPr="00C71DB9">
        <w:rPr>
          <w:rFonts w:ascii="Times New Roman" w:hAnsi="Times New Roman" w:cs="Times New Roman"/>
          <w:color w:val="000000" w:themeColor="text2"/>
          <w:sz w:val="24"/>
          <w:szCs w:val="24"/>
        </w:rPr>
        <w:t xml:space="preserve"> to provide in-person briefings on how the program works and </w:t>
      </w:r>
      <w:r w:rsidR="005F26F4">
        <w:rPr>
          <w:rFonts w:ascii="Times New Roman" w:hAnsi="Times New Roman" w:cs="Times New Roman"/>
          <w:color w:val="000000" w:themeColor="text2"/>
          <w:sz w:val="24"/>
          <w:szCs w:val="24"/>
        </w:rPr>
        <w:t>borrower</w:t>
      </w:r>
      <w:r w:rsidRPr="00C71DB9">
        <w:rPr>
          <w:rFonts w:ascii="Times New Roman" w:hAnsi="Times New Roman" w:cs="Times New Roman"/>
          <w:color w:val="000000" w:themeColor="text2"/>
          <w:sz w:val="24"/>
          <w:szCs w:val="24"/>
        </w:rPr>
        <w:t xml:space="preserve"> testimonials for direct-to-consumer presentations.  See Appendix ___ for a presentation to foreclosure counselors describing the SUN program.   (See below for more info on preparing </w:t>
      </w:r>
      <w:r w:rsidR="005F26F4">
        <w:rPr>
          <w:rFonts w:ascii="Times New Roman" w:hAnsi="Times New Roman" w:cs="Times New Roman"/>
          <w:color w:val="000000" w:themeColor="text2"/>
          <w:sz w:val="24"/>
          <w:szCs w:val="24"/>
        </w:rPr>
        <w:t>borrower</w:t>
      </w:r>
      <w:r w:rsidRPr="00C71DB9">
        <w:rPr>
          <w:rFonts w:ascii="Times New Roman" w:hAnsi="Times New Roman" w:cs="Times New Roman"/>
          <w:color w:val="000000" w:themeColor="text2"/>
          <w:sz w:val="24"/>
          <w:szCs w:val="24"/>
        </w:rPr>
        <w:t>s to provide testimonials.)</w:t>
      </w:r>
    </w:p>
    <w:p w:rsidR="00E01B17" w:rsidRDefault="00E01B17" w:rsidP="009F5981">
      <w:pPr>
        <w:pStyle w:val="ListParagraph"/>
        <w:numPr>
          <w:ilvl w:val="1"/>
          <w:numId w:val="4"/>
        </w:numPr>
        <w:ind w:left="720"/>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z w:val="24"/>
          <w:szCs w:val="24"/>
        </w:rPr>
        <w:t>Educational outreach materials</w:t>
      </w:r>
      <w:r w:rsidRPr="00C71DB9">
        <w:rPr>
          <w:rFonts w:ascii="Times New Roman" w:hAnsi="Times New Roman" w:cs="Times New Roman"/>
          <w:color w:val="000000" w:themeColor="text2"/>
          <w:sz w:val="24"/>
          <w:szCs w:val="24"/>
        </w:rPr>
        <w:t xml:space="preserve"> that can be quickly and inexpensively customized and reproduce</w:t>
      </w:r>
      <w:r w:rsidR="008553B1" w:rsidRPr="00C71DB9">
        <w:rPr>
          <w:rFonts w:ascii="Times New Roman" w:hAnsi="Times New Roman" w:cs="Times New Roman"/>
          <w:color w:val="000000" w:themeColor="text2"/>
          <w:sz w:val="24"/>
          <w:szCs w:val="24"/>
        </w:rPr>
        <w:t>d for third-party distribution,  including</w:t>
      </w:r>
      <w:r w:rsidRPr="00C71DB9">
        <w:rPr>
          <w:rFonts w:ascii="Times New Roman" w:hAnsi="Times New Roman" w:cs="Times New Roman"/>
          <w:color w:val="000000" w:themeColor="text2"/>
          <w:sz w:val="24"/>
          <w:szCs w:val="24"/>
        </w:rPr>
        <w:t xml:space="preserve"> FAQ, newsletter articles, outreach letters, case studies, flyers, web links, and marketing folders.  </w:t>
      </w:r>
      <w:r w:rsidRPr="00C71DB9">
        <w:rPr>
          <w:rFonts w:ascii="Times New Roman" w:hAnsi="Times New Roman" w:cs="Times New Roman"/>
          <w:color w:val="000000" w:themeColor="text2"/>
          <w:sz w:val="24"/>
          <w:szCs w:val="24"/>
          <w:highlight w:val="yellow"/>
        </w:rPr>
        <w:t>(See Appendix __ for sample marketing materials.)</w:t>
      </w:r>
      <w:r w:rsidRPr="00C71DB9">
        <w:rPr>
          <w:rFonts w:ascii="Times New Roman" w:hAnsi="Times New Roman" w:cs="Times New Roman"/>
          <w:color w:val="000000" w:themeColor="text2"/>
          <w:sz w:val="24"/>
          <w:szCs w:val="24"/>
        </w:rPr>
        <w:t xml:space="preserve">  BCC has partnered with community groups and a professional translation service to make these materials available as needed in Spanish, Haitian Creole, Portuguese, Arabic, Mandarin, Khmer, and Vietnamese.</w:t>
      </w:r>
    </w:p>
    <w:p w:rsidR="00E01B17" w:rsidRPr="00C71DB9" w:rsidRDefault="00E01B17" w:rsidP="009F5981">
      <w:pPr>
        <w:pStyle w:val="ListParagraph"/>
        <w:numPr>
          <w:ilvl w:val="1"/>
          <w:numId w:val="4"/>
        </w:numPr>
        <w:ind w:left="720"/>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z w:val="24"/>
          <w:szCs w:val="24"/>
        </w:rPr>
        <w:t>Endorsements from trusted community leaders,</w:t>
      </w:r>
      <w:r w:rsidRPr="00C71DB9">
        <w:rPr>
          <w:rFonts w:ascii="Times New Roman" w:hAnsi="Times New Roman" w:cs="Times New Roman"/>
          <w:color w:val="000000" w:themeColor="text2"/>
          <w:sz w:val="24"/>
          <w:szCs w:val="24"/>
        </w:rPr>
        <w:t xml:space="preserve"> including mayors, school officials, local representatives and community organizations.  These endorsements can be incorporated into outreach materials and provide third-party validation and credentialing of SUN to consumers wary of scam artists.</w:t>
      </w:r>
    </w:p>
    <w:p w:rsidR="00E01B17" w:rsidRPr="00C71DB9" w:rsidRDefault="00E01B17" w:rsidP="0080071D">
      <w:pPr>
        <w:pStyle w:val="Heading3"/>
      </w:pPr>
      <w:r w:rsidRPr="00C71DB9">
        <w:t>Examples</w:t>
      </w:r>
    </w:p>
    <w:p w:rsidR="00E01B17" w:rsidRPr="00C71DB9" w:rsidRDefault="00E01B17"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Sample case studies (below) illustrating the dollars and cents cost savings of SUN for borrowers and providing a platform for endorsements.  The flyer on the left was reprinted in English, Spanish, Portuguese and Haitian Creole and circulated extensively by its endorsers - the </w:t>
      </w:r>
      <w:r w:rsidRPr="00C71DB9">
        <w:rPr>
          <w:rFonts w:ascii="Times New Roman" w:hAnsi="Times New Roman" w:cs="Times New Roman"/>
          <w:bCs/>
          <w:i/>
          <w:iCs/>
          <w:color w:val="000000" w:themeColor="text2"/>
          <w:sz w:val="24"/>
          <w:szCs w:val="24"/>
        </w:rPr>
        <w:t>Brockton Mayor’s Task Force on Housing and Foreclosure</w:t>
      </w:r>
      <w:r w:rsidRPr="00C71DB9">
        <w:rPr>
          <w:rFonts w:ascii="Times New Roman" w:hAnsi="Times New Roman" w:cs="Times New Roman"/>
          <w:color w:val="000000" w:themeColor="text2"/>
          <w:sz w:val="24"/>
          <w:szCs w:val="24"/>
        </w:rPr>
        <w:t>. The same flyer (</w:t>
      </w:r>
      <w:r w:rsidRPr="00C71DB9">
        <w:rPr>
          <w:rFonts w:ascii="Times New Roman" w:hAnsi="Times New Roman" w:cs="Times New Roman"/>
          <w:bCs/>
          <w:color w:val="000000" w:themeColor="text2"/>
          <w:sz w:val="24"/>
          <w:szCs w:val="24"/>
        </w:rPr>
        <w:t>below right)</w:t>
      </w:r>
      <w:r w:rsidRPr="00C71DB9">
        <w:rPr>
          <w:rFonts w:ascii="Times New Roman" w:hAnsi="Times New Roman" w:cs="Times New Roman"/>
          <w:b/>
          <w:bCs/>
          <w:color w:val="000000" w:themeColor="text2"/>
          <w:sz w:val="24"/>
          <w:szCs w:val="24"/>
        </w:rPr>
        <w:t xml:space="preserve"> </w:t>
      </w:r>
      <w:r w:rsidRPr="00C71DB9">
        <w:rPr>
          <w:rFonts w:ascii="Times New Roman" w:hAnsi="Times New Roman" w:cs="Times New Roman"/>
          <w:color w:val="000000" w:themeColor="text2"/>
          <w:sz w:val="24"/>
          <w:szCs w:val="24"/>
        </w:rPr>
        <w:t xml:space="preserve">with a few easy content edits also provides an endorsement platform for a handout for </w:t>
      </w:r>
      <w:r w:rsidRPr="00C71DB9">
        <w:rPr>
          <w:rFonts w:ascii="Times New Roman" w:hAnsi="Times New Roman" w:cs="Times New Roman"/>
          <w:bCs/>
          <w:i/>
          <w:iCs/>
          <w:color w:val="000000" w:themeColor="text2"/>
          <w:sz w:val="24"/>
          <w:szCs w:val="24"/>
        </w:rPr>
        <w:t>Community Action Agency of Somerville (CAAS).</w:t>
      </w:r>
    </w:p>
    <w:p w:rsidR="00E01B17" w:rsidRPr="00C71DB9" w:rsidRDefault="00E01B17" w:rsidP="000407E4">
      <w:pPr>
        <w:rPr>
          <w:rFonts w:ascii="Times New Roman" w:hAnsi="Times New Roman" w:cs="Times New Roman"/>
          <w:color w:val="000000" w:themeColor="text2"/>
          <w:sz w:val="24"/>
          <w:szCs w:val="24"/>
        </w:rPr>
      </w:pPr>
      <w:r w:rsidRPr="00C71DB9">
        <w:rPr>
          <w:rFonts w:ascii="Times New Roman" w:hAnsi="Times New Roman" w:cs="Times New Roman"/>
          <w:noProof/>
          <w:color w:val="000000" w:themeColor="text2"/>
          <w:sz w:val="24"/>
          <w:szCs w:val="24"/>
          <w:lang w:bidi="ar-SA"/>
        </w:rPr>
        <w:drawing>
          <wp:inline distT="0" distB="0" distL="0" distR="0">
            <wp:extent cx="6519552" cy="4595750"/>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6525394" cy="4599868"/>
                    </a:xfrm>
                    <a:prstGeom prst="rect">
                      <a:avLst/>
                    </a:prstGeom>
                    <a:noFill/>
                    <a:ln w="9525">
                      <a:noFill/>
                      <a:miter lim="800000"/>
                      <a:headEnd/>
                      <a:tailEnd/>
                    </a:ln>
                  </pic:spPr>
                </pic:pic>
              </a:graphicData>
            </a:graphic>
          </wp:inline>
        </w:drawing>
      </w:r>
    </w:p>
    <w:p w:rsidR="005D5919" w:rsidRDefault="005D5919" w:rsidP="000407E4">
      <w:pPr>
        <w:rPr>
          <w:rFonts w:ascii="Times New Roman" w:hAnsi="Times New Roman" w:cs="Times New Roman"/>
          <w:color w:val="000000" w:themeColor="text2"/>
          <w:sz w:val="24"/>
          <w:szCs w:val="24"/>
        </w:rPr>
      </w:pPr>
    </w:p>
    <w:p w:rsidR="00E01B17" w:rsidRPr="00C71DB9" w:rsidRDefault="00E01B17"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The flyer below featured endorsements from the Mayors of Boston and Revere and was printed in English, Spanish, Haitian Creole and Portuguese.  </w:t>
      </w:r>
    </w:p>
    <w:p w:rsidR="00E01B17" w:rsidRPr="00C71DB9" w:rsidRDefault="00E01B17" w:rsidP="000407E4">
      <w:pPr>
        <w:rPr>
          <w:rFonts w:ascii="Times New Roman" w:hAnsi="Times New Roman" w:cs="Times New Roman"/>
          <w:b/>
          <w:color w:val="000000" w:themeColor="text2"/>
          <w:sz w:val="24"/>
          <w:szCs w:val="24"/>
        </w:rPr>
      </w:pPr>
      <w:r w:rsidRPr="00C71DB9">
        <w:rPr>
          <w:rFonts w:ascii="Times New Roman" w:hAnsi="Times New Roman" w:cs="Times New Roman"/>
          <w:b/>
          <w:noProof/>
          <w:color w:val="000000" w:themeColor="text2"/>
          <w:sz w:val="24"/>
          <w:szCs w:val="24"/>
          <w:lang w:bidi="ar-SA"/>
        </w:rPr>
        <w:drawing>
          <wp:inline distT="0" distB="0" distL="0" distR="0">
            <wp:extent cx="5151703" cy="2268187"/>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152365" cy="2268478"/>
                    </a:xfrm>
                    <a:prstGeom prst="rect">
                      <a:avLst/>
                    </a:prstGeom>
                    <a:noFill/>
                    <a:ln w="9525">
                      <a:noFill/>
                      <a:miter lim="800000"/>
                      <a:headEnd/>
                      <a:tailEnd/>
                    </a:ln>
                  </pic:spPr>
                </pic:pic>
              </a:graphicData>
            </a:graphic>
          </wp:inline>
        </w:drawing>
      </w:r>
    </w:p>
    <w:p w:rsidR="00E51753" w:rsidRDefault="00E51753" w:rsidP="005D5919">
      <w:pPr>
        <w:pStyle w:val="Heading2"/>
      </w:pPr>
      <w:r w:rsidRPr="00E51753">
        <w:rPr>
          <w:highlight w:val="yellow"/>
        </w:rPr>
        <w:t>Make these flyers bigger.  They can’t be read.</w:t>
      </w:r>
    </w:p>
    <w:p w:rsidR="00E51753" w:rsidRDefault="00E51753" w:rsidP="005D5919">
      <w:pPr>
        <w:pStyle w:val="Heading2"/>
      </w:pPr>
    </w:p>
    <w:p w:rsidR="00E01B17" w:rsidRPr="00C71DB9" w:rsidRDefault="00E01B17" w:rsidP="005D5919">
      <w:pPr>
        <w:pStyle w:val="Heading2"/>
      </w:pPr>
      <w:r w:rsidRPr="00C71DB9">
        <w:t>Extend validation with sustained outreach through third-party networks and unpaid media</w:t>
      </w:r>
      <w:r w:rsidR="00F35A2E">
        <w:t>.</w:t>
      </w:r>
    </w:p>
    <w:p w:rsidR="00E01B17" w:rsidRPr="00C71DB9" w:rsidRDefault="00E01B17"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BCC’s most successful outreach efforts to date have involved third-party networks (e.g. Brockton Mayor’s Force, Haitian Pastors Alliance and True Alliance Center) committed to getting the word out about SUN in multiple forums and formats, and unpaid media including community TV, radio and newspapers.</w:t>
      </w:r>
    </w:p>
    <w:p w:rsidR="00E01B17" w:rsidRPr="00C71DB9" w:rsidRDefault="00E01B17"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In our experience, paid advertisements were expensive and did not result in many direct referrals.  Free press, however –  local television in particular – was one of the most effective ways to reach our target audience.   BCC gained free press for SUN through our community referral partners and through targeted emails to reporters covering foreclosure for local papers.  Having personnel, local </w:t>
      </w:r>
      <w:r w:rsidR="005F26F4">
        <w:rPr>
          <w:rFonts w:ascii="Times New Roman" w:hAnsi="Times New Roman" w:cs="Times New Roman"/>
          <w:color w:val="000000" w:themeColor="text2"/>
          <w:sz w:val="24"/>
          <w:szCs w:val="24"/>
        </w:rPr>
        <w:t>borrower</w:t>
      </w:r>
      <w:r w:rsidRPr="00C71DB9">
        <w:rPr>
          <w:rFonts w:ascii="Times New Roman" w:hAnsi="Times New Roman" w:cs="Times New Roman"/>
          <w:color w:val="000000" w:themeColor="text2"/>
          <w:sz w:val="24"/>
          <w:szCs w:val="24"/>
        </w:rPr>
        <w:t xml:space="preserve">s, and community partners available to speak to press and ready-to-send electronic materials describing the program (FAQ, organizational overview, recent articles) facilitates interaction with reporters interested in covering SUN.  </w:t>
      </w:r>
    </w:p>
    <w:p w:rsidR="00E01B17" w:rsidRPr="00C71DB9" w:rsidRDefault="005D5919" w:rsidP="005D5919">
      <w:pPr>
        <w:pStyle w:val="Heading3"/>
      </w:pPr>
      <w:r>
        <w:t>Example</w:t>
      </w:r>
      <w:r w:rsidR="00E01B17" w:rsidRPr="00C71DB9">
        <w:t xml:space="preserve"> </w:t>
      </w:r>
      <w:r w:rsidR="00E51753">
        <w:t xml:space="preserve">  </w:t>
      </w:r>
      <w:r w:rsidR="00E51753" w:rsidRPr="00E51753">
        <w:rPr>
          <w:highlight w:val="yellow"/>
        </w:rPr>
        <w:t>Put this example in a box or side bar.</w:t>
      </w:r>
    </w:p>
    <w:p w:rsidR="00E01B17" w:rsidRPr="00C71DB9" w:rsidRDefault="00E01B17" w:rsidP="000407E4">
      <w:p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Local TV interviews had the largest effect in comparison to every other outreach: </w:t>
      </w:r>
    </w:p>
    <w:p w:rsidR="00E01B17" w:rsidRPr="00C71DB9" w:rsidRDefault="00E01B17" w:rsidP="009F5981">
      <w:pPr>
        <w:pStyle w:val="ListParagraph"/>
        <w:numPr>
          <w:ilvl w:val="0"/>
          <w:numId w:val="6"/>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bCs/>
          <w:color w:val="000000" w:themeColor="text2"/>
          <w:sz w:val="24"/>
          <w:szCs w:val="24"/>
        </w:rPr>
        <w:t>68 referrals (out of a record-setting/highest total of 108</w:t>
      </w:r>
      <w:r w:rsidRPr="00C71DB9">
        <w:rPr>
          <w:rFonts w:ascii="Times New Roman" w:hAnsi="Times New Roman" w:cs="Times New Roman"/>
          <w:color w:val="000000" w:themeColor="text2"/>
          <w:sz w:val="24"/>
          <w:szCs w:val="24"/>
        </w:rPr>
        <w:t xml:space="preserve">) for week ending 9/30/2011 for a Fox News interviews - </w:t>
      </w:r>
      <w:hyperlink r:id="rId21" w:history="1">
        <w:r w:rsidRPr="00C71DB9">
          <w:rPr>
            <w:rStyle w:val="Hyperlink"/>
            <w:rFonts w:ascii="Times New Roman" w:hAnsi="Times New Roman" w:cs="Times New Roman"/>
            <w:color w:val="000000" w:themeColor="text2"/>
            <w:sz w:val="24"/>
            <w:szCs w:val="24"/>
          </w:rPr>
          <w:t>http://www.myfoxboston.com/dpp/news/special_reports/local-program-helping-families-facing-foreclosure-20110922</w:t>
        </w:r>
      </w:hyperlink>
    </w:p>
    <w:p w:rsidR="00E01B17" w:rsidRPr="00C71DB9" w:rsidRDefault="00E01B17" w:rsidP="009F5981">
      <w:pPr>
        <w:pStyle w:val="ListParagraph"/>
        <w:numPr>
          <w:ilvl w:val="0"/>
          <w:numId w:val="6"/>
        </w:numPr>
        <w:rPr>
          <w:rFonts w:ascii="Times New Roman" w:hAnsi="Times New Roman" w:cs="Times New Roman"/>
          <w:color w:val="000000" w:themeColor="text2"/>
          <w:sz w:val="24"/>
          <w:szCs w:val="24"/>
        </w:rPr>
      </w:pPr>
      <w:r w:rsidRPr="00C71DB9">
        <w:rPr>
          <w:rFonts w:ascii="Times New Roman" w:hAnsi="Times New Roman" w:cs="Times New Roman"/>
          <w:bCs/>
          <w:color w:val="000000" w:themeColor="text2"/>
          <w:sz w:val="24"/>
          <w:szCs w:val="24"/>
        </w:rPr>
        <w:t>35 referrals (out of a 2nd highest total of 80)</w:t>
      </w:r>
      <w:r w:rsidRPr="00C71DB9">
        <w:rPr>
          <w:rFonts w:ascii="Times New Roman" w:hAnsi="Times New Roman" w:cs="Times New Roman"/>
          <w:b/>
          <w:bCs/>
          <w:color w:val="000000" w:themeColor="text2"/>
          <w:sz w:val="24"/>
          <w:szCs w:val="24"/>
        </w:rPr>
        <w:t xml:space="preserve"> </w:t>
      </w:r>
      <w:r w:rsidRPr="00C71DB9">
        <w:rPr>
          <w:rFonts w:ascii="Times New Roman" w:hAnsi="Times New Roman" w:cs="Times New Roman"/>
          <w:color w:val="000000" w:themeColor="text2"/>
          <w:sz w:val="24"/>
          <w:szCs w:val="24"/>
        </w:rPr>
        <w:t xml:space="preserve">for the week ending 10/28 for a Fox morning news feature - </w:t>
      </w:r>
      <w:hyperlink r:id="rId22" w:history="1">
        <w:r w:rsidRPr="00C71DB9">
          <w:rPr>
            <w:rStyle w:val="Hyperlink"/>
            <w:rFonts w:ascii="Times New Roman" w:hAnsi="Times New Roman" w:cs="Times New Roman"/>
            <w:color w:val="000000" w:themeColor="text2"/>
            <w:sz w:val="24"/>
            <w:szCs w:val="24"/>
          </w:rPr>
          <w:t>http://www.myfoxboston.com/dpp/morning/boston-community-capital-20111027</w:t>
        </w:r>
      </w:hyperlink>
    </w:p>
    <w:p w:rsidR="00F44C1E" w:rsidRPr="00C71DB9" w:rsidRDefault="00E01B17"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See </w:t>
      </w:r>
      <w:r w:rsidRPr="00C71DB9">
        <w:rPr>
          <w:rFonts w:ascii="Times New Roman" w:hAnsi="Times New Roman" w:cs="Times New Roman"/>
          <w:color w:val="000000" w:themeColor="text2"/>
          <w:sz w:val="24"/>
          <w:szCs w:val="24"/>
          <w:highlight w:val="yellow"/>
        </w:rPr>
        <w:t>Appendix xx</w:t>
      </w:r>
      <w:r w:rsidRPr="00C71DB9">
        <w:rPr>
          <w:rFonts w:ascii="Times New Roman" w:hAnsi="Times New Roman" w:cs="Times New Roman"/>
          <w:color w:val="000000" w:themeColor="text2"/>
          <w:sz w:val="24"/>
          <w:szCs w:val="24"/>
        </w:rPr>
        <w:t xml:space="preserve"> for a graphical representation of BCC’s integrated marketing plan, and additional information about BCC’s experience with various paid and free </w:t>
      </w:r>
      <w:r w:rsidR="00C76601" w:rsidRPr="00C71DB9">
        <w:rPr>
          <w:rFonts w:ascii="Times New Roman" w:hAnsi="Times New Roman" w:cs="Times New Roman"/>
          <w:color w:val="000000" w:themeColor="text2"/>
          <w:sz w:val="24"/>
          <w:szCs w:val="24"/>
        </w:rPr>
        <w:t xml:space="preserve">communication </w:t>
      </w:r>
      <w:r w:rsidRPr="00C71DB9">
        <w:rPr>
          <w:rFonts w:ascii="Times New Roman" w:hAnsi="Times New Roman" w:cs="Times New Roman"/>
          <w:color w:val="000000" w:themeColor="text2"/>
          <w:sz w:val="24"/>
          <w:szCs w:val="24"/>
        </w:rPr>
        <w:t>channels.</w:t>
      </w:r>
    </w:p>
    <w:p w:rsidR="007B2113" w:rsidRPr="00C71DB9" w:rsidRDefault="007B2113" w:rsidP="000407E4">
      <w:pPr>
        <w:rPr>
          <w:rFonts w:ascii="Times New Roman" w:hAnsi="Times New Roman" w:cs="Times New Roman"/>
          <w:b/>
          <w:smallCaps/>
          <w:color w:val="000000" w:themeColor="text2"/>
          <w:position w:val="6"/>
          <w:sz w:val="24"/>
          <w:szCs w:val="24"/>
        </w:rPr>
      </w:pPr>
      <w:r w:rsidRPr="00C71DB9">
        <w:rPr>
          <w:rFonts w:ascii="Times New Roman" w:hAnsi="Times New Roman" w:cs="Times New Roman"/>
          <w:b/>
          <w:smallCaps/>
          <w:color w:val="000000" w:themeColor="text2"/>
          <w:position w:val="6"/>
          <w:sz w:val="24"/>
          <w:szCs w:val="24"/>
        </w:rPr>
        <w:br w:type="page"/>
      </w:r>
    </w:p>
    <w:p w:rsidR="000B65C2" w:rsidRPr="00C71DB9" w:rsidRDefault="000B65C2" w:rsidP="000407E4">
      <w:pPr>
        <w:pBdr>
          <w:bottom w:val="single" w:sz="12" w:space="0" w:color="auto"/>
        </w:pBdr>
        <w:autoSpaceDE w:val="0"/>
        <w:autoSpaceDN w:val="0"/>
        <w:adjustRightInd w:val="0"/>
        <w:rPr>
          <w:rFonts w:ascii="Times New Roman" w:hAnsi="Times New Roman" w:cs="Times New Roman"/>
          <w:b/>
          <w:smallCaps/>
          <w:color w:val="000000" w:themeColor="text2"/>
          <w:position w:val="6"/>
          <w:sz w:val="24"/>
          <w:szCs w:val="24"/>
        </w:rPr>
      </w:pPr>
      <w:r w:rsidRPr="00C71DB9">
        <w:rPr>
          <w:rFonts w:ascii="Times New Roman" w:hAnsi="Times New Roman" w:cs="Times New Roman"/>
          <w:b/>
          <w:smallCaps/>
          <w:color w:val="000000" w:themeColor="text2"/>
          <w:position w:val="6"/>
          <w:sz w:val="24"/>
          <w:szCs w:val="24"/>
        </w:rPr>
        <w:t>OPERATIONS</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BCC has built SUN’s business operations from the ground up, borrowing best practices from our mortgage industry peers where applicable, and creating our own where needed – all while ensuring compliance with </w:t>
      </w:r>
      <w:r>
        <w:rPr>
          <w:rFonts w:ascii="Times New Roman" w:hAnsi="Times New Roman" w:cs="Times New Roman"/>
          <w:color w:val="000000" w:themeColor="text2"/>
          <w:sz w:val="24"/>
          <w:szCs w:val="24"/>
        </w:rPr>
        <w:t xml:space="preserve">applicable </w:t>
      </w:r>
      <w:r w:rsidRPr="00C71DB9">
        <w:rPr>
          <w:rFonts w:ascii="Times New Roman" w:hAnsi="Times New Roman" w:cs="Times New Roman"/>
          <w:color w:val="000000" w:themeColor="text2"/>
          <w:sz w:val="24"/>
          <w:szCs w:val="24"/>
        </w:rPr>
        <w:t xml:space="preserve">federal and </w:t>
      </w:r>
      <w:r>
        <w:rPr>
          <w:rFonts w:ascii="Times New Roman" w:hAnsi="Times New Roman" w:cs="Times New Roman"/>
          <w:color w:val="000000" w:themeColor="text2"/>
          <w:sz w:val="24"/>
          <w:szCs w:val="24"/>
        </w:rPr>
        <w:t>state law and regulation.</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 xml:space="preserve"> </w:t>
      </w:r>
    </w:p>
    <w:p w:rsidR="000B65C2" w:rsidRDefault="000B65C2" w:rsidP="000407E4">
      <w:pPr>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The subchapters in this section describe</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 xml:space="preserve">and explain </w:t>
      </w:r>
      <w:r w:rsidRPr="00C71DB9">
        <w:rPr>
          <w:rFonts w:ascii="Times New Roman" w:hAnsi="Times New Roman" w:cs="Times New Roman"/>
          <w:color w:val="000000" w:themeColor="text2"/>
          <w:sz w:val="24"/>
          <w:szCs w:val="24"/>
        </w:rPr>
        <w:t xml:space="preserve">our </w:t>
      </w:r>
      <w:r>
        <w:rPr>
          <w:rFonts w:ascii="Times New Roman" w:hAnsi="Times New Roman" w:cs="Times New Roman"/>
          <w:color w:val="000000" w:themeColor="text2"/>
          <w:sz w:val="24"/>
          <w:szCs w:val="24"/>
        </w:rPr>
        <w:t>approach to</w:t>
      </w:r>
    </w:p>
    <w:p w:rsidR="000B65C2" w:rsidRPr="00B45538" w:rsidRDefault="000B65C2" w:rsidP="00A120D0">
      <w:pPr>
        <w:pStyle w:val="ListParagraph"/>
        <w:numPr>
          <w:ilvl w:val="0"/>
          <w:numId w:val="43"/>
        </w:numPr>
        <w:rPr>
          <w:rFonts w:ascii="Times New Roman" w:hAnsi="Times New Roman" w:cs="Times New Roman"/>
          <w:color w:val="000000" w:themeColor="text2"/>
          <w:sz w:val="24"/>
          <w:szCs w:val="24"/>
        </w:rPr>
      </w:pPr>
      <w:r w:rsidRPr="00B45538">
        <w:rPr>
          <w:rFonts w:ascii="Times New Roman" w:hAnsi="Times New Roman" w:cs="Times New Roman"/>
          <w:color w:val="000000" w:themeColor="text2"/>
          <w:sz w:val="24"/>
          <w:szCs w:val="24"/>
        </w:rPr>
        <w:t>processes and procedures,</w:t>
      </w:r>
    </w:p>
    <w:p w:rsidR="000B65C2" w:rsidRPr="00B45538" w:rsidRDefault="000B65C2" w:rsidP="00A120D0">
      <w:pPr>
        <w:pStyle w:val="ListParagraph"/>
        <w:numPr>
          <w:ilvl w:val="0"/>
          <w:numId w:val="43"/>
        </w:numPr>
        <w:rPr>
          <w:rFonts w:ascii="Times New Roman" w:hAnsi="Times New Roman" w:cs="Times New Roman"/>
          <w:color w:val="000000" w:themeColor="text2"/>
          <w:sz w:val="24"/>
          <w:szCs w:val="24"/>
        </w:rPr>
      </w:pPr>
      <w:r w:rsidRPr="00B45538">
        <w:rPr>
          <w:rFonts w:ascii="Times New Roman" w:hAnsi="Times New Roman" w:cs="Times New Roman"/>
          <w:color w:val="000000" w:themeColor="text2"/>
          <w:sz w:val="24"/>
          <w:szCs w:val="24"/>
        </w:rPr>
        <w:t xml:space="preserve">organizational structure and staffing, </w:t>
      </w:r>
    </w:p>
    <w:p w:rsidR="000B65C2" w:rsidRPr="00B45538" w:rsidRDefault="000B65C2" w:rsidP="00A120D0">
      <w:pPr>
        <w:pStyle w:val="ListParagraph"/>
        <w:numPr>
          <w:ilvl w:val="0"/>
          <w:numId w:val="43"/>
        </w:numPr>
        <w:rPr>
          <w:rFonts w:ascii="Times New Roman" w:hAnsi="Times New Roman" w:cs="Times New Roman"/>
          <w:color w:val="000000" w:themeColor="text2"/>
          <w:sz w:val="24"/>
          <w:szCs w:val="24"/>
        </w:rPr>
      </w:pPr>
      <w:r w:rsidRPr="00B45538">
        <w:rPr>
          <w:rFonts w:ascii="Times New Roman" w:hAnsi="Times New Roman" w:cs="Times New Roman"/>
          <w:color w:val="000000" w:themeColor="text2"/>
          <w:sz w:val="24"/>
          <w:szCs w:val="24"/>
        </w:rPr>
        <w:t xml:space="preserve">statutory and regulatory compliance, </w:t>
      </w:r>
    </w:p>
    <w:p w:rsidR="000B65C2" w:rsidRDefault="000B65C2" w:rsidP="00A120D0">
      <w:pPr>
        <w:pStyle w:val="ListParagraph"/>
        <w:numPr>
          <w:ilvl w:val="0"/>
          <w:numId w:val="43"/>
        </w:numPr>
        <w:rPr>
          <w:rFonts w:ascii="Times New Roman" w:hAnsi="Times New Roman" w:cs="Times New Roman"/>
          <w:color w:val="000000" w:themeColor="text2"/>
          <w:sz w:val="24"/>
          <w:szCs w:val="24"/>
        </w:rPr>
      </w:pPr>
      <w:r w:rsidRPr="00175114">
        <w:rPr>
          <w:rFonts w:ascii="Times New Roman" w:hAnsi="Times New Roman" w:cs="Times New Roman"/>
          <w:color w:val="000000" w:themeColor="text2"/>
          <w:sz w:val="24"/>
          <w:szCs w:val="24"/>
        </w:rPr>
        <w:t>legal structure</w:t>
      </w:r>
      <w:r>
        <w:rPr>
          <w:rFonts w:ascii="Times New Roman" w:hAnsi="Times New Roman" w:cs="Times New Roman"/>
          <w:color w:val="000000" w:themeColor="text2"/>
          <w:sz w:val="24"/>
          <w:szCs w:val="24"/>
        </w:rPr>
        <w:t xml:space="preserve">, and  </w:t>
      </w:r>
    </w:p>
    <w:p w:rsidR="000B65C2" w:rsidRPr="00175114" w:rsidRDefault="000B65C2" w:rsidP="00A120D0">
      <w:pPr>
        <w:pStyle w:val="ListParagraph"/>
        <w:numPr>
          <w:ilvl w:val="0"/>
          <w:numId w:val="43"/>
        </w:numPr>
        <w:rPr>
          <w:rFonts w:ascii="Times New Roman" w:hAnsi="Times New Roman" w:cs="Times New Roman"/>
          <w:color w:val="000000" w:themeColor="text2"/>
          <w:sz w:val="24"/>
          <w:szCs w:val="24"/>
        </w:rPr>
      </w:pPr>
      <w:r w:rsidRPr="00175114">
        <w:rPr>
          <w:rFonts w:ascii="Times New Roman" w:hAnsi="Times New Roman" w:cs="Times New Roman"/>
          <w:color w:val="000000" w:themeColor="text2"/>
          <w:sz w:val="24"/>
          <w:szCs w:val="24"/>
        </w:rPr>
        <w:t>track</w:t>
      </w:r>
      <w:r>
        <w:rPr>
          <w:rFonts w:ascii="Times New Roman" w:hAnsi="Times New Roman" w:cs="Times New Roman"/>
          <w:color w:val="000000" w:themeColor="text2"/>
          <w:sz w:val="24"/>
          <w:szCs w:val="24"/>
        </w:rPr>
        <w:t xml:space="preserve">ing and using </w:t>
      </w:r>
      <w:r w:rsidRPr="00175114">
        <w:rPr>
          <w:rFonts w:ascii="Times New Roman" w:hAnsi="Times New Roman" w:cs="Times New Roman"/>
          <w:color w:val="000000" w:themeColor="text2"/>
          <w:sz w:val="24"/>
          <w:szCs w:val="24"/>
        </w:rPr>
        <w:t xml:space="preserve"> information across the organization to strengthen our model.  </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Corresponding Appendices include job descriptions for key positions; our procedures manual; the organizing documents for SUN Initiative Financing, LLC; our financing vehicle; offer letters; loan documents; and internal tracking reports.</w:t>
      </w:r>
      <w:r>
        <w:rPr>
          <w:rFonts w:ascii="Times New Roman" w:hAnsi="Times New Roman" w:cs="Times New Roman"/>
          <w:color w:val="000000" w:themeColor="text2"/>
          <w:sz w:val="24"/>
          <w:szCs w:val="24"/>
        </w:rPr>
        <w:t xml:space="preserve">  </w:t>
      </w:r>
      <w:r w:rsidRPr="00175114">
        <w:rPr>
          <w:rFonts w:ascii="Times New Roman" w:hAnsi="Times New Roman" w:cs="Times New Roman"/>
          <w:color w:val="000000" w:themeColor="text2"/>
          <w:sz w:val="24"/>
          <w:szCs w:val="24"/>
          <w:highlight w:val="yellow"/>
        </w:rPr>
        <w:t>Add Appendix #’s</w:t>
      </w:r>
    </w:p>
    <w:p w:rsidR="00823703" w:rsidRDefault="000B65C2" w:rsidP="00823703">
      <w:pPr>
        <w:pStyle w:val="Heading2"/>
      </w:pPr>
      <w:r w:rsidRPr="00C71DB9">
        <w:t>Process and Procedures</w:t>
      </w:r>
    </w:p>
    <w:p w:rsidR="000B65C2" w:rsidRDefault="000B65C2" w:rsidP="00F35A2E">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SUN is </w:t>
      </w:r>
      <w:r>
        <w:rPr>
          <w:rFonts w:ascii="Times New Roman" w:hAnsi="Times New Roman" w:cs="Times New Roman"/>
          <w:color w:val="000000" w:themeColor="text2"/>
          <w:sz w:val="24"/>
          <w:szCs w:val="24"/>
        </w:rPr>
        <w:t xml:space="preserve">a </w:t>
      </w:r>
      <w:r w:rsidR="00E51753">
        <w:rPr>
          <w:rFonts w:ascii="Times New Roman" w:hAnsi="Times New Roman" w:cs="Times New Roman"/>
          <w:color w:val="000000" w:themeColor="text2"/>
          <w:sz w:val="24"/>
          <w:szCs w:val="24"/>
        </w:rPr>
        <w:t>combination of two entities</w:t>
      </w:r>
      <w:r>
        <w:rPr>
          <w:rFonts w:ascii="Times New Roman" w:hAnsi="Times New Roman" w:cs="Times New Roman"/>
          <w:color w:val="000000" w:themeColor="text2"/>
          <w:sz w:val="24"/>
          <w:szCs w:val="24"/>
        </w:rPr>
        <w:t xml:space="preserve"> – a property acquisition entity and </w:t>
      </w:r>
      <w:r w:rsidR="00E51753">
        <w:rPr>
          <w:rFonts w:ascii="Times New Roman" w:hAnsi="Times New Roman" w:cs="Times New Roman"/>
          <w:color w:val="000000" w:themeColor="text2"/>
          <w:sz w:val="24"/>
          <w:szCs w:val="24"/>
        </w:rPr>
        <w:t xml:space="preserve">a </w:t>
      </w:r>
      <w:r>
        <w:rPr>
          <w:rFonts w:ascii="Times New Roman" w:hAnsi="Times New Roman" w:cs="Times New Roman"/>
          <w:color w:val="000000" w:themeColor="text2"/>
          <w:sz w:val="24"/>
          <w:szCs w:val="24"/>
        </w:rPr>
        <w:t xml:space="preserve">licensed mortgage lender.  </w:t>
      </w:r>
      <w:r w:rsidRPr="00C71DB9">
        <w:rPr>
          <w:rFonts w:ascii="Times New Roman" w:hAnsi="Times New Roman" w:cs="Times New Roman"/>
          <w:color w:val="000000" w:themeColor="text2"/>
          <w:sz w:val="24"/>
          <w:szCs w:val="24"/>
        </w:rPr>
        <w:t xml:space="preserve">We </w:t>
      </w:r>
      <w:r>
        <w:rPr>
          <w:rFonts w:ascii="Times New Roman" w:hAnsi="Times New Roman" w:cs="Times New Roman"/>
          <w:color w:val="000000" w:themeColor="text2"/>
          <w:sz w:val="24"/>
          <w:szCs w:val="24"/>
        </w:rPr>
        <w:t>purchase</w:t>
      </w:r>
      <w:r w:rsidRPr="00C71DB9">
        <w:rPr>
          <w:rFonts w:ascii="Times New Roman" w:hAnsi="Times New Roman" w:cs="Times New Roman"/>
          <w:color w:val="000000" w:themeColor="text2"/>
          <w:sz w:val="24"/>
          <w:szCs w:val="24"/>
        </w:rPr>
        <w:t xml:space="preserve"> properties from</w:t>
      </w:r>
      <w:r>
        <w:rPr>
          <w:rFonts w:ascii="Times New Roman" w:hAnsi="Times New Roman" w:cs="Times New Roman"/>
          <w:color w:val="000000" w:themeColor="text2"/>
          <w:sz w:val="24"/>
          <w:szCs w:val="24"/>
        </w:rPr>
        <w:t xml:space="preserve"> foreclosing</w:t>
      </w:r>
      <w:r w:rsidRPr="00C71DB9">
        <w:rPr>
          <w:rFonts w:ascii="Times New Roman" w:hAnsi="Times New Roman" w:cs="Times New Roman"/>
          <w:color w:val="000000" w:themeColor="text2"/>
          <w:sz w:val="24"/>
          <w:szCs w:val="24"/>
        </w:rPr>
        <w:t xml:space="preserve"> lenders and </w:t>
      </w:r>
      <w:r>
        <w:rPr>
          <w:rFonts w:ascii="Times New Roman" w:hAnsi="Times New Roman" w:cs="Times New Roman"/>
          <w:color w:val="000000" w:themeColor="text2"/>
          <w:sz w:val="24"/>
          <w:szCs w:val="24"/>
        </w:rPr>
        <w:t xml:space="preserve">REO holders, thus assuming the liabilities of a property owner.  </w:t>
      </w:r>
      <w:r w:rsidR="00E51753">
        <w:rPr>
          <w:rFonts w:ascii="Times New Roman" w:hAnsi="Times New Roman" w:cs="Times New Roman"/>
          <w:color w:val="000000" w:themeColor="text2"/>
          <w:sz w:val="24"/>
          <w:szCs w:val="24"/>
        </w:rPr>
        <w:t>We serve as interim owners and then resell</w:t>
      </w:r>
      <w:r w:rsidR="00E51753" w:rsidRPr="00C71DB9">
        <w:rPr>
          <w:rFonts w:ascii="Times New Roman" w:hAnsi="Times New Roman" w:cs="Times New Roman"/>
          <w:color w:val="000000" w:themeColor="text2"/>
          <w:sz w:val="24"/>
          <w:szCs w:val="24"/>
        </w:rPr>
        <w:t xml:space="preserve"> </w:t>
      </w:r>
      <w:r w:rsidR="00E51753">
        <w:rPr>
          <w:rFonts w:ascii="Times New Roman" w:hAnsi="Times New Roman" w:cs="Times New Roman"/>
          <w:color w:val="000000" w:themeColor="text2"/>
          <w:sz w:val="24"/>
          <w:szCs w:val="24"/>
        </w:rPr>
        <w:t>properties</w:t>
      </w:r>
      <w:r w:rsidR="00E51753" w:rsidRPr="00C71DB9">
        <w:rPr>
          <w:rFonts w:ascii="Times New Roman" w:hAnsi="Times New Roman" w:cs="Times New Roman"/>
          <w:color w:val="000000" w:themeColor="text2"/>
          <w:sz w:val="24"/>
          <w:szCs w:val="24"/>
        </w:rPr>
        <w:t xml:space="preserve"> to our </w:t>
      </w:r>
      <w:r w:rsidR="00E51753">
        <w:rPr>
          <w:rFonts w:ascii="Times New Roman" w:hAnsi="Times New Roman" w:cs="Times New Roman"/>
          <w:color w:val="000000" w:themeColor="text2"/>
          <w:sz w:val="24"/>
          <w:szCs w:val="24"/>
        </w:rPr>
        <w:t>borrowers</w:t>
      </w:r>
      <w:r w:rsidR="00E51753" w:rsidRPr="00C71DB9">
        <w:rPr>
          <w:rFonts w:ascii="Times New Roman" w:hAnsi="Times New Roman" w:cs="Times New Roman"/>
          <w:color w:val="000000" w:themeColor="text2"/>
          <w:sz w:val="24"/>
          <w:szCs w:val="24"/>
        </w:rPr>
        <w:t xml:space="preserve">.  </w:t>
      </w:r>
      <w:r w:rsidR="00E51753">
        <w:rPr>
          <w:rFonts w:ascii="Times New Roman" w:hAnsi="Times New Roman" w:cs="Times New Roman"/>
          <w:color w:val="000000" w:themeColor="text2"/>
          <w:sz w:val="24"/>
          <w:szCs w:val="24"/>
        </w:rPr>
        <w:t xml:space="preserve"> And w</w:t>
      </w:r>
      <w:r w:rsidRPr="00C71DB9">
        <w:rPr>
          <w:rFonts w:ascii="Times New Roman" w:hAnsi="Times New Roman" w:cs="Times New Roman"/>
          <w:color w:val="000000" w:themeColor="text2"/>
          <w:sz w:val="24"/>
          <w:szCs w:val="24"/>
        </w:rPr>
        <w:t xml:space="preserve">e </w:t>
      </w:r>
      <w:r>
        <w:rPr>
          <w:rFonts w:ascii="Times New Roman" w:hAnsi="Times New Roman" w:cs="Times New Roman"/>
          <w:color w:val="000000" w:themeColor="text2"/>
          <w:sz w:val="24"/>
          <w:szCs w:val="24"/>
        </w:rPr>
        <w:t xml:space="preserve">originate, </w:t>
      </w:r>
      <w:r w:rsidRPr="00C71DB9">
        <w:rPr>
          <w:rFonts w:ascii="Times New Roman" w:hAnsi="Times New Roman" w:cs="Times New Roman"/>
          <w:color w:val="000000" w:themeColor="text2"/>
          <w:sz w:val="24"/>
          <w:szCs w:val="24"/>
        </w:rPr>
        <w:t>pr</w:t>
      </w:r>
      <w:r>
        <w:rPr>
          <w:rFonts w:ascii="Times New Roman" w:hAnsi="Times New Roman" w:cs="Times New Roman"/>
          <w:color w:val="000000" w:themeColor="text2"/>
          <w:sz w:val="24"/>
          <w:szCs w:val="24"/>
        </w:rPr>
        <w:t xml:space="preserve">ocess, </w:t>
      </w:r>
      <w:r w:rsidRPr="00C71DB9">
        <w:rPr>
          <w:rFonts w:ascii="Times New Roman" w:hAnsi="Times New Roman" w:cs="Times New Roman"/>
          <w:color w:val="000000" w:themeColor="text2"/>
          <w:sz w:val="24"/>
          <w:szCs w:val="24"/>
        </w:rPr>
        <w:t xml:space="preserve">underwrite, </w:t>
      </w:r>
      <w:r>
        <w:rPr>
          <w:rFonts w:ascii="Times New Roman" w:hAnsi="Times New Roman" w:cs="Times New Roman"/>
          <w:color w:val="000000" w:themeColor="text2"/>
          <w:sz w:val="24"/>
          <w:szCs w:val="24"/>
        </w:rPr>
        <w:t>and close mortgage loans</w:t>
      </w:r>
      <w:r w:rsidR="00E51753">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 xml:space="preserve">Because </w:t>
      </w:r>
      <w:r w:rsidRPr="00C71DB9">
        <w:rPr>
          <w:rFonts w:ascii="Times New Roman" w:hAnsi="Times New Roman" w:cs="Times New Roman"/>
          <w:color w:val="000000" w:themeColor="text2"/>
          <w:sz w:val="24"/>
          <w:szCs w:val="24"/>
        </w:rPr>
        <w:t xml:space="preserve">SUN </w:t>
      </w:r>
      <w:r>
        <w:rPr>
          <w:rFonts w:ascii="Times New Roman" w:hAnsi="Times New Roman" w:cs="Times New Roman"/>
          <w:color w:val="000000" w:themeColor="text2"/>
          <w:sz w:val="24"/>
          <w:szCs w:val="24"/>
        </w:rPr>
        <w:t xml:space="preserve">is a retail, volume business functioning in a highly regulated (and changing) environment, we </w:t>
      </w:r>
      <w:r w:rsidR="00E51753">
        <w:rPr>
          <w:rFonts w:ascii="Times New Roman" w:hAnsi="Times New Roman" w:cs="Times New Roman"/>
          <w:color w:val="000000" w:themeColor="text2"/>
          <w:sz w:val="24"/>
          <w:szCs w:val="24"/>
        </w:rPr>
        <w:t xml:space="preserve">have </w:t>
      </w:r>
      <w:r>
        <w:rPr>
          <w:rFonts w:ascii="Times New Roman" w:hAnsi="Times New Roman" w:cs="Times New Roman"/>
          <w:color w:val="000000" w:themeColor="text2"/>
          <w:sz w:val="24"/>
          <w:szCs w:val="24"/>
        </w:rPr>
        <w:t xml:space="preserve">developed </w:t>
      </w:r>
      <w:r w:rsidRPr="00C71DB9">
        <w:rPr>
          <w:rFonts w:ascii="Times New Roman" w:hAnsi="Times New Roman" w:cs="Times New Roman"/>
          <w:color w:val="000000" w:themeColor="text2"/>
          <w:sz w:val="24"/>
          <w:szCs w:val="24"/>
        </w:rPr>
        <w:t xml:space="preserve">detailed processes and procedures to </w:t>
      </w:r>
      <w:r>
        <w:rPr>
          <w:rFonts w:ascii="Times New Roman" w:hAnsi="Times New Roman" w:cs="Times New Roman"/>
          <w:color w:val="000000" w:themeColor="text2"/>
          <w:sz w:val="24"/>
          <w:szCs w:val="24"/>
        </w:rPr>
        <w:t xml:space="preserve">help </w:t>
      </w:r>
      <w:r w:rsidRPr="00C71DB9">
        <w:rPr>
          <w:rFonts w:ascii="Times New Roman" w:hAnsi="Times New Roman" w:cs="Times New Roman"/>
          <w:color w:val="000000" w:themeColor="text2"/>
          <w:sz w:val="24"/>
          <w:szCs w:val="24"/>
        </w:rPr>
        <w:t xml:space="preserve">ensure </w:t>
      </w:r>
      <w:r>
        <w:rPr>
          <w:rFonts w:ascii="Times New Roman" w:hAnsi="Times New Roman" w:cs="Times New Roman"/>
          <w:color w:val="000000" w:themeColor="text2"/>
          <w:sz w:val="24"/>
          <w:szCs w:val="24"/>
        </w:rPr>
        <w:t>that</w:t>
      </w:r>
    </w:p>
    <w:p w:rsidR="00E51753" w:rsidRDefault="000B65C2" w:rsidP="00A120D0">
      <w:pPr>
        <w:pStyle w:val="ListParagraph"/>
        <w:widowControl w:val="0"/>
        <w:numPr>
          <w:ilvl w:val="0"/>
          <w:numId w:val="44"/>
        </w:numPr>
        <w:autoSpaceDE w:val="0"/>
        <w:autoSpaceDN w:val="0"/>
        <w:adjustRightInd w:val="0"/>
        <w:rPr>
          <w:rFonts w:ascii="Times New Roman" w:hAnsi="Times New Roman" w:cs="Times New Roman"/>
          <w:color w:val="000000" w:themeColor="text2"/>
          <w:sz w:val="24"/>
          <w:szCs w:val="24"/>
        </w:rPr>
      </w:pPr>
      <w:r w:rsidRPr="00E51753">
        <w:rPr>
          <w:rFonts w:ascii="Times New Roman" w:hAnsi="Times New Roman" w:cs="Times New Roman"/>
          <w:color w:val="000000" w:themeColor="text2"/>
          <w:sz w:val="24"/>
          <w:szCs w:val="24"/>
        </w:rPr>
        <w:t xml:space="preserve">all staff know and can fulfill their duties in a manner that is respectful to potential borrowers, consistent with established risk parameters, </w:t>
      </w:r>
    </w:p>
    <w:p w:rsidR="000B65C2" w:rsidRPr="00E51753" w:rsidRDefault="000B65C2" w:rsidP="00A120D0">
      <w:pPr>
        <w:pStyle w:val="ListParagraph"/>
        <w:widowControl w:val="0"/>
        <w:numPr>
          <w:ilvl w:val="0"/>
          <w:numId w:val="44"/>
        </w:numPr>
        <w:autoSpaceDE w:val="0"/>
        <w:autoSpaceDN w:val="0"/>
        <w:adjustRightInd w:val="0"/>
        <w:rPr>
          <w:rFonts w:ascii="Times New Roman" w:hAnsi="Times New Roman" w:cs="Times New Roman"/>
          <w:color w:val="000000" w:themeColor="text2"/>
          <w:sz w:val="24"/>
          <w:szCs w:val="24"/>
        </w:rPr>
      </w:pPr>
      <w:r w:rsidRPr="00E51753">
        <w:rPr>
          <w:rFonts w:ascii="Times New Roman" w:hAnsi="Times New Roman" w:cs="Times New Roman"/>
          <w:color w:val="000000" w:themeColor="text2"/>
          <w:sz w:val="24"/>
          <w:szCs w:val="24"/>
        </w:rPr>
        <w:t>decisions are made as early in the process as possible so that staff time is focused on home owners who are likely to qualify, and we do not offer false hope or be disrespectful of applicants’ time,</w:t>
      </w:r>
    </w:p>
    <w:p w:rsidR="000B65C2" w:rsidRPr="00953930" w:rsidRDefault="000B65C2" w:rsidP="00A120D0">
      <w:pPr>
        <w:pStyle w:val="ListParagraph"/>
        <w:widowControl w:val="0"/>
        <w:numPr>
          <w:ilvl w:val="0"/>
          <w:numId w:val="44"/>
        </w:numPr>
        <w:autoSpaceDE w:val="0"/>
        <w:autoSpaceDN w:val="0"/>
        <w:adjustRightInd w:val="0"/>
        <w:rPr>
          <w:rFonts w:ascii="Times New Roman" w:hAnsi="Times New Roman" w:cs="Times New Roman"/>
          <w:color w:val="000000" w:themeColor="text2"/>
          <w:sz w:val="24"/>
          <w:szCs w:val="24"/>
          <w:highlight w:val="yellow"/>
        </w:rPr>
      </w:pPr>
      <w:r w:rsidRPr="002A616B">
        <w:rPr>
          <w:rFonts w:ascii="Times New Roman" w:hAnsi="Times New Roman" w:cs="Times New Roman"/>
          <w:color w:val="000000" w:themeColor="text2"/>
          <w:sz w:val="24"/>
          <w:szCs w:val="24"/>
        </w:rPr>
        <w:t xml:space="preserve">borrowers understand that they are entering into a partnership in which both the borrower and SUN have obligations and responsibilities, </w:t>
      </w:r>
      <w:r w:rsidRPr="00953930">
        <w:rPr>
          <w:rFonts w:ascii="Times New Roman" w:hAnsi="Times New Roman" w:cs="Times New Roman"/>
          <w:color w:val="000000" w:themeColor="text2"/>
          <w:sz w:val="24"/>
          <w:szCs w:val="24"/>
          <w:highlight w:val="yellow"/>
        </w:rPr>
        <w:t>(we need something at the beginning of the document about how borrowers need to understand their responsibility to pay, etc. and that we are not just another bank that they can walk away from and that we will foreclose; that one of the challenges is that people have learned bad habits (roll in all the costs, banks are no good, etc. that we need to be careful are not used with us)</w:t>
      </w:r>
    </w:p>
    <w:p w:rsidR="000B65C2" w:rsidRDefault="000B65C2" w:rsidP="00A120D0">
      <w:pPr>
        <w:pStyle w:val="ListParagraph"/>
        <w:widowControl w:val="0"/>
        <w:numPr>
          <w:ilvl w:val="0"/>
          <w:numId w:val="44"/>
        </w:numPr>
        <w:autoSpaceDE w:val="0"/>
        <w:autoSpaceDN w:val="0"/>
        <w:adjustRightInd w:val="0"/>
        <w:rPr>
          <w:rFonts w:ascii="Times New Roman" w:hAnsi="Times New Roman" w:cs="Times New Roman"/>
          <w:color w:val="000000" w:themeColor="text2"/>
          <w:sz w:val="24"/>
          <w:szCs w:val="24"/>
        </w:rPr>
      </w:pPr>
      <w:r w:rsidRPr="002A616B">
        <w:rPr>
          <w:rFonts w:ascii="Times New Roman" w:hAnsi="Times New Roman" w:cs="Times New Roman"/>
          <w:color w:val="000000" w:themeColor="text2"/>
          <w:sz w:val="24"/>
          <w:szCs w:val="24"/>
        </w:rPr>
        <w:t xml:space="preserve">potential borrowers have timely access to information and decisions, </w:t>
      </w:r>
    </w:p>
    <w:p w:rsidR="00E51753" w:rsidRDefault="00E51753" w:rsidP="00A120D0">
      <w:pPr>
        <w:pStyle w:val="ListParagraph"/>
        <w:widowControl w:val="0"/>
        <w:numPr>
          <w:ilvl w:val="0"/>
          <w:numId w:val="44"/>
        </w:numPr>
        <w:autoSpaceDE w:val="0"/>
        <w:autoSpaceDN w:val="0"/>
        <w:adjustRightInd w:val="0"/>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offers to purchase, acquisitions and </w:t>
      </w:r>
      <w:r w:rsidRPr="002A616B">
        <w:rPr>
          <w:rFonts w:ascii="Times New Roman" w:hAnsi="Times New Roman" w:cs="Times New Roman"/>
          <w:color w:val="000000" w:themeColor="text2"/>
          <w:sz w:val="24"/>
          <w:szCs w:val="24"/>
        </w:rPr>
        <w:t>l</w:t>
      </w:r>
      <w:r>
        <w:rPr>
          <w:rFonts w:ascii="Times New Roman" w:hAnsi="Times New Roman" w:cs="Times New Roman"/>
          <w:color w:val="000000" w:themeColor="text2"/>
          <w:sz w:val="24"/>
          <w:szCs w:val="24"/>
        </w:rPr>
        <w:t>oans are processed efficiently,</w:t>
      </w:r>
    </w:p>
    <w:p w:rsidR="000B65C2" w:rsidRDefault="000B65C2" w:rsidP="00A120D0">
      <w:pPr>
        <w:pStyle w:val="ListParagraph"/>
        <w:widowControl w:val="0"/>
        <w:numPr>
          <w:ilvl w:val="0"/>
          <w:numId w:val="44"/>
        </w:numPr>
        <w:autoSpaceDE w:val="0"/>
        <w:autoSpaceDN w:val="0"/>
        <w:adjustRightInd w:val="0"/>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information is tracked and  used to drive volume and to effectively manage risk, </w:t>
      </w:r>
      <w:r w:rsidRPr="009F598B">
        <w:rPr>
          <w:rFonts w:ascii="Times New Roman" w:hAnsi="Times New Roman" w:cs="Times New Roman"/>
          <w:color w:val="000000" w:themeColor="text2"/>
          <w:sz w:val="24"/>
          <w:szCs w:val="24"/>
        </w:rPr>
        <w:t>revenue and expenses</w:t>
      </w:r>
      <w:r>
        <w:rPr>
          <w:rFonts w:ascii="Times New Roman" w:hAnsi="Times New Roman" w:cs="Times New Roman"/>
          <w:color w:val="000000" w:themeColor="text2"/>
          <w:sz w:val="24"/>
          <w:szCs w:val="24"/>
        </w:rPr>
        <w:t xml:space="preserve">, and </w:t>
      </w:r>
    </w:p>
    <w:p w:rsidR="000B65C2" w:rsidRPr="009F598B" w:rsidRDefault="000B65C2" w:rsidP="00A120D0">
      <w:pPr>
        <w:pStyle w:val="ListParagraph"/>
        <w:widowControl w:val="0"/>
        <w:numPr>
          <w:ilvl w:val="0"/>
          <w:numId w:val="44"/>
        </w:numPr>
        <w:autoSpaceDE w:val="0"/>
        <w:autoSpaceDN w:val="0"/>
        <w:adjustRightInd w:val="0"/>
        <w:rPr>
          <w:rFonts w:ascii="Times New Roman" w:hAnsi="Times New Roman" w:cs="Times New Roman"/>
          <w:color w:val="000000" w:themeColor="text2"/>
          <w:sz w:val="24"/>
          <w:szCs w:val="24"/>
          <w:highlight w:val="yellow"/>
        </w:rPr>
      </w:pPr>
      <w:r>
        <w:rPr>
          <w:rFonts w:ascii="Times New Roman" w:hAnsi="Times New Roman" w:cs="Times New Roman"/>
          <w:color w:val="000000" w:themeColor="text2"/>
          <w:sz w:val="24"/>
          <w:szCs w:val="24"/>
        </w:rPr>
        <w:t xml:space="preserve">SUN is in </w:t>
      </w:r>
      <w:r w:rsidRPr="002A616B">
        <w:rPr>
          <w:rFonts w:ascii="Times New Roman" w:hAnsi="Times New Roman" w:cs="Times New Roman"/>
          <w:color w:val="000000" w:themeColor="text2"/>
          <w:sz w:val="24"/>
          <w:szCs w:val="24"/>
        </w:rPr>
        <w:t xml:space="preserve">compliance with </w:t>
      </w:r>
      <w:r>
        <w:rPr>
          <w:rFonts w:ascii="Times New Roman" w:hAnsi="Times New Roman" w:cs="Times New Roman"/>
          <w:color w:val="000000" w:themeColor="text2"/>
          <w:sz w:val="24"/>
          <w:szCs w:val="24"/>
        </w:rPr>
        <w:t xml:space="preserve">applicable state and federal law and regulation.  </w:t>
      </w:r>
      <w:r w:rsidRPr="009F598B">
        <w:rPr>
          <w:rFonts w:ascii="Times New Roman" w:hAnsi="Times New Roman" w:cs="Times New Roman"/>
          <w:color w:val="000000" w:themeColor="text2"/>
          <w:sz w:val="24"/>
          <w:szCs w:val="24"/>
          <w:highlight w:val="yellow"/>
        </w:rPr>
        <w:t>Are these the right bullets?</w:t>
      </w:r>
    </w:p>
    <w:p w:rsidR="000B65C2" w:rsidRPr="00C71DB9" w:rsidRDefault="000B65C2" w:rsidP="000407E4">
      <w:pPr>
        <w:widowControl w:val="0"/>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SUN processes and procedures are documented in the SUN Procedures Manual (Appendix X), and routinely reviewed and updated by SUN management.  SUN staff use detailed checklists (Appendix X) to </w:t>
      </w:r>
      <w:r>
        <w:rPr>
          <w:rFonts w:ascii="Times New Roman" w:hAnsi="Times New Roman" w:cs="Times New Roman"/>
          <w:color w:val="000000" w:themeColor="text2"/>
          <w:sz w:val="24"/>
          <w:szCs w:val="24"/>
        </w:rPr>
        <w:t xml:space="preserve">help </w:t>
      </w:r>
      <w:r w:rsidRPr="00C71DB9">
        <w:rPr>
          <w:rFonts w:ascii="Times New Roman" w:hAnsi="Times New Roman" w:cs="Times New Roman"/>
          <w:color w:val="000000" w:themeColor="text2"/>
          <w:sz w:val="24"/>
          <w:szCs w:val="24"/>
        </w:rPr>
        <w:t xml:space="preserve">ensure adherence to these procedures. </w:t>
      </w:r>
    </w:p>
    <w:p w:rsidR="000B65C2" w:rsidRPr="00C71DB9" w:rsidRDefault="000B65C2" w:rsidP="000407E4">
      <w:pPr>
        <w:widowControl w:val="0"/>
        <w:autoSpaceDE w:val="0"/>
        <w:autoSpaceDN w:val="0"/>
        <w:adjustRightInd w:val="0"/>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SUN’s </w:t>
      </w:r>
      <w:r w:rsidRPr="00C71DB9">
        <w:rPr>
          <w:rFonts w:ascii="Times New Roman" w:hAnsi="Times New Roman" w:cs="Times New Roman"/>
          <w:color w:val="000000" w:themeColor="text2"/>
          <w:sz w:val="24"/>
          <w:szCs w:val="24"/>
        </w:rPr>
        <w:t>process, described in more detail on the following pages, is as follows:</w:t>
      </w:r>
    </w:p>
    <w:p w:rsidR="000B65C2" w:rsidRPr="00C71DB9" w:rsidRDefault="000B65C2" w:rsidP="00A120D0">
      <w:pPr>
        <w:pStyle w:val="ListParagraph"/>
        <w:widowControl w:val="0"/>
        <w:numPr>
          <w:ilvl w:val="0"/>
          <w:numId w:val="37"/>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z w:val="24"/>
          <w:szCs w:val="24"/>
        </w:rPr>
        <w:t>Inquiry</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Potential borrower</w:t>
      </w:r>
      <w:r w:rsidRPr="00C71DB9">
        <w:rPr>
          <w:rFonts w:ascii="Times New Roman" w:hAnsi="Times New Roman" w:cs="Times New Roman"/>
          <w:color w:val="000000" w:themeColor="text2"/>
          <w:sz w:val="24"/>
          <w:szCs w:val="24"/>
        </w:rPr>
        <w:t xml:space="preserve"> contacts BCC</w:t>
      </w:r>
      <w:r>
        <w:rPr>
          <w:rFonts w:ascii="Times New Roman" w:hAnsi="Times New Roman" w:cs="Times New Roman"/>
          <w:color w:val="000000" w:themeColor="text2"/>
          <w:sz w:val="24"/>
          <w:szCs w:val="24"/>
        </w:rPr>
        <w:t>, undergoes an initial screening by phone</w:t>
      </w:r>
      <w:r w:rsidRPr="00C71DB9">
        <w:rPr>
          <w:rFonts w:ascii="Times New Roman" w:hAnsi="Times New Roman" w:cs="Times New Roman"/>
          <w:color w:val="000000" w:themeColor="text2"/>
          <w:sz w:val="24"/>
          <w:szCs w:val="24"/>
        </w:rPr>
        <w:t xml:space="preserve"> and</w:t>
      </w:r>
      <w:r>
        <w:rPr>
          <w:rFonts w:ascii="Times New Roman" w:hAnsi="Times New Roman" w:cs="Times New Roman"/>
          <w:color w:val="000000" w:themeColor="text2"/>
          <w:sz w:val="24"/>
          <w:szCs w:val="24"/>
        </w:rPr>
        <w:t>, if eligible,</w:t>
      </w:r>
      <w:r w:rsidRPr="00C71DB9">
        <w:rPr>
          <w:rFonts w:ascii="Times New Roman" w:hAnsi="Times New Roman" w:cs="Times New Roman"/>
          <w:color w:val="000000" w:themeColor="text2"/>
          <w:sz w:val="24"/>
          <w:szCs w:val="24"/>
        </w:rPr>
        <w:t xml:space="preserve"> submits financial documents</w:t>
      </w:r>
      <w:r>
        <w:rPr>
          <w:rFonts w:ascii="Times New Roman" w:hAnsi="Times New Roman" w:cs="Times New Roman"/>
          <w:color w:val="000000" w:themeColor="text2"/>
          <w:sz w:val="24"/>
          <w:szCs w:val="24"/>
        </w:rPr>
        <w:t>.</w:t>
      </w:r>
    </w:p>
    <w:p w:rsidR="000B65C2" w:rsidRPr="00C74315" w:rsidRDefault="000B65C2" w:rsidP="00A120D0">
      <w:pPr>
        <w:pStyle w:val="ListParagraph"/>
        <w:widowControl w:val="0"/>
        <w:numPr>
          <w:ilvl w:val="0"/>
          <w:numId w:val="37"/>
        </w:numPr>
        <w:autoSpaceDE w:val="0"/>
        <w:autoSpaceDN w:val="0"/>
        <w:adjustRightInd w:val="0"/>
        <w:rPr>
          <w:rFonts w:ascii="Times New Roman" w:hAnsi="Times New Roman" w:cs="Times New Roman"/>
          <w:color w:val="000000" w:themeColor="text2"/>
          <w:sz w:val="24"/>
          <w:szCs w:val="24"/>
        </w:rPr>
      </w:pPr>
      <w:r w:rsidRPr="00C74315">
        <w:rPr>
          <w:rFonts w:ascii="Times New Roman" w:hAnsi="Times New Roman" w:cs="Times New Roman"/>
          <w:b/>
          <w:color w:val="000000" w:themeColor="text2"/>
          <w:sz w:val="24"/>
          <w:szCs w:val="24"/>
        </w:rPr>
        <w:t>Prequalification:</w:t>
      </w:r>
      <w:r w:rsidRPr="00C74315">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 xml:space="preserve"> </w:t>
      </w:r>
      <w:r w:rsidRPr="00C74315">
        <w:rPr>
          <w:rFonts w:ascii="Times New Roman" w:hAnsi="Times New Roman" w:cs="Times New Roman"/>
          <w:color w:val="000000" w:themeColor="text2"/>
          <w:sz w:val="24"/>
          <w:szCs w:val="24"/>
        </w:rPr>
        <w:t>Mortgage Loan Originator (“MLO”) completes an initial review of the submitted financial information and conducts a thirty minute phone interview with potential borrower.</w:t>
      </w:r>
      <w:r>
        <w:rPr>
          <w:rFonts w:ascii="Times New Roman" w:hAnsi="Times New Roman" w:cs="Times New Roman"/>
          <w:color w:val="000000" w:themeColor="text2"/>
          <w:sz w:val="24"/>
          <w:szCs w:val="24"/>
        </w:rPr>
        <w:t xml:space="preserve"> </w:t>
      </w:r>
    </w:p>
    <w:p w:rsidR="000B65C2" w:rsidRPr="00C74315" w:rsidRDefault="000B65C2" w:rsidP="00A120D0">
      <w:pPr>
        <w:pStyle w:val="ListParagraph"/>
        <w:widowControl w:val="0"/>
        <w:numPr>
          <w:ilvl w:val="0"/>
          <w:numId w:val="37"/>
        </w:numPr>
        <w:autoSpaceDE w:val="0"/>
        <w:autoSpaceDN w:val="0"/>
        <w:adjustRightInd w:val="0"/>
        <w:rPr>
          <w:rFonts w:ascii="Times New Roman" w:hAnsi="Times New Roman" w:cs="Times New Roman"/>
          <w:color w:val="000000" w:themeColor="text2"/>
          <w:sz w:val="24"/>
          <w:szCs w:val="24"/>
        </w:rPr>
      </w:pPr>
      <w:r w:rsidRPr="00C74315">
        <w:rPr>
          <w:rFonts w:ascii="Times New Roman" w:hAnsi="Times New Roman" w:cs="Times New Roman"/>
          <w:b/>
          <w:color w:val="000000" w:themeColor="text2"/>
          <w:sz w:val="24"/>
          <w:szCs w:val="24"/>
        </w:rPr>
        <w:t>Application:</w:t>
      </w:r>
      <w:r w:rsidRPr="00C74315">
        <w:rPr>
          <w:rFonts w:ascii="Times New Roman" w:hAnsi="Times New Roman" w:cs="Times New Roman"/>
          <w:color w:val="000000" w:themeColor="text2"/>
          <w:sz w:val="24"/>
          <w:szCs w:val="24"/>
        </w:rPr>
        <w:t xml:space="preserve">  Potential borrower meets with MLO, completes </w:t>
      </w:r>
      <w:r w:rsidR="00A12E9C">
        <w:rPr>
          <w:rFonts w:ascii="Times New Roman" w:hAnsi="Times New Roman" w:cs="Times New Roman"/>
          <w:color w:val="000000" w:themeColor="text2"/>
          <w:sz w:val="24"/>
          <w:szCs w:val="24"/>
        </w:rPr>
        <w:t>a</w:t>
      </w:r>
      <w:r w:rsidRPr="00C74315">
        <w:rPr>
          <w:rFonts w:ascii="Times New Roman" w:hAnsi="Times New Roman" w:cs="Times New Roman"/>
          <w:color w:val="000000" w:themeColor="text2"/>
          <w:sz w:val="24"/>
          <w:szCs w:val="24"/>
        </w:rPr>
        <w:t xml:space="preserve"> mortgage application and hardship letter, and  is prequalified for a specific maximum loan amount </w:t>
      </w:r>
    </w:p>
    <w:p w:rsidR="000B65C2" w:rsidRPr="00C71DB9" w:rsidRDefault="000B65C2" w:rsidP="00A120D0">
      <w:pPr>
        <w:pStyle w:val="ListParagraph"/>
        <w:widowControl w:val="0"/>
        <w:numPr>
          <w:ilvl w:val="0"/>
          <w:numId w:val="37"/>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z w:val="24"/>
          <w:szCs w:val="24"/>
        </w:rPr>
        <w:t>Pre-Approval Processing/Underwriting:</w:t>
      </w:r>
      <w:r w:rsidRPr="00C71DB9">
        <w:rPr>
          <w:rFonts w:ascii="Times New Roman" w:hAnsi="Times New Roman" w:cs="Times New Roman"/>
          <w:color w:val="000000" w:themeColor="text2"/>
          <w:sz w:val="24"/>
          <w:szCs w:val="24"/>
        </w:rPr>
        <w:t xml:space="preserve"> Underwriter pre-approves </w:t>
      </w:r>
      <w:r>
        <w:rPr>
          <w:rFonts w:ascii="Times New Roman" w:hAnsi="Times New Roman" w:cs="Times New Roman"/>
          <w:color w:val="000000" w:themeColor="text2"/>
          <w:sz w:val="24"/>
          <w:szCs w:val="24"/>
        </w:rPr>
        <w:t>applicant</w:t>
      </w:r>
      <w:r w:rsidRPr="00C71DB9">
        <w:rPr>
          <w:rFonts w:ascii="Times New Roman" w:hAnsi="Times New Roman" w:cs="Times New Roman"/>
          <w:color w:val="000000" w:themeColor="text2"/>
          <w:sz w:val="24"/>
          <w:szCs w:val="24"/>
        </w:rPr>
        <w:t xml:space="preserve"> to a maximum loan amount.</w:t>
      </w:r>
      <w:r w:rsidRPr="00C71DB9">
        <w:rPr>
          <w:rFonts w:ascii="Times New Roman" w:hAnsi="Times New Roman" w:cs="Times New Roman"/>
          <w:color w:val="000000" w:themeColor="text2"/>
          <w:sz w:val="24"/>
          <w:szCs w:val="24"/>
        </w:rPr>
        <w:tab/>
      </w:r>
    </w:p>
    <w:p w:rsidR="000B65C2" w:rsidRPr="00C71DB9" w:rsidRDefault="000B65C2" w:rsidP="00A120D0">
      <w:pPr>
        <w:pStyle w:val="ListParagraph"/>
        <w:widowControl w:val="0"/>
        <w:numPr>
          <w:ilvl w:val="0"/>
          <w:numId w:val="37"/>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z w:val="24"/>
          <w:szCs w:val="24"/>
        </w:rPr>
        <w:t xml:space="preserve">Offer Negotiations: </w:t>
      </w:r>
      <w:r w:rsidRPr="00C71DB9">
        <w:rPr>
          <w:rFonts w:ascii="Times New Roman" w:hAnsi="Times New Roman" w:cs="Times New Roman"/>
          <w:color w:val="000000" w:themeColor="text2"/>
          <w:sz w:val="24"/>
          <w:szCs w:val="24"/>
        </w:rPr>
        <w:t>Negoti</w:t>
      </w:r>
      <w:r>
        <w:rPr>
          <w:rFonts w:ascii="Times New Roman" w:hAnsi="Times New Roman" w:cs="Times New Roman"/>
          <w:color w:val="000000" w:themeColor="text2"/>
          <w:sz w:val="24"/>
          <w:szCs w:val="24"/>
        </w:rPr>
        <w:t xml:space="preserve">ator works with mortgage lender, </w:t>
      </w:r>
      <w:r w:rsidRPr="00C71DB9">
        <w:rPr>
          <w:rFonts w:ascii="Times New Roman" w:hAnsi="Times New Roman" w:cs="Times New Roman"/>
          <w:color w:val="000000" w:themeColor="text2"/>
          <w:sz w:val="24"/>
          <w:szCs w:val="24"/>
        </w:rPr>
        <w:t xml:space="preserve">servicer </w:t>
      </w:r>
      <w:r>
        <w:rPr>
          <w:rFonts w:ascii="Times New Roman" w:hAnsi="Times New Roman" w:cs="Times New Roman"/>
          <w:color w:val="000000" w:themeColor="text2"/>
          <w:sz w:val="24"/>
          <w:szCs w:val="24"/>
        </w:rPr>
        <w:t xml:space="preserve">or REO holder </w:t>
      </w:r>
      <w:r w:rsidRPr="00C71DB9">
        <w:rPr>
          <w:rFonts w:ascii="Times New Roman" w:hAnsi="Times New Roman" w:cs="Times New Roman"/>
          <w:color w:val="000000" w:themeColor="text2"/>
          <w:sz w:val="24"/>
          <w:szCs w:val="24"/>
        </w:rPr>
        <w:t xml:space="preserve">to negotiate a purchase price the </w:t>
      </w:r>
      <w:r>
        <w:rPr>
          <w:rFonts w:ascii="Times New Roman" w:hAnsi="Times New Roman" w:cs="Times New Roman"/>
          <w:color w:val="000000" w:themeColor="text2"/>
          <w:sz w:val="24"/>
          <w:szCs w:val="24"/>
        </w:rPr>
        <w:t>borrower</w:t>
      </w:r>
      <w:r w:rsidRPr="00C71DB9">
        <w:rPr>
          <w:rFonts w:ascii="Times New Roman" w:hAnsi="Times New Roman" w:cs="Times New Roman"/>
          <w:color w:val="000000" w:themeColor="text2"/>
          <w:sz w:val="24"/>
          <w:szCs w:val="24"/>
        </w:rPr>
        <w:t xml:space="preserve"> can afford.</w:t>
      </w:r>
    </w:p>
    <w:p w:rsidR="000B65C2" w:rsidRPr="00C71DB9" w:rsidRDefault="000B65C2" w:rsidP="00A120D0">
      <w:pPr>
        <w:pStyle w:val="ListParagraph"/>
        <w:widowControl w:val="0"/>
        <w:numPr>
          <w:ilvl w:val="0"/>
          <w:numId w:val="37"/>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z w:val="24"/>
          <w:szCs w:val="24"/>
        </w:rPr>
        <w:t xml:space="preserve">Purchase and Sale Agreement: </w:t>
      </w:r>
      <w:r w:rsidRPr="00C71DB9">
        <w:rPr>
          <w:rFonts w:ascii="Times New Roman" w:hAnsi="Times New Roman" w:cs="Times New Roman"/>
          <w:color w:val="000000" w:themeColor="text2"/>
          <w:sz w:val="24"/>
          <w:szCs w:val="24"/>
        </w:rPr>
        <w:t xml:space="preserve">If offer is accepted, </w:t>
      </w:r>
      <w:r>
        <w:rPr>
          <w:rFonts w:ascii="Times New Roman" w:hAnsi="Times New Roman" w:cs="Times New Roman"/>
          <w:color w:val="000000" w:themeColor="text2"/>
          <w:sz w:val="24"/>
          <w:szCs w:val="24"/>
        </w:rPr>
        <w:t>SUN</w:t>
      </w:r>
      <w:r w:rsidRPr="00C71DB9">
        <w:rPr>
          <w:rFonts w:ascii="Times New Roman" w:hAnsi="Times New Roman" w:cs="Times New Roman"/>
          <w:color w:val="000000" w:themeColor="text2"/>
          <w:sz w:val="24"/>
          <w:szCs w:val="24"/>
        </w:rPr>
        <w:t xml:space="preserve"> signs a </w:t>
      </w:r>
      <w:r>
        <w:rPr>
          <w:rFonts w:ascii="Times New Roman" w:hAnsi="Times New Roman" w:cs="Times New Roman"/>
          <w:color w:val="000000" w:themeColor="text2"/>
          <w:sz w:val="24"/>
          <w:szCs w:val="24"/>
        </w:rPr>
        <w:t>purchase and sale agreement</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with who</w:t>
      </w:r>
      <w:r w:rsidR="00A12E9C">
        <w:rPr>
          <w:rFonts w:ascii="Times New Roman" w:hAnsi="Times New Roman" w:cs="Times New Roman"/>
          <w:color w:val="000000" w:themeColor="text2"/>
          <w:sz w:val="24"/>
          <w:szCs w:val="24"/>
        </w:rPr>
        <w:t>m</w:t>
      </w:r>
      <w:r>
        <w:rPr>
          <w:rFonts w:ascii="Times New Roman" w:hAnsi="Times New Roman" w:cs="Times New Roman"/>
          <w:color w:val="000000" w:themeColor="text2"/>
          <w:sz w:val="24"/>
          <w:szCs w:val="24"/>
        </w:rPr>
        <w:t>ever holds title to the premises</w:t>
      </w:r>
      <w:r w:rsidRPr="00C71DB9">
        <w:rPr>
          <w:rFonts w:ascii="Times New Roman" w:hAnsi="Times New Roman" w:cs="Times New Roman"/>
          <w:color w:val="000000" w:themeColor="text2"/>
          <w:sz w:val="24"/>
          <w:szCs w:val="24"/>
        </w:rPr>
        <w:t>.</w:t>
      </w:r>
    </w:p>
    <w:p w:rsidR="000B65C2" w:rsidRPr="00C71DB9" w:rsidRDefault="000B65C2" w:rsidP="00A120D0">
      <w:pPr>
        <w:pStyle w:val="ListParagraph"/>
        <w:widowControl w:val="0"/>
        <w:numPr>
          <w:ilvl w:val="0"/>
          <w:numId w:val="37"/>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z w:val="24"/>
          <w:szCs w:val="24"/>
        </w:rPr>
        <w:t xml:space="preserve">Final Processing/Underwriting: </w:t>
      </w:r>
      <w:r w:rsidRPr="00C71DB9">
        <w:rPr>
          <w:rFonts w:ascii="Times New Roman" w:hAnsi="Times New Roman" w:cs="Times New Roman"/>
          <w:color w:val="000000" w:themeColor="text2"/>
          <w:sz w:val="24"/>
          <w:szCs w:val="24"/>
        </w:rPr>
        <w:t xml:space="preserve">Final underwriting of the </w:t>
      </w:r>
      <w:r>
        <w:rPr>
          <w:rFonts w:ascii="Times New Roman" w:hAnsi="Times New Roman" w:cs="Times New Roman"/>
          <w:color w:val="000000" w:themeColor="text2"/>
          <w:sz w:val="24"/>
          <w:szCs w:val="24"/>
        </w:rPr>
        <w:t>borrower</w:t>
      </w:r>
    </w:p>
    <w:p w:rsidR="000B65C2" w:rsidRPr="00C71DB9" w:rsidRDefault="000B65C2" w:rsidP="00A120D0">
      <w:pPr>
        <w:pStyle w:val="ListParagraph"/>
        <w:widowControl w:val="0"/>
        <w:numPr>
          <w:ilvl w:val="0"/>
          <w:numId w:val="37"/>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z w:val="24"/>
          <w:szCs w:val="24"/>
        </w:rPr>
        <w:t xml:space="preserve">Property Purchase and Resale: </w:t>
      </w:r>
      <w:r>
        <w:rPr>
          <w:rFonts w:ascii="Times New Roman" w:hAnsi="Times New Roman" w:cs="Times New Roman"/>
          <w:color w:val="000000" w:themeColor="text2"/>
          <w:sz w:val="24"/>
          <w:szCs w:val="24"/>
        </w:rPr>
        <w:t>SUN</w:t>
      </w:r>
      <w:r w:rsidRPr="00C71DB9">
        <w:rPr>
          <w:rFonts w:ascii="Times New Roman" w:hAnsi="Times New Roman" w:cs="Times New Roman"/>
          <w:color w:val="000000" w:themeColor="text2"/>
          <w:sz w:val="24"/>
          <w:szCs w:val="24"/>
        </w:rPr>
        <w:t xml:space="preserve"> purchases the property and re-sells it to </w:t>
      </w:r>
      <w:r>
        <w:rPr>
          <w:rFonts w:ascii="Times New Roman" w:hAnsi="Times New Roman" w:cs="Times New Roman"/>
          <w:color w:val="000000" w:themeColor="text2"/>
          <w:sz w:val="24"/>
          <w:szCs w:val="24"/>
        </w:rPr>
        <w:t>borrower</w:t>
      </w:r>
      <w:r w:rsidRPr="00C71DB9">
        <w:rPr>
          <w:rFonts w:ascii="Times New Roman" w:hAnsi="Times New Roman" w:cs="Times New Roman"/>
          <w:color w:val="000000" w:themeColor="text2"/>
          <w:sz w:val="24"/>
          <w:szCs w:val="24"/>
        </w:rPr>
        <w:t>.  In some cases, banks require us to hold the property for a specific</w:t>
      </w:r>
      <w:r>
        <w:rPr>
          <w:rFonts w:ascii="Times New Roman" w:hAnsi="Times New Roman" w:cs="Times New Roman"/>
          <w:color w:val="000000" w:themeColor="text2"/>
          <w:sz w:val="24"/>
          <w:szCs w:val="24"/>
        </w:rPr>
        <w:t xml:space="preserve"> use and occupancy period (30-18</w:t>
      </w:r>
      <w:r w:rsidRPr="00C71DB9">
        <w:rPr>
          <w:rFonts w:ascii="Times New Roman" w:hAnsi="Times New Roman" w:cs="Times New Roman"/>
          <w:color w:val="000000" w:themeColor="text2"/>
          <w:sz w:val="24"/>
          <w:szCs w:val="24"/>
        </w:rPr>
        <w:t xml:space="preserve">0 days) before reselling it to the </w:t>
      </w:r>
      <w:r>
        <w:rPr>
          <w:rFonts w:ascii="Times New Roman" w:hAnsi="Times New Roman" w:cs="Times New Roman"/>
          <w:color w:val="000000" w:themeColor="text2"/>
          <w:sz w:val="24"/>
          <w:szCs w:val="24"/>
        </w:rPr>
        <w:t>borrower/current occupant</w:t>
      </w:r>
      <w:r w:rsidRPr="00C71DB9">
        <w:rPr>
          <w:rFonts w:ascii="Times New Roman" w:hAnsi="Times New Roman" w:cs="Times New Roman"/>
          <w:color w:val="000000" w:themeColor="text2"/>
          <w:sz w:val="24"/>
          <w:szCs w:val="24"/>
        </w:rPr>
        <w:t>.</w:t>
      </w:r>
    </w:p>
    <w:p w:rsidR="000B65C2" w:rsidRPr="00C71DB9" w:rsidRDefault="000B65C2" w:rsidP="00A120D0">
      <w:pPr>
        <w:pStyle w:val="ListParagraph"/>
        <w:widowControl w:val="0"/>
        <w:numPr>
          <w:ilvl w:val="0"/>
          <w:numId w:val="37"/>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z w:val="24"/>
          <w:szCs w:val="24"/>
        </w:rPr>
        <w:t xml:space="preserve">Post-Closing Review: </w:t>
      </w:r>
      <w:r w:rsidRPr="00C71DB9">
        <w:rPr>
          <w:rFonts w:ascii="Times New Roman" w:hAnsi="Times New Roman" w:cs="Times New Roman"/>
          <w:color w:val="000000" w:themeColor="text2"/>
          <w:sz w:val="24"/>
          <w:szCs w:val="24"/>
        </w:rPr>
        <w:t xml:space="preserve">Loan is </w:t>
      </w:r>
      <w:r>
        <w:rPr>
          <w:rFonts w:ascii="Times New Roman" w:hAnsi="Times New Roman" w:cs="Times New Roman"/>
          <w:color w:val="000000" w:themeColor="text2"/>
          <w:sz w:val="24"/>
          <w:szCs w:val="24"/>
        </w:rPr>
        <w:t>prepared for transfer to our loan servicer</w:t>
      </w:r>
      <w:r w:rsidRPr="00C71DB9">
        <w:rPr>
          <w:rFonts w:ascii="Times New Roman" w:hAnsi="Times New Roman" w:cs="Times New Roman"/>
          <w:color w:val="000000" w:themeColor="text2"/>
          <w:sz w:val="24"/>
          <w:szCs w:val="24"/>
        </w:rPr>
        <w:t>.</w:t>
      </w:r>
    </w:p>
    <w:p w:rsidR="000B65C2" w:rsidRPr="00C71DB9" w:rsidRDefault="000B65C2" w:rsidP="00A120D0">
      <w:pPr>
        <w:pStyle w:val="ListParagraph"/>
        <w:widowControl w:val="0"/>
        <w:numPr>
          <w:ilvl w:val="0"/>
          <w:numId w:val="37"/>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z w:val="24"/>
          <w:szCs w:val="24"/>
        </w:rPr>
        <w:t xml:space="preserve">Servicing: </w:t>
      </w:r>
      <w:r w:rsidRPr="00C71DB9">
        <w:rPr>
          <w:rFonts w:ascii="Times New Roman" w:hAnsi="Times New Roman" w:cs="Times New Roman"/>
          <w:color w:val="000000" w:themeColor="text2"/>
          <w:sz w:val="24"/>
          <w:szCs w:val="24"/>
        </w:rPr>
        <w:t xml:space="preserve">Third party servicer </w:t>
      </w:r>
      <w:r>
        <w:rPr>
          <w:rFonts w:ascii="Times New Roman" w:hAnsi="Times New Roman" w:cs="Times New Roman"/>
          <w:color w:val="000000" w:themeColor="text2"/>
          <w:sz w:val="24"/>
          <w:szCs w:val="24"/>
        </w:rPr>
        <w:t>manages all routine servicing tasks but</w:t>
      </w:r>
      <w:r w:rsidRPr="00C71DB9">
        <w:rPr>
          <w:rFonts w:ascii="Times New Roman" w:hAnsi="Times New Roman" w:cs="Times New Roman"/>
          <w:color w:val="000000" w:themeColor="text2"/>
          <w:sz w:val="24"/>
          <w:szCs w:val="24"/>
        </w:rPr>
        <w:t xml:space="preserve"> alerts BCC to missed payments</w:t>
      </w:r>
      <w:r>
        <w:rPr>
          <w:rFonts w:ascii="Times New Roman" w:hAnsi="Times New Roman" w:cs="Times New Roman"/>
          <w:color w:val="000000" w:themeColor="text2"/>
          <w:sz w:val="24"/>
          <w:szCs w:val="24"/>
        </w:rPr>
        <w:t xml:space="preserve"> or other problems; BCC manages all servicing exceptions</w:t>
      </w:r>
      <w:r w:rsidRPr="00C71DB9">
        <w:rPr>
          <w:rFonts w:ascii="Times New Roman" w:hAnsi="Times New Roman" w:cs="Times New Roman"/>
          <w:color w:val="000000" w:themeColor="text2"/>
          <w:sz w:val="24"/>
          <w:szCs w:val="24"/>
        </w:rPr>
        <w:t>.</w:t>
      </w:r>
    </w:p>
    <w:p w:rsidR="000B65C2" w:rsidRPr="00C71DB9" w:rsidRDefault="000B65C2" w:rsidP="00A120D0">
      <w:pPr>
        <w:pStyle w:val="ListParagraph"/>
        <w:widowControl w:val="0"/>
        <w:numPr>
          <w:ilvl w:val="0"/>
          <w:numId w:val="37"/>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z w:val="24"/>
          <w:szCs w:val="24"/>
        </w:rPr>
        <w:t xml:space="preserve">Holdback and Capital Reserve: </w:t>
      </w:r>
      <w:r w:rsidRPr="00C71DB9">
        <w:rPr>
          <w:rFonts w:ascii="Times New Roman" w:hAnsi="Times New Roman" w:cs="Times New Roman"/>
          <w:color w:val="000000" w:themeColor="text2"/>
          <w:sz w:val="24"/>
          <w:szCs w:val="24"/>
        </w:rPr>
        <w:t>BCC manages the capital reserve account, a “rainy day” fund for emergency repairs, etc.</w:t>
      </w:r>
    </w:p>
    <w:p w:rsidR="000B65C2" w:rsidRPr="00C71DB9" w:rsidRDefault="000B65C2" w:rsidP="006C0240">
      <w:pPr>
        <w:widowControl w:val="0"/>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 </w:t>
      </w:r>
      <w:r>
        <w:rPr>
          <w:rFonts w:ascii="Times New Roman" w:hAnsi="Times New Roman" w:cs="Times New Roman"/>
          <w:noProof/>
          <w:color w:val="000000" w:themeColor="text2"/>
          <w:sz w:val="24"/>
          <w:szCs w:val="24"/>
          <w:lang w:bidi="ar-SA"/>
        </w:rPr>
        <mc:AlternateContent>
          <mc:Choice Requires="wpg">
            <w:drawing>
              <wp:inline distT="0" distB="0" distL="0" distR="0">
                <wp:extent cx="5943600" cy="4533900"/>
                <wp:effectExtent l="0" t="0" r="2457450" b="18859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8382000" cy="6400800"/>
                          <a:chOff x="304800" y="152400"/>
                          <a:chExt cx="8382000" cy="6400800"/>
                        </a:xfrm>
                      </wpg:grpSpPr>
                      <wps:wsp>
                        <wps:cNvPr id="15" name="Rounded Rectangle 15"/>
                        <wps:cNvSpPr/>
                        <wps:spPr>
                          <a:xfrm>
                            <a:off x="381000" y="838200"/>
                            <a:ext cx="1981200" cy="762000"/>
                          </a:xfrm>
                          <a:prstGeom prst="roundRect">
                            <a:avLst/>
                          </a:prstGeom>
                          <a:gradFill flip="none" rotWithShape="1">
                            <a:gsLst>
                              <a:gs pos="0">
                                <a:schemeClr val="bg2">
                                  <a:shade val="30000"/>
                                  <a:satMod val="115000"/>
                                </a:schemeClr>
                              </a:gs>
                              <a:gs pos="50000">
                                <a:schemeClr val="bg2">
                                  <a:shade val="67500"/>
                                  <a:satMod val="115000"/>
                                </a:schemeClr>
                              </a:gs>
                              <a:gs pos="100000">
                                <a:schemeClr val="bg2">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tabs>
                                  <w:tab w:val="left" w:pos="360"/>
                                </w:tabs>
                                <w:spacing w:before="0" w:beforeAutospacing="0" w:after="0" w:afterAutospacing="0"/>
                                <w:jc w:val="center"/>
                              </w:pPr>
                              <w:r>
                                <w:rPr>
                                  <w:rFonts w:asciiTheme="minorHAnsi" w:hAnsi="Calibri" w:cstheme="minorBidi"/>
                                  <w:color w:val="000000" w:themeColor="text1"/>
                                  <w:kern w:val="24"/>
                                  <w:sz w:val="32"/>
                                  <w:szCs w:val="32"/>
                                </w:rPr>
                                <w:t>Inquiry</w:t>
                              </w:r>
                            </w:p>
                            <w:p w:rsidR="00B50A67" w:rsidRDefault="00B50A67" w:rsidP="00B50A67">
                              <w:pPr>
                                <w:pStyle w:val="NormalWeb"/>
                                <w:tabs>
                                  <w:tab w:val="left" w:pos="360"/>
                                </w:tabs>
                                <w:spacing w:before="0" w:beforeAutospacing="0" w:after="0" w:afterAutospacing="0"/>
                                <w:jc w:val="center"/>
                              </w:pPr>
                              <w:r>
                                <w:rPr>
                                  <w:rFonts w:asciiTheme="minorHAnsi" w:hAnsi="Calibri" w:cstheme="minorBidi"/>
                                  <w:color w:val="000000" w:themeColor="text1"/>
                                  <w:kern w:val="24"/>
                                </w:rPr>
                                <w:t>via phone or website</w:t>
                              </w:r>
                            </w:p>
                          </w:txbxContent>
                        </wps:txbx>
                        <wps:bodyPr rtlCol="0" anchor="ctr"/>
                      </wps:wsp>
                      <wps:wsp>
                        <wps:cNvPr id="21" name="Rounded Rectangle 21"/>
                        <wps:cNvSpPr/>
                        <wps:spPr>
                          <a:xfrm>
                            <a:off x="3276600" y="838200"/>
                            <a:ext cx="1676400" cy="762000"/>
                          </a:xfrm>
                          <a:prstGeom prst="roundRect">
                            <a:avLst/>
                          </a:prstGeom>
                          <a:gradFill flip="none" rotWithShape="1">
                            <a:gsLst>
                              <a:gs pos="0">
                                <a:schemeClr val="bg2">
                                  <a:shade val="30000"/>
                                  <a:satMod val="115000"/>
                                </a:schemeClr>
                              </a:gs>
                              <a:gs pos="50000">
                                <a:schemeClr val="bg2">
                                  <a:shade val="67500"/>
                                  <a:satMod val="115000"/>
                                </a:schemeClr>
                              </a:gs>
                              <a:gs pos="100000">
                                <a:schemeClr val="bg2">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32"/>
                                  <w:szCs w:val="32"/>
                                </w:rPr>
                                <w:t>Prequalification</w:t>
                              </w:r>
                            </w:p>
                          </w:txbxContent>
                        </wps:txbx>
                        <wps:bodyPr rtlCol="0" anchor="ctr"/>
                      </wps:wsp>
                      <wps:wsp>
                        <wps:cNvPr id="22" name="Rounded Rectangle 22"/>
                        <wps:cNvSpPr/>
                        <wps:spPr>
                          <a:xfrm>
                            <a:off x="5867400" y="914400"/>
                            <a:ext cx="2819400" cy="685800"/>
                          </a:xfrm>
                          <a:prstGeom prst="roundRect">
                            <a:avLst/>
                          </a:prstGeom>
                          <a:gradFill flip="none" rotWithShape="1">
                            <a:gsLst>
                              <a:gs pos="0">
                                <a:schemeClr val="bg2">
                                  <a:shade val="30000"/>
                                  <a:satMod val="115000"/>
                                </a:schemeClr>
                              </a:gs>
                              <a:gs pos="50000">
                                <a:schemeClr val="bg2">
                                  <a:shade val="67500"/>
                                  <a:satMod val="115000"/>
                                </a:schemeClr>
                              </a:gs>
                              <a:gs pos="100000">
                                <a:schemeClr val="bg2">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32"/>
                                  <w:szCs w:val="32"/>
                                </w:rPr>
                                <w:t>Application</w:t>
                              </w:r>
                            </w:p>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32"/>
                                  <w:szCs w:val="32"/>
                                </w:rPr>
                                <w:t>(</w:t>
                              </w:r>
                              <w:r>
                                <w:rPr>
                                  <w:rFonts w:asciiTheme="minorHAnsi" w:hAnsi="Calibri" w:cstheme="minorBidi"/>
                                  <w:i/>
                                  <w:iCs/>
                                  <w:color w:val="000000" w:themeColor="text1"/>
                                  <w:kern w:val="24"/>
                                  <w:sz w:val="32"/>
                                  <w:szCs w:val="32"/>
                                </w:rPr>
                                <w:t>Disclosures</w:t>
                              </w:r>
                              <w:r>
                                <w:rPr>
                                  <w:rFonts w:asciiTheme="minorHAnsi" w:hAnsi="Calibri" w:cstheme="minorBidi"/>
                                  <w:color w:val="000000" w:themeColor="text1"/>
                                  <w:kern w:val="24"/>
                                  <w:sz w:val="32"/>
                                  <w:szCs w:val="32"/>
                                </w:rPr>
                                <w:t xml:space="preserve"> GFE/TIL)</w:t>
                              </w:r>
                            </w:p>
                          </w:txbxContent>
                        </wps:txbx>
                        <wps:bodyPr rtlCol="0" anchor="ctr"/>
                      </wps:wsp>
                      <wps:wsp>
                        <wps:cNvPr id="23" name="Rounded Rectangle 23"/>
                        <wps:cNvSpPr/>
                        <wps:spPr>
                          <a:xfrm>
                            <a:off x="2819400" y="1981200"/>
                            <a:ext cx="2438400" cy="914400"/>
                          </a:xfrm>
                          <a:prstGeom prst="roundRect">
                            <a:avLst/>
                          </a:prstGeom>
                          <a:gradFill flip="none" rotWithShape="1">
                            <a:gsLst>
                              <a:gs pos="0">
                                <a:schemeClr val="bg2">
                                  <a:shade val="30000"/>
                                  <a:satMod val="115000"/>
                                </a:schemeClr>
                              </a:gs>
                              <a:gs pos="50000">
                                <a:schemeClr val="bg2">
                                  <a:shade val="67500"/>
                                  <a:satMod val="115000"/>
                                </a:schemeClr>
                              </a:gs>
                              <a:gs pos="100000">
                                <a:schemeClr val="bg2">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32"/>
                                  <w:szCs w:val="32"/>
                                </w:rPr>
                                <w:t>Offer Preparation</w:t>
                              </w:r>
                            </w:p>
                            <w:p w:rsidR="00B50A67" w:rsidRDefault="00B50A67" w:rsidP="00B50A67">
                              <w:pPr>
                                <w:pStyle w:val="ListParagraph"/>
                                <w:numPr>
                                  <w:ilvl w:val="0"/>
                                  <w:numId w:val="62"/>
                                </w:numPr>
                                <w:spacing w:after="0" w:line="240" w:lineRule="auto"/>
                                <w:rPr>
                                  <w:rFonts w:eastAsia="Times New Roman"/>
                                </w:rPr>
                              </w:pPr>
                              <w:r>
                                <w:rPr>
                                  <w:rFonts w:hAnsi="Calibri"/>
                                  <w:color w:val="000000" w:themeColor="text1"/>
                                  <w:kern w:val="24"/>
                                </w:rPr>
                                <w:t>Signs P&amp;S to buy back</w:t>
                              </w:r>
                            </w:p>
                            <w:p w:rsidR="00B50A67" w:rsidRDefault="00B50A67" w:rsidP="00B50A67">
                              <w:pPr>
                                <w:pStyle w:val="ListParagraph"/>
                                <w:numPr>
                                  <w:ilvl w:val="0"/>
                                  <w:numId w:val="62"/>
                                </w:numPr>
                                <w:spacing w:after="0" w:line="240" w:lineRule="auto"/>
                                <w:rPr>
                                  <w:rFonts w:eastAsia="Times New Roman"/>
                                </w:rPr>
                              </w:pPr>
                              <w:r>
                                <w:rPr>
                                  <w:rFonts w:hAnsi="Calibri"/>
                                  <w:color w:val="000000" w:themeColor="text1"/>
                                  <w:kern w:val="24"/>
                                </w:rPr>
                                <w:t>EMD secured</w:t>
                              </w:r>
                            </w:p>
                            <w:p w:rsidR="00B50A67" w:rsidRDefault="00B50A67" w:rsidP="00B50A67">
                              <w:pPr>
                                <w:pStyle w:val="ListParagraph"/>
                                <w:numPr>
                                  <w:ilvl w:val="0"/>
                                  <w:numId w:val="62"/>
                                </w:numPr>
                                <w:spacing w:after="0" w:line="240" w:lineRule="auto"/>
                                <w:rPr>
                                  <w:rFonts w:eastAsia="Times New Roman"/>
                                </w:rPr>
                              </w:pPr>
                              <w:r>
                                <w:rPr>
                                  <w:rFonts w:hAnsi="Calibri"/>
                                  <w:color w:val="000000" w:themeColor="text1"/>
                                  <w:kern w:val="24"/>
                                </w:rPr>
                                <w:t>Grants qualification?</w:t>
                              </w:r>
                            </w:p>
                          </w:txbxContent>
                        </wps:txbx>
                        <wps:bodyPr rtlCol="0" anchor="ctr"/>
                      </wps:wsp>
                      <wps:wsp>
                        <wps:cNvPr id="24" name="Rounded Rectangle 24"/>
                        <wps:cNvSpPr/>
                        <wps:spPr>
                          <a:xfrm>
                            <a:off x="2133600" y="3352800"/>
                            <a:ext cx="2362200" cy="533400"/>
                          </a:xfrm>
                          <a:prstGeom prst="roundRect">
                            <a:avLst/>
                          </a:prstGeom>
                          <a:gradFill flip="none" rotWithShape="1">
                            <a:gsLst>
                              <a:gs pos="0">
                                <a:schemeClr val="bg2">
                                  <a:shade val="30000"/>
                                  <a:satMod val="115000"/>
                                </a:schemeClr>
                              </a:gs>
                              <a:gs pos="50000">
                                <a:schemeClr val="bg2">
                                  <a:shade val="67500"/>
                                  <a:satMod val="115000"/>
                                </a:schemeClr>
                              </a:gs>
                              <a:gs pos="100000">
                                <a:schemeClr val="bg2">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32"/>
                                  <w:szCs w:val="32"/>
                                </w:rPr>
                                <w:t>P&amp;S Negotiations</w:t>
                              </w:r>
                            </w:p>
                          </w:txbxContent>
                        </wps:txbx>
                        <wps:bodyPr rtlCol="0" anchor="ctr"/>
                      </wps:wsp>
                      <wps:wsp>
                        <wps:cNvPr id="26" name="Rounded Rectangle 26"/>
                        <wps:cNvSpPr/>
                        <wps:spPr>
                          <a:xfrm>
                            <a:off x="2133600" y="4038600"/>
                            <a:ext cx="2362200" cy="609600"/>
                          </a:xfrm>
                          <a:prstGeom prst="roundRect">
                            <a:avLst/>
                          </a:prstGeom>
                          <a:gradFill flip="none" rotWithShape="1">
                            <a:gsLst>
                              <a:gs pos="0">
                                <a:schemeClr val="bg2">
                                  <a:shade val="30000"/>
                                  <a:satMod val="115000"/>
                                </a:schemeClr>
                              </a:gs>
                              <a:gs pos="50000">
                                <a:schemeClr val="bg2">
                                  <a:shade val="67500"/>
                                  <a:satMod val="115000"/>
                                </a:schemeClr>
                              </a:gs>
                              <a:gs pos="100000">
                                <a:schemeClr val="bg2">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32"/>
                                  <w:szCs w:val="32"/>
                                </w:rPr>
                                <w:t>Final Processing/Underwriting</w:t>
                              </w:r>
                            </w:p>
                          </w:txbxContent>
                        </wps:txbx>
                        <wps:bodyPr rtlCol="0" anchor="ctr"/>
                      </wps:wsp>
                      <wps:wsp>
                        <wps:cNvPr id="27" name="Rounded Rectangle 27"/>
                        <wps:cNvSpPr/>
                        <wps:spPr>
                          <a:xfrm>
                            <a:off x="5029200" y="3276600"/>
                            <a:ext cx="1676400" cy="1295400"/>
                          </a:xfrm>
                          <a:prstGeom prst="roundRect">
                            <a:avLst/>
                          </a:prstGeom>
                          <a:gradFill flip="none" rotWithShape="1">
                            <a:gsLst>
                              <a:gs pos="0">
                                <a:schemeClr val="bg2">
                                  <a:shade val="30000"/>
                                  <a:satMod val="115000"/>
                                </a:schemeClr>
                              </a:gs>
                              <a:gs pos="50000">
                                <a:schemeClr val="bg2">
                                  <a:shade val="67500"/>
                                  <a:satMod val="115000"/>
                                </a:schemeClr>
                              </a:gs>
                              <a:gs pos="100000">
                                <a:schemeClr val="bg2">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28"/>
                                  <w:szCs w:val="28"/>
                                </w:rPr>
                                <w:t>Property Purchased</w:t>
                              </w:r>
                            </w:p>
                          </w:txbxContent>
                        </wps:txbx>
                        <wps:bodyPr rtlCol="0" anchor="ctr"/>
                      </wps:wsp>
                      <wps:wsp>
                        <wps:cNvPr id="28" name="Rounded Rectangle 28"/>
                        <wps:cNvSpPr/>
                        <wps:spPr>
                          <a:xfrm>
                            <a:off x="5867400" y="5181600"/>
                            <a:ext cx="2819400" cy="914400"/>
                          </a:xfrm>
                          <a:prstGeom prst="roundRect">
                            <a:avLst/>
                          </a:prstGeom>
                          <a:gradFill flip="none" rotWithShape="1">
                            <a:gsLst>
                              <a:gs pos="0">
                                <a:schemeClr val="bg2">
                                  <a:shade val="30000"/>
                                  <a:satMod val="115000"/>
                                </a:schemeClr>
                              </a:gs>
                              <a:gs pos="50000">
                                <a:schemeClr val="bg2">
                                  <a:shade val="67500"/>
                                  <a:satMod val="115000"/>
                                </a:schemeClr>
                              </a:gs>
                              <a:gs pos="100000">
                                <a:schemeClr val="bg2">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32"/>
                                  <w:szCs w:val="32"/>
                                </w:rPr>
                                <w:t>Property Resold to Client/Loan Originated</w:t>
                              </w:r>
                            </w:p>
                          </w:txbxContent>
                        </wps:txbx>
                        <wps:bodyPr rtlCol="0" anchor="ctr"/>
                      </wps:wsp>
                      <wps:wsp>
                        <wps:cNvPr id="29" name="Rounded Rectangle 29"/>
                        <wps:cNvSpPr/>
                        <wps:spPr>
                          <a:xfrm>
                            <a:off x="2971800" y="5029200"/>
                            <a:ext cx="1600200" cy="1295400"/>
                          </a:xfrm>
                          <a:prstGeom prst="roundRect">
                            <a:avLst/>
                          </a:prstGeom>
                          <a:gradFill flip="none" rotWithShape="1">
                            <a:gsLst>
                              <a:gs pos="0">
                                <a:schemeClr val="bg2">
                                  <a:shade val="30000"/>
                                  <a:satMod val="115000"/>
                                </a:schemeClr>
                              </a:gs>
                              <a:gs pos="50000">
                                <a:schemeClr val="bg2">
                                  <a:shade val="67500"/>
                                  <a:satMod val="115000"/>
                                </a:schemeClr>
                              </a:gs>
                              <a:gs pos="100000">
                                <a:schemeClr val="bg2">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32"/>
                                  <w:szCs w:val="32"/>
                                </w:rPr>
                                <w:t>Post-Closing Review and Servicer Hand-Off</w:t>
                              </w:r>
                            </w:p>
                          </w:txbxContent>
                        </wps:txbx>
                        <wps:bodyPr rtlCol="0" anchor="ctr"/>
                      </wps:wsp>
                      <wps:wsp>
                        <wps:cNvPr id="30" name="Rounded Rectangle 30"/>
                        <wps:cNvSpPr/>
                        <wps:spPr>
                          <a:xfrm>
                            <a:off x="304800" y="5029200"/>
                            <a:ext cx="1828800" cy="609600"/>
                          </a:xfrm>
                          <a:prstGeom prst="roundRect">
                            <a:avLst/>
                          </a:prstGeom>
                          <a:gradFill flip="none" rotWithShape="1">
                            <a:gsLst>
                              <a:gs pos="0">
                                <a:schemeClr val="bg2">
                                  <a:shade val="30000"/>
                                  <a:satMod val="115000"/>
                                </a:schemeClr>
                              </a:gs>
                              <a:gs pos="50000">
                                <a:schemeClr val="bg2">
                                  <a:shade val="67500"/>
                                  <a:satMod val="115000"/>
                                </a:schemeClr>
                              </a:gs>
                              <a:gs pos="100000">
                                <a:schemeClr val="bg2">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32"/>
                                  <w:szCs w:val="32"/>
                                </w:rPr>
                                <w:t>Loan Servicing</w:t>
                              </w:r>
                            </w:p>
                          </w:txbxContent>
                        </wps:txbx>
                        <wps:bodyPr rtlCol="0" anchor="ctr"/>
                      </wps:wsp>
                      <wps:wsp>
                        <wps:cNvPr id="31" name="TextBox 79"/>
                        <wps:cNvSpPr txBox="1"/>
                        <wps:spPr>
                          <a:xfrm>
                            <a:off x="2057400" y="152400"/>
                            <a:ext cx="4800600" cy="400110"/>
                          </a:xfrm>
                          <a:prstGeom prst="rect">
                            <a:avLst/>
                          </a:prstGeom>
                          <a:noFill/>
                        </wps:spPr>
                        <wps:txbx>
                          <w:txbxContent>
                            <w:p w:rsidR="00B50A67" w:rsidRDefault="00B50A67" w:rsidP="00B50A67">
                              <w:pPr>
                                <w:pStyle w:val="NormalWeb"/>
                                <w:spacing w:before="0" w:beforeAutospacing="0" w:after="0" w:afterAutospacing="0"/>
                                <w:jc w:val="center"/>
                              </w:pPr>
                              <w:r>
                                <w:rPr>
                                  <w:rFonts w:asciiTheme="minorHAnsi" w:hAnsi="Calibri" w:cstheme="minorBidi"/>
                                  <w:b/>
                                  <w:bCs/>
                                  <w:color w:val="000000" w:themeColor="text1"/>
                                  <w:kern w:val="24"/>
                                  <w:sz w:val="36"/>
                                  <w:szCs w:val="36"/>
                                </w:rPr>
                                <w:t xml:space="preserve"> </w:t>
                              </w:r>
                              <w:r>
                                <w:rPr>
                                  <w:rFonts w:asciiTheme="minorHAnsi" w:hAnsi="Calibri" w:cstheme="minorBidi"/>
                                  <w:b/>
                                  <w:bCs/>
                                  <w:color w:val="000000" w:themeColor="text1"/>
                                  <w:kern w:val="24"/>
                                  <w:sz w:val="40"/>
                                  <w:szCs w:val="40"/>
                                </w:rPr>
                                <w:t>SUN Initiative Workflow: Successful Loan</w:t>
                              </w:r>
                            </w:p>
                          </w:txbxContent>
                        </wps:txbx>
                        <wps:bodyPr wrap="square" rtlCol="0">
                          <a:spAutoFit/>
                        </wps:bodyPr>
                      </wps:wsp>
                      <wps:wsp>
                        <wps:cNvPr id="32" name="Rounded Rectangle 32"/>
                        <wps:cNvSpPr/>
                        <wps:spPr>
                          <a:xfrm>
                            <a:off x="5791200" y="2057400"/>
                            <a:ext cx="2895600" cy="762000"/>
                          </a:xfrm>
                          <a:prstGeom prst="roundRect">
                            <a:avLst/>
                          </a:prstGeom>
                          <a:gradFill flip="none" rotWithShape="1">
                            <a:gsLst>
                              <a:gs pos="0">
                                <a:schemeClr val="bg2">
                                  <a:shade val="30000"/>
                                  <a:satMod val="115000"/>
                                </a:schemeClr>
                              </a:gs>
                              <a:gs pos="50000">
                                <a:schemeClr val="bg2">
                                  <a:shade val="67500"/>
                                  <a:satMod val="115000"/>
                                </a:schemeClr>
                              </a:gs>
                              <a:gs pos="100000">
                                <a:schemeClr val="bg2">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32"/>
                                  <w:szCs w:val="32"/>
                                </w:rPr>
                                <w:t>Pre-Approval Processing/Underwriting:</w:t>
                              </w:r>
                            </w:p>
                          </w:txbxContent>
                        </wps:txbx>
                        <wps:bodyPr rtlCol="0" anchor="ctr"/>
                      </wps:wsp>
                      <wps:wsp>
                        <wps:cNvPr id="33" name="Rounded Rectangle 33"/>
                        <wps:cNvSpPr/>
                        <wps:spPr>
                          <a:xfrm>
                            <a:off x="381000" y="2057400"/>
                            <a:ext cx="1752600" cy="814450"/>
                          </a:xfrm>
                          <a:prstGeom prst="roundRect">
                            <a:avLst/>
                          </a:prstGeom>
                          <a:gradFill flip="none" rotWithShape="1">
                            <a:gsLst>
                              <a:gs pos="0">
                                <a:schemeClr val="bg2">
                                  <a:shade val="30000"/>
                                  <a:satMod val="115000"/>
                                </a:schemeClr>
                              </a:gs>
                              <a:gs pos="50000">
                                <a:schemeClr val="bg2">
                                  <a:shade val="67500"/>
                                  <a:satMod val="115000"/>
                                </a:schemeClr>
                              </a:gs>
                              <a:gs pos="100000">
                                <a:schemeClr val="bg2">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32"/>
                                  <w:szCs w:val="32"/>
                                </w:rPr>
                                <w:t>Offer Negotiations</w:t>
                              </w:r>
                            </w:p>
                          </w:txbxContent>
                        </wps:txbx>
                        <wps:bodyPr rtlCol="0" anchor="ctr"/>
                      </wps:wsp>
                      <wps:wsp>
                        <wps:cNvPr id="34" name="Rounded Rectangle 34"/>
                        <wps:cNvSpPr/>
                        <wps:spPr>
                          <a:xfrm>
                            <a:off x="7239000" y="3505200"/>
                            <a:ext cx="1447800" cy="990600"/>
                          </a:xfrm>
                          <a:prstGeom prst="roundRect">
                            <a:avLst/>
                          </a:prstGeom>
                          <a:gradFill flip="none" rotWithShape="1">
                            <a:gsLst>
                              <a:gs pos="0">
                                <a:schemeClr val="bg2">
                                  <a:shade val="30000"/>
                                  <a:satMod val="115000"/>
                                </a:schemeClr>
                              </a:gs>
                              <a:gs pos="50000">
                                <a:schemeClr val="bg2">
                                  <a:shade val="67500"/>
                                  <a:satMod val="115000"/>
                                </a:schemeClr>
                              </a:gs>
                              <a:gs pos="100000">
                                <a:schemeClr val="bg2">
                                  <a:shade val="100000"/>
                                  <a:satMod val="115000"/>
                                </a:schemeClr>
                              </a:gs>
                            </a:gsLst>
                            <a:lin ang="2700000" scaled="1"/>
                            <a:tileRect/>
                          </a:gradFill>
                          <a:ln>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32"/>
                                  <w:szCs w:val="32"/>
                                </w:rPr>
                                <w:t xml:space="preserve">Use and Occupancy Period </w:t>
                              </w:r>
                            </w:p>
                          </w:txbxContent>
                        </wps:txbx>
                        <wps:bodyPr rtlCol="0" anchor="ctr"/>
                      </wps:wsp>
                      <wps:wsp>
                        <wps:cNvPr id="35" name="Rounded Rectangle 35"/>
                        <wps:cNvSpPr/>
                        <wps:spPr>
                          <a:xfrm>
                            <a:off x="304800" y="5791200"/>
                            <a:ext cx="1828800" cy="762000"/>
                          </a:xfrm>
                          <a:prstGeom prst="roundRect">
                            <a:avLst/>
                          </a:prstGeom>
                          <a:gradFill flip="none" rotWithShape="1">
                            <a:gsLst>
                              <a:gs pos="0">
                                <a:schemeClr val="bg2">
                                  <a:shade val="30000"/>
                                  <a:satMod val="115000"/>
                                </a:schemeClr>
                              </a:gs>
                              <a:gs pos="50000">
                                <a:schemeClr val="bg2">
                                  <a:shade val="67500"/>
                                  <a:satMod val="115000"/>
                                </a:schemeClr>
                              </a:gs>
                              <a:gs pos="100000">
                                <a:schemeClr val="bg2">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28"/>
                                  <w:szCs w:val="28"/>
                                </w:rPr>
                                <w:t xml:space="preserve">Holdback and  </w:t>
                              </w:r>
                              <w:r>
                                <w:rPr>
                                  <w:rFonts w:asciiTheme="minorHAnsi" w:hAnsi="Calibri" w:cstheme="minorBidi"/>
                                  <w:color w:val="000000" w:themeColor="text1"/>
                                  <w:kern w:val="24"/>
                                  <w:sz w:val="28"/>
                                  <w:szCs w:val="28"/>
                                </w:rPr>
                                <w:br/>
                                <w:t>Capital Reserve Management</w:t>
                              </w:r>
                            </w:p>
                          </w:txbxContent>
                        </wps:txbx>
                        <wps:bodyPr rtlCol="0" anchor="ctr"/>
                      </wps:wsp>
                      <wps:wsp>
                        <wps:cNvPr id="36" name="Rounded Rectangle 36"/>
                        <wps:cNvSpPr/>
                        <wps:spPr>
                          <a:xfrm>
                            <a:off x="304800" y="3200400"/>
                            <a:ext cx="1447800" cy="1524000"/>
                          </a:xfrm>
                          <a:prstGeom prst="roundRect">
                            <a:avLst/>
                          </a:prstGeom>
                          <a:gradFill flip="none" rotWithShape="1">
                            <a:gsLst>
                              <a:gs pos="0">
                                <a:schemeClr val="accent6">
                                  <a:lumMod val="40000"/>
                                  <a:lumOff val="60000"/>
                                  <a:shade val="30000"/>
                                  <a:satMod val="115000"/>
                                </a:schemeClr>
                              </a:gs>
                              <a:gs pos="50000">
                                <a:schemeClr val="accent6">
                                  <a:lumMod val="40000"/>
                                  <a:lumOff val="60000"/>
                                  <a:shade val="67500"/>
                                  <a:satMod val="115000"/>
                                </a:schemeClr>
                              </a:gs>
                              <a:gs pos="100000">
                                <a:schemeClr val="accent6">
                                  <a:lumMod val="40000"/>
                                  <a:lumOff val="60000"/>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32"/>
                                  <w:szCs w:val="32"/>
                                </w:rPr>
                                <w:t>Offer Accepted</w:t>
                              </w:r>
                            </w:p>
                          </w:txbxContent>
                        </wps:txbx>
                        <wps:bodyPr rtlCol="0" anchor="ctr"/>
                      </wps:wsp>
                      <wps:wsp>
                        <wps:cNvPr id="37" name="Right Arrow 37"/>
                        <wps:cNvSpPr/>
                        <wps:spPr>
                          <a:xfrm>
                            <a:off x="2362200" y="1143000"/>
                            <a:ext cx="91440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rPr>
                                  <w:rFonts w:eastAsia="Times New Roman"/>
                                </w:rPr>
                              </w:pPr>
                            </w:p>
                          </w:txbxContent>
                        </wps:txbx>
                        <wps:bodyPr rtlCol="0" anchor="ctr"/>
                      </wps:wsp>
                      <wps:wsp>
                        <wps:cNvPr id="38" name="Right Arrow 38"/>
                        <wps:cNvSpPr/>
                        <wps:spPr>
                          <a:xfrm>
                            <a:off x="4953000" y="1143000"/>
                            <a:ext cx="91440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rPr>
                                  <w:rFonts w:eastAsia="Times New Roman"/>
                                </w:rPr>
                              </w:pPr>
                            </w:p>
                          </w:txbxContent>
                        </wps:txbx>
                        <wps:bodyPr rtlCol="0" anchor="ctr"/>
                      </wps:wsp>
                      <wps:wsp>
                        <wps:cNvPr id="39" name="Right Arrow 39"/>
                        <wps:cNvSpPr/>
                        <wps:spPr>
                          <a:xfrm>
                            <a:off x="1752600" y="3581400"/>
                            <a:ext cx="38100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rPr>
                                  <w:rFonts w:eastAsia="Times New Roman"/>
                                </w:rPr>
                              </w:pPr>
                            </w:p>
                          </w:txbxContent>
                        </wps:txbx>
                        <wps:bodyPr rtlCol="0" anchor="ctr"/>
                      </wps:wsp>
                      <wps:wsp>
                        <wps:cNvPr id="40" name="Right Arrow 40"/>
                        <wps:cNvSpPr/>
                        <wps:spPr>
                          <a:xfrm>
                            <a:off x="1752600" y="4191000"/>
                            <a:ext cx="38100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rPr>
                                  <w:rFonts w:eastAsia="Times New Roman"/>
                                </w:rPr>
                              </w:pPr>
                            </w:p>
                          </w:txbxContent>
                        </wps:txbx>
                        <wps:bodyPr rtlCol="0" anchor="ctr"/>
                      </wps:wsp>
                      <wps:wsp>
                        <wps:cNvPr id="41" name="Right Arrow 41"/>
                        <wps:cNvSpPr/>
                        <wps:spPr>
                          <a:xfrm>
                            <a:off x="4495800" y="3505200"/>
                            <a:ext cx="53340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rPr>
                                  <w:rFonts w:eastAsia="Times New Roman"/>
                                </w:rPr>
                              </w:pPr>
                            </w:p>
                          </w:txbxContent>
                        </wps:txbx>
                        <wps:bodyPr rtlCol="0" anchor="ctr"/>
                      </wps:wsp>
                      <wps:wsp>
                        <wps:cNvPr id="42" name="Right Arrow 42"/>
                        <wps:cNvSpPr/>
                        <wps:spPr>
                          <a:xfrm>
                            <a:off x="4495800" y="4191000"/>
                            <a:ext cx="53340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rPr>
                                  <w:rFonts w:eastAsia="Times New Roman"/>
                                </w:rPr>
                              </w:pPr>
                            </w:p>
                          </w:txbxContent>
                        </wps:txbx>
                        <wps:bodyPr rtlCol="0" anchor="ctr"/>
                      </wps:wsp>
                      <wps:wsp>
                        <wps:cNvPr id="43" name="Right Arrow 43"/>
                        <wps:cNvSpPr/>
                        <wps:spPr>
                          <a:xfrm>
                            <a:off x="6705600" y="3886200"/>
                            <a:ext cx="533400" cy="228600"/>
                          </a:xfrm>
                          <a:prstGeom prst="rightArrow">
                            <a:avLst/>
                          </a:prstGeom>
                          <a:ln>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rPr>
                                  <w:rFonts w:eastAsia="Times New Roman"/>
                                </w:rPr>
                              </w:pPr>
                            </w:p>
                          </w:txbxContent>
                        </wps:txbx>
                        <wps:bodyPr rtlCol="0" anchor="ctr"/>
                      </wps:wsp>
                      <wps:wsp>
                        <wps:cNvPr id="44" name="Down Arrow 44"/>
                        <wps:cNvSpPr/>
                        <wps:spPr>
                          <a:xfrm>
                            <a:off x="7162800" y="1600200"/>
                            <a:ext cx="228600" cy="457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rPr>
                                  <w:rFonts w:eastAsia="Times New Roman"/>
                                </w:rPr>
                              </w:pPr>
                            </w:p>
                          </w:txbxContent>
                        </wps:txbx>
                        <wps:bodyPr rtlCol="0" anchor="ctr"/>
                      </wps:wsp>
                      <wps:wsp>
                        <wps:cNvPr id="45" name="Down Arrow 45"/>
                        <wps:cNvSpPr/>
                        <wps:spPr>
                          <a:xfrm>
                            <a:off x="990600" y="2895600"/>
                            <a:ext cx="228600" cy="3048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rPr>
                                  <w:rFonts w:eastAsia="Times New Roman"/>
                                </w:rPr>
                              </w:pPr>
                            </w:p>
                          </w:txbxContent>
                        </wps:txbx>
                        <wps:bodyPr rtlCol="0" anchor="ctr"/>
                      </wps:wsp>
                      <wps:wsp>
                        <wps:cNvPr id="46" name="Left Arrow 46"/>
                        <wps:cNvSpPr/>
                        <wps:spPr>
                          <a:xfrm>
                            <a:off x="5257800" y="2362200"/>
                            <a:ext cx="533400" cy="2286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rPr>
                                  <w:rFonts w:eastAsia="Times New Roman"/>
                                </w:rPr>
                              </w:pPr>
                            </w:p>
                          </w:txbxContent>
                        </wps:txbx>
                        <wps:bodyPr rtlCol="0" anchor="ctr"/>
                      </wps:wsp>
                      <wps:wsp>
                        <wps:cNvPr id="47" name="Left Arrow 47"/>
                        <wps:cNvSpPr/>
                        <wps:spPr>
                          <a:xfrm>
                            <a:off x="2133600" y="2362200"/>
                            <a:ext cx="685800" cy="2286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rPr>
                                  <w:rFonts w:eastAsia="Times New Roman"/>
                                </w:rPr>
                              </w:pPr>
                            </w:p>
                          </w:txbxContent>
                        </wps:txbx>
                        <wps:bodyPr rtlCol="0" anchor="ctr"/>
                      </wps:wsp>
                      <wps:wsp>
                        <wps:cNvPr id="48" name="Left Arrow 48"/>
                        <wps:cNvSpPr/>
                        <wps:spPr>
                          <a:xfrm>
                            <a:off x="4572000" y="5562600"/>
                            <a:ext cx="1295400" cy="3048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rPr>
                                  <w:rFonts w:eastAsia="Times New Roman"/>
                                </w:rPr>
                              </w:pPr>
                            </w:p>
                          </w:txbxContent>
                        </wps:txbx>
                        <wps:bodyPr rtlCol="0" anchor="ctr"/>
                      </wps:wsp>
                      <wps:wsp>
                        <wps:cNvPr id="49" name="Left Arrow 49"/>
                        <wps:cNvSpPr/>
                        <wps:spPr>
                          <a:xfrm>
                            <a:off x="2133600" y="5334000"/>
                            <a:ext cx="838200" cy="2286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rPr>
                                  <w:rFonts w:eastAsia="Times New Roman"/>
                                </w:rPr>
                              </w:pPr>
                            </w:p>
                          </w:txbxContent>
                        </wps:txbx>
                        <wps:bodyPr rtlCol="0" anchor="ctr"/>
                      </wps:wsp>
                      <wps:wsp>
                        <wps:cNvPr id="50" name="Left Arrow 50"/>
                        <wps:cNvSpPr/>
                        <wps:spPr>
                          <a:xfrm>
                            <a:off x="2133600" y="5943600"/>
                            <a:ext cx="838200" cy="2286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rPr>
                                  <w:rFonts w:eastAsia="Times New Roman"/>
                                </w:rPr>
                              </w:pPr>
                            </w:p>
                          </w:txbxContent>
                        </wps:txbx>
                        <wps:bodyPr rtlCol="0" anchor="ctr"/>
                      </wps:wsp>
                      <wps:wsp>
                        <wps:cNvPr id="51" name="Down Arrow 51"/>
                        <wps:cNvSpPr/>
                        <wps:spPr>
                          <a:xfrm>
                            <a:off x="6248400" y="4572000"/>
                            <a:ext cx="22860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rPr>
                                  <w:rFonts w:eastAsia="Times New Roman"/>
                                </w:rPr>
                              </w:pPr>
                            </w:p>
                          </w:txbxContent>
                        </wps:txbx>
                        <wps:bodyPr rtlCol="0" anchor="ctr"/>
                      </wps:wsp>
                      <wps:wsp>
                        <wps:cNvPr id="52" name="Down Arrow 52"/>
                        <wps:cNvSpPr/>
                        <wps:spPr>
                          <a:xfrm>
                            <a:off x="7924800" y="4495800"/>
                            <a:ext cx="228600" cy="6858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rPr>
                                  <w:rFonts w:eastAsia="Times New Roman"/>
                                </w:rPr>
                              </w:pPr>
                            </w:p>
                          </w:txbxContent>
                        </wps:txbx>
                        <wps:bodyPr rtlCol="0" anchor="ctr"/>
                      </wps:wsp>
                    </wpg:wgp>
                  </a:graphicData>
                </a:graphic>
              </wp:inline>
            </w:drawing>
          </mc:Choice>
          <mc:Fallback>
            <w:pict>
              <v:group id="Group 1" o:spid="_x0000_s1027" style="width:468pt;height:357pt;mso-position-horizontal-relative:char;mso-position-vertical-relative:line" coordorigin="3048,1524" coordsize="83820,64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">
                <v:roundrect id="Rounded Rectangle 15" o:spid="_x0000_s1028" style="position:absolute;left:3810;top:8382;width:19812;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ay6MQA&#10;AADbAAAADwAAAGRycy9kb3ducmV2LnhtbERPS2vCQBC+F/wPywi9lLpRaJXoKlKotl7UpIf2NmQn&#10;D8zOhuyaxH/vFgq9zcf3nNVmMLXoqHWVZQXTSQSCOLO64kLBV/r+vADhPLLG2jIpuJGDzXr0sMJY&#10;257P1CW+ECGEXYwKSu+bWEqXlWTQTWxDHLjctgZ9gG0hdYt9CDe1nEXRqzRYcWgosaG3krJLcjUK&#10;dvijt+n0+7TfH+eHa55X9vPpptTjeNguQXga/L/4z/2hw/wX+P0lHC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msujEAAAA2wAAAA8AAAAAAAAAAAAAAAAAmAIAAGRycy9k&#10;b3ducmV2LnhtbFBLBQYAAAAABAAEAPUAAACJAwAAAAA=&#10;" fillcolor="#494949 [974]" strokecolor="#6e6e6e [1604]" strokeweight="2pt">
                  <v:fill color2="#f8f8f8 [3214]" rotate="t" angle="45" colors="0 #919191;.5 #d0d0d0;1 #f8f8f8" focus="100%" type="gradient"/>
                  <v:textbox>
                    <w:txbxContent>
                      <w:p w:rsidR="00B50A67" w:rsidRDefault="00B50A67" w:rsidP="00B50A67">
                        <w:pPr>
                          <w:pStyle w:val="NormalWeb"/>
                          <w:tabs>
                            <w:tab w:val="left" w:pos="360"/>
                          </w:tabs>
                          <w:spacing w:before="0" w:beforeAutospacing="0" w:after="0" w:afterAutospacing="0"/>
                          <w:jc w:val="center"/>
                        </w:pPr>
                        <w:r>
                          <w:rPr>
                            <w:rFonts w:asciiTheme="minorHAnsi" w:hAnsi="Calibri" w:cstheme="minorBidi"/>
                            <w:color w:val="000000" w:themeColor="text1"/>
                            <w:kern w:val="24"/>
                            <w:sz w:val="32"/>
                            <w:szCs w:val="32"/>
                          </w:rPr>
                          <w:t>Inquiry</w:t>
                        </w:r>
                      </w:p>
                      <w:p w:rsidR="00B50A67" w:rsidRDefault="00B50A67" w:rsidP="00B50A67">
                        <w:pPr>
                          <w:pStyle w:val="NormalWeb"/>
                          <w:tabs>
                            <w:tab w:val="left" w:pos="360"/>
                          </w:tabs>
                          <w:spacing w:before="0" w:beforeAutospacing="0" w:after="0" w:afterAutospacing="0"/>
                          <w:jc w:val="center"/>
                        </w:pPr>
                        <w:r>
                          <w:rPr>
                            <w:rFonts w:asciiTheme="minorHAnsi" w:hAnsi="Calibri" w:cstheme="minorBidi"/>
                            <w:color w:val="000000" w:themeColor="text1"/>
                            <w:kern w:val="24"/>
                          </w:rPr>
                          <w:t>via phone or website</w:t>
                        </w:r>
                      </w:p>
                    </w:txbxContent>
                  </v:textbox>
                </v:roundrect>
                <v:roundrect id="Rounded Rectangle 21" o:spid="_x0000_s1029" style="position:absolute;left:32766;top:8382;width:16764;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F+VsYA&#10;AADbAAAADwAAAGRycy9kb3ducmV2LnhtbESPS2vDMBCE74X+B7GFXkotO4c2OFZCCKRpc2kePSS3&#10;xVo/iLUylmI7/74KFHocZuYbJluMphE9da62rCCJYhDEudU1lwp+juvXKQjnkTU2lknBjRws5o8P&#10;GabaDryn/uBLESDsUlRQed+mUrq8IoMusi1x8ArbGfRBdqXUHQ4Bbho5ieM3abDmsFBhS6uK8svh&#10;ahR84Fkvj8lpt9l8v2+vRVHbr5ebUs9P43IGwtPo/8N/7U+tYJLA/Uv4AX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F+VsYAAADbAAAADwAAAAAAAAAAAAAAAACYAgAAZHJz&#10;L2Rvd25yZXYueG1sUEsFBgAAAAAEAAQA9QAAAIsDAAAAAA==&#10;" fillcolor="#494949 [974]" strokecolor="#6e6e6e [1604]" strokeweight="2pt">
                  <v:fill color2="#f8f8f8 [3214]" rotate="t" angle="45" colors="0 #919191;.5 #d0d0d0;1 #f8f8f8" focus="100%" type="gradient"/>
                  <v:textbo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32"/>
                            <w:szCs w:val="32"/>
                          </w:rPr>
                          <w:t>Prequalification</w:t>
                        </w:r>
                      </w:p>
                    </w:txbxContent>
                  </v:textbox>
                </v:roundrect>
                <v:roundrect id="Rounded Rectangle 22" o:spid="_x0000_s1030" style="position:absolute;left:58674;top:9144;width:28194;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PgIcYA&#10;AADbAAAADwAAAGRycy9kb3ducmV2LnhtbESPT2vCQBTE70K/w/IKvUjdmIOW6CpSaNP2ok16sLdH&#10;9uUPzb4N2Y3Gb+8WBI/DzPyGWW9H04oT9a6xrGA+i0AQF1Y3XCn4yd+eX0A4j6yxtUwKLuRgu3mY&#10;rDHR9szfdMp8JQKEXYIKau+7REpX1GTQzWxHHLzS9gZ9kH0ldY/nADetjKNoIQ02HBZq7Oi1puIv&#10;G4yCd/zVu3x+PKTpfvk1lGVjP6cXpZ4ex90KhKfR38O39odWEMfw/yX8ALm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PgIcYAAADbAAAADwAAAAAAAAAAAAAAAACYAgAAZHJz&#10;L2Rvd25yZXYueG1sUEsFBgAAAAAEAAQA9QAAAIsDAAAAAA==&#10;" fillcolor="#494949 [974]" strokecolor="#6e6e6e [1604]" strokeweight="2pt">
                  <v:fill color2="#f8f8f8 [3214]" rotate="t" angle="45" colors="0 #919191;.5 #d0d0d0;1 #f8f8f8" focus="100%" type="gradient"/>
                  <v:textbo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32"/>
                            <w:szCs w:val="32"/>
                          </w:rPr>
                          <w:t>Application</w:t>
                        </w:r>
                      </w:p>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32"/>
                            <w:szCs w:val="32"/>
                          </w:rPr>
                          <w:t>(</w:t>
                        </w:r>
                        <w:r>
                          <w:rPr>
                            <w:rFonts w:asciiTheme="minorHAnsi" w:hAnsi="Calibri" w:cstheme="minorBidi"/>
                            <w:i/>
                            <w:iCs/>
                            <w:color w:val="000000" w:themeColor="text1"/>
                            <w:kern w:val="24"/>
                            <w:sz w:val="32"/>
                            <w:szCs w:val="32"/>
                          </w:rPr>
                          <w:t>Disclosures</w:t>
                        </w:r>
                        <w:r>
                          <w:rPr>
                            <w:rFonts w:asciiTheme="minorHAnsi" w:hAnsi="Calibri" w:cstheme="minorBidi"/>
                            <w:color w:val="000000" w:themeColor="text1"/>
                            <w:kern w:val="24"/>
                            <w:sz w:val="32"/>
                            <w:szCs w:val="32"/>
                          </w:rPr>
                          <w:t xml:space="preserve"> GFE/TIL)</w:t>
                        </w:r>
                      </w:p>
                    </w:txbxContent>
                  </v:textbox>
                </v:roundrect>
                <v:roundrect id="Rounded Rectangle 23" o:spid="_x0000_s1031" style="position:absolute;left:28194;top:19812;width:24384;height:9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9FusQA&#10;AADbAAAADwAAAGRycy9kb3ducmV2LnhtbESPS4sCMRCE78L+h9ALexHN6ILKrFFEUHe9+Dy4t2bS&#10;88BJZ5hEHf+9EQSPRVV9RY2njSnFlWpXWFbQ60YgiBOrC84UHA+LzgiE88gaS8uk4E4OppOP1hhj&#10;bW+8o+veZyJA2MWoIPe+iqV0SU4GXddWxMFLbW3QB1lnUtd4C3BTyn4UDaTBgsNCjhXNc0rO+4tR&#10;sMR/PTv0TtvVajNcX9K0sH/tu1Jfn83sB4Snxr/Dr/avVtD/hueX8A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vRbrEAAAA2wAAAA8AAAAAAAAAAAAAAAAAmAIAAGRycy9k&#10;b3ducmV2LnhtbFBLBQYAAAAABAAEAPUAAACJAwAAAAA=&#10;" fillcolor="#494949 [974]" strokecolor="#6e6e6e [1604]" strokeweight="2pt">
                  <v:fill color2="#f8f8f8 [3214]" rotate="t" angle="45" colors="0 #919191;.5 #d0d0d0;1 #f8f8f8" focus="100%" type="gradient"/>
                  <v:textbo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32"/>
                            <w:szCs w:val="32"/>
                          </w:rPr>
                          <w:t>Offer Preparation</w:t>
                        </w:r>
                      </w:p>
                      <w:p w:rsidR="00B50A67" w:rsidRDefault="00B50A67" w:rsidP="00B50A67">
                        <w:pPr>
                          <w:pStyle w:val="ListParagraph"/>
                          <w:numPr>
                            <w:ilvl w:val="0"/>
                            <w:numId w:val="62"/>
                          </w:numPr>
                          <w:spacing w:after="0" w:line="240" w:lineRule="auto"/>
                          <w:rPr>
                            <w:rFonts w:eastAsia="Times New Roman"/>
                          </w:rPr>
                        </w:pPr>
                        <w:r>
                          <w:rPr>
                            <w:rFonts w:hAnsi="Calibri"/>
                            <w:color w:val="000000" w:themeColor="text1"/>
                            <w:kern w:val="24"/>
                          </w:rPr>
                          <w:t>Signs P&amp;S to buy back</w:t>
                        </w:r>
                      </w:p>
                      <w:p w:rsidR="00B50A67" w:rsidRDefault="00B50A67" w:rsidP="00B50A67">
                        <w:pPr>
                          <w:pStyle w:val="ListParagraph"/>
                          <w:numPr>
                            <w:ilvl w:val="0"/>
                            <w:numId w:val="62"/>
                          </w:numPr>
                          <w:spacing w:after="0" w:line="240" w:lineRule="auto"/>
                          <w:rPr>
                            <w:rFonts w:eastAsia="Times New Roman"/>
                          </w:rPr>
                        </w:pPr>
                        <w:r>
                          <w:rPr>
                            <w:rFonts w:hAnsi="Calibri"/>
                            <w:color w:val="000000" w:themeColor="text1"/>
                            <w:kern w:val="24"/>
                          </w:rPr>
                          <w:t>EMD secured</w:t>
                        </w:r>
                      </w:p>
                      <w:p w:rsidR="00B50A67" w:rsidRDefault="00B50A67" w:rsidP="00B50A67">
                        <w:pPr>
                          <w:pStyle w:val="ListParagraph"/>
                          <w:numPr>
                            <w:ilvl w:val="0"/>
                            <w:numId w:val="62"/>
                          </w:numPr>
                          <w:spacing w:after="0" w:line="240" w:lineRule="auto"/>
                          <w:rPr>
                            <w:rFonts w:eastAsia="Times New Roman"/>
                          </w:rPr>
                        </w:pPr>
                        <w:r>
                          <w:rPr>
                            <w:rFonts w:hAnsi="Calibri"/>
                            <w:color w:val="000000" w:themeColor="text1"/>
                            <w:kern w:val="24"/>
                          </w:rPr>
                          <w:t>Grants qualification?</w:t>
                        </w:r>
                      </w:p>
                    </w:txbxContent>
                  </v:textbox>
                </v:roundrect>
                <v:roundrect id="Rounded Rectangle 24" o:spid="_x0000_s1032" style="position:absolute;left:21336;top:33528;width:23622;height:5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bdzsQA&#10;AADbAAAADwAAAGRycy9kb3ducmV2LnhtbESPS4sCMRCE78L+h9ALexHNKIvKrFFEUHe9+Dy4t2bS&#10;88BJZ5hEHf+9EQSPRVV9RY2njSnFlWpXWFbQ60YgiBOrC84UHA+LzgiE88gaS8uk4E4OppOP1hhj&#10;bW+8o+veZyJA2MWoIPe+iqV0SU4GXddWxMFLbW3QB1lnUtd4C3BTyn4UDaTBgsNCjhXNc0rO+4tR&#10;sMR/PTv0TtvVajNcX9K0sH/tu1Jfn83sB4Snxr/Dr/avVtD/hueX8A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G3c7EAAAA2wAAAA8AAAAAAAAAAAAAAAAAmAIAAGRycy9k&#10;b3ducmV2LnhtbFBLBQYAAAAABAAEAPUAAACJAwAAAAA=&#10;" fillcolor="#494949 [974]" strokecolor="#6e6e6e [1604]" strokeweight="2pt">
                  <v:fill color2="#f8f8f8 [3214]" rotate="t" angle="45" colors="0 #919191;.5 #d0d0d0;1 #f8f8f8" focus="100%" type="gradient"/>
                  <v:textbo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32"/>
                            <w:szCs w:val="32"/>
                          </w:rPr>
                          <w:t>P&amp;S Negotiations</w:t>
                        </w:r>
                      </w:p>
                    </w:txbxContent>
                  </v:textbox>
                </v:roundrect>
                <v:roundrect id="Rounded Rectangle 26" o:spid="_x0000_s1033" style="position:absolute;left:21336;top:40386;width:23622;height:6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jmIsYA&#10;AADbAAAADwAAAGRycy9kb3ducmV2LnhtbESPzWvCQBTE7wX/h+UJXopu9GAlzSoitH5c2poe2tsj&#10;+/KB2bchuybxv3eFQo/DzPyGSTaDqUVHrassK5jPIhDEmdUVFwq+07fpCoTzyBpry6TgRg4269FT&#10;grG2PX9Rd/aFCBB2MSoovW9iKV1WkkE3sw1x8HLbGvRBtoXULfYBbmq5iKKlNFhxWCixoV1J2eV8&#10;NQre8Vdv0/nP537/8XK65nllj883pSbjYfsKwtPg/8N/7YNWsFjC40v4AXJ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jmIsYAAADbAAAADwAAAAAAAAAAAAAAAACYAgAAZHJz&#10;L2Rvd25yZXYueG1sUEsFBgAAAAAEAAQA9QAAAIsDAAAAAA==&#10;" fillcolor="#494949 [974]" strokecolor="#6e6e6e [1604]" strokeweight="2pt">
                  <v:fill color2="#f8f8f8 [3214]" rotate="t" angle="45" colors="0 #919191;.5 #d0d0d0;1 #f8f8f8" focus="100%" type="gradient"/>
                  <v:textbo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32"/>
                            <w:szCs w:val="32"/>
                          </w:rPr>
                          <w:t>Final Processing/Underwriting</w:t>
                        </w:r>
                      </w:p>
                    </w:txbxContent>
                  </v:textbox>
                </v:roundrect>
                <v:roundrect id="Rounded Rectangle 27" o:spid="_x0000_s1034" style="position:absolute;left:50292;top:32766;width:16764;height:1295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RDucUA&#10;AADbAAAADwAAAGRycy9kb3ducmV2LnhtbESPT4vCMBTE74LfIbyFvSxrqgddqlFEUFcvavWgt0fz&#10;+odtXkoTtX57Iyx4HGbmN8xk1ppK3KhxpWUF/V4Egji1uuRcwem4/P4B4TyyxsoyKXiQg9m025lg&#10;rO2dD3RLfC4ChF2MCgrv61hKlxZk0PVsTRy8zDYGfZBNLnWD9wA3lRxE0VAaLDksFFjToqD0L7ka&#10;BSu86Pmxf96v17vR9pplpd18PZT6/GjnYxCeWv8O/7d/tYLBCF5fwg+Q0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VEO5xQAAANsAAAAPAAAAAAAAAAAAAAAAAJgCAABkcnMv&#10;ZG93bnJldi54bWxQSwUGAAAAAAQABAD1AAAAigMAAAAA&#10;" fillcolor="#494949 [974]" strokecolor="#6e6e6e [1604]" strokeweight="2pt">
                  <v:fill color2="#f8f8f8 [3214]" rotate="t" angle="45" colors="0 #919191;.5 #d0d0d0;1 #f8f8f8" focus="100%" type="gradient"/>
                  <v:textbo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28"/>
                            <w:szCs w:val="28"/>
                          </w:rPr>
                          <w:t>Property Purchased</w:t>
                        </w:r>
                      </w:p>
                    </w:txbxContent>
                  </v:textbox>
                </v:roundrect>
                <v:roundrect id="Rounded Rectangle 28" o:spid="_x0000_s1035" style="position:absolute;left:58674;top:51816;width:28194;height:9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vXy8MA&#10;AADbAAAADwAAAGRycy9kb3ducmV2LnhtbERPu27CMBTdkfoP1kXqgsAJQ0EBg6JKLW2XtkmHsl3F&#10;Nw8RX0exE8Lf10MlxqPz3h8n04qRetdYVhCvIhDEhdUNVwp+8pflFoTzyBpby6TgRg6Oh4fZHhNt&#10;r/xNY+YrEULYJaig9r5LpHRFTQbdynbEgSttb9AH2FdS93gN4aaV6yh6kgYbDg01dvRcU3HJBqPg&#10;Fc86zePfr9Ppc/MxlGVj3xc3pR7nU7oD4Wnyd/G/+00rWIex4Uv4AfLw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vXy8MAAADbAAAADwAAAAAAAAAAAAAAAACYAgAAZHJzL2Rv&#10;d25yZXYueG1sUEsFBgAAAAAEAAQA9QAAAIgDAAAAAA==&#10;" fillcolor="#494949 [974]" strokecolor="#6e6e6e [1604]" strokeweight="2pt">
                  <v:fill color2="#f8f8f8 [3214]" rotate="t" angle="45" colors="0 #919191;.5 #d0d0d0;1 #f8f8f8" focus="100%" type="gradient"/>
                  <v:textbo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32"/>
                            <w:szCs w:val="32"/>
                          </w:rPr>
                          <w:t>Property Resold to Client/Loan Originated</w:t>
                        </w:r>
                      </w:p>
                    </w:txbxContent>
                  </v:textbox>
                </v:roundrect>
                <v:roundrect id="Rounded Rectangle 29" o:spid="_x0000_s1036" style="position:absolute;left:29718;top:50292;width:16002;height:1295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dyUMQA&#10;AADbAAAADwAAAGRycy9kb3ducmV2LnhtbESPS4sCMRCE78L+h9ALexHN6GHVWaOIoO568Xlwb82k&#10;54GTzjCJOv57Iwgei6r6ihpPG1OKK9WusKyg141AECdWF5wpOB4WnSEI55E1lpZJwZ0cTCcfrTHG&#10;2t54R9e9z0SAsItRQe59FUvpkpwMuq6tiIOX2tqgD7LOpK7xFuCmlP0o+pYGCw4LOVY0zyk57y9G&#10;wRL/9ezQO21Xq81gfUnTwv6170p9fTazHxCeGv8Ov9q/WkF/BM8v4Qf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HclDEAAAA2wAAAA8AAAAAAAAAAAAAAAAAmAIAAGRycy9k&#10;b3ducmV2LnhtbFBLBQYAAAAABAAEAPUAAACJAwAAAAA=&#10;" fillcolor="#494949 [974]" strokecolor="#6e6e6e [1604]" strokeweight="2pt">
                  <v:fill color2="#f8f8f8 [3214]" rotate="t" angle="45" colors="0 #919191;.5 #d0d0d0;1 #f8f8f8" focus="100%" type="gradient"/>
                  <v:textbo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32"/>
                            <w:szCs w:val="32"/>
                          </w:rPr>
                          <w:t>Post-Closing Review and Servicer Hand-Off</w:t>
                        </w:r>
                      </w:p>
                    </w:txbxContent>
                  </v:textbox>
                </v:roundrect>
                <v:roundrect id="Rounded Rectangle 30" o:spid="_x0000_s1037" style="position:absolute;left:3048;top:50292;width:18288;height:609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RNEMMA&#10;AADbAAAADwAAAGRycy9kb3ducmV2LnhtbERPy2rCQBTdF/oPwy24Kc1EhbakToIIrdqNNnFhd5fM&#10;zQMzd0Jm1Pj3zqLQ5eG8F9loOnGhwbWWFUyjGARxaXXLtYJD8fnyDsJ5ZI2dZVJwIwdZ+viwwETb&#10;K//QJfe1CCHsElTQeN8nUrqyIYMusj1x4Co7GPQBDrXUA15DuOnkLI5fpcGWQ0ODPa0aKk/52Sj4&#10;wl+9LKbH/Xq9e/s+V1Vrt883pSZP4/IDhKfR/4v/3ButYB7Why/hB8j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RNEMMAAADbAAAADwAAAAAAAAAAAAAAAACYAgAAZHJzL2Rv&#10;d25yZXYueG1sUEsFBgAAAAAEAAQA9QAAAIgDAAAAAA==&#10;" fillcolor="#494949 [974]" strokecolor="#6e6e6e [1604]" strokeweight="2pt">
                  <v:fill color2="#f8f8f8 [3214]" rotate="t" angle="45" colors="0 #919191;.5 #d0d0d0;1 #f8f8f8" focus="100%" type="gradient"/>
                  <v:textbo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32"/>
                            <w:szCs w:val="32"/>
                          </w:rPr>
                          <w:t>Loan Servicing</w:t>
                        </w:r>
                      </w:p>
                    </w:txbxContent>
                  </v:textbox>
                </v:roundrect>
                <v:shapetype id="_x0000_t202" coordsize="21600,21600" o:spt="202" path="m,l,21600r21600,l21600,xe">
                  <v:stroke joinstyle="miter"/>
                  <v:path gradientshapeok="t" o:connecttype="rect"/>
                </v:shapetype>
                <v:shape id="TextBox 79" o:spid="_x0000_s1038" type="#_x0000_t202" style="position:absolute;left:20574;top:1524;width:48006;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qew8IA&#10;AADbAAAADwAAAGRycy9kb3ducmV2LnhtbESPzWrDMBCE74W+g9hCb43slIbiRAkhP5BDL0md+2Jt&#10;LVNrZaxN7Lx9FCj0OMzMN8xiNfpWXamPTWAD+SQDRVwF23BtoPzev32CioJssQ1MBm4UYbV8flpg&#10;YcPAR7qepFYJwrFAA06kK7SOlSOPcRI64uT9hN6jJNnX2vY4JLhv9TTLZtpjw2nBYUcbR9Xv6eIN&#10;iNh1fit3Ph7O49d2cFn1gaUxry/jeg5KaJT/8F/7YA285/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ep7DwgAAANsAAAAPAAAAAAAAAAAAAAAAAJgCAABkcnMvZG93&#10;bnJldi54bWxQSwUGAAAAAAQABAD1AAAAhwMAAAAA&#10;" filled="f" stroked="f">
                  <v:textbox style="mso-fit-shape-to-text:t">
                    <w:txbxContent>
                      <w:p w:rsidR="00B50A67" w:rsidRDefault="00B50A67" w:rsidP="00B50A67">
                        <w:pPr>
                          <w:pStyle w:val="NormalWeb"/>
                          <w:spacing w:before="0" w:beforeAutospacing="0" w:after="0" w:afterAutospacing="0"/>
                          <w:jc w:val="center"/>
                        </w:pPr>
                        <w:r>
                          <w:rPr>
                            <w:rFonts w:asciiTheme="minorHAnsi" w:hAnsi="Calibri" w:cstheme="minorBidi"/>
                            <w:b/>
                            <w:bCs/>
                            <w:color w:val="000000" w:themeColor="text1"/>
                            <w:kern w:val="24"/>
                            <w:sz w:val="36"/>
                            <w:szCs w:val="36"/>
                          </w:rPr>
                          <w:t xml:space="preserve"> </w:t>
                        </w:r>
                        <w:r>
                          <w:rPr>
                            <w:rFonts w:asciiTheme="minorHAnsi" w:hAnsi="Calibri" w:cstheme="minorBidi"/>
                            <w:b/>
                            <w:bCs/>
                            <w:color w:val="000000" w:themeColor="text1"/>
                            <w:kern w:val="24"/>
                            <w:sz w:val="40"/>
                            <w:szCs w:val="40"/>
                          </w:rPr>
                          <w:t>SUN Initiative Workflow: Successful Loan</w:t>
                        </w:r>
                      </w:p>
                    </w:txbxContent>
                  </v:textbox>
                </v:shape>
                <v:roundrect id="Rounded Rectangle 32" o:spid="_x0000_s1039" style="position:absolute;left:57912;top:20574;width:28956;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p2/MQA&#10;AADbAAAADwAAAGRycy9kb3ducmV2LnhtbESPS4sCMRCE78L+h9ALexHN6ILKrFFEUHe9+Dy4t2bS&#10;88BJZ5hEHf+9EQSPRVV9RY2njSnFlWpXWFbQ60YgiBOrC84UHA+LzgiE88gaS8uk4E4OppOP1hhj&#10;bW+8o+veZyJA2MWoIPe+iqV0SU4GXddWxMFLbW3QB1lnUtd4C3BTyn4UDaTBgsNCjhXNc0rO+4tR&#10;sMR/PTv0TtvVajNcX9K0sH/tu1Jfn83sB4Snxr/Dr/avVvDdh+eX8A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6dvzEAAAA2wAAAA8AAAAAAAAAAAAAAAAAmAIAAGRycy9k&#10;b3ducmV2LnhtbFBLBQYAAAAABAAEAPUAAACJAwAAAAA=&#10;" fillcolor="#494949 [974]" strokecolor="#6e6e6e [1604]" strokeweight="2pt">
                  <v:fill color2="#f8f8f8 [3214]" rotate="t" angle="45" colors="0 #919191;.5 #d0d0d0;1 #f8f8f8" focus="100%" type="gradient"/>
                  <v:textbo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32"/>
                            <w:szCs w:val="32"/>
                          </w:rPr>
                          <w:t>Pre-Approval Processing/Underwriting:</w:t>
                        </w:r>
                      </w:p>
                    </w:txbxContent>
                  </v:textbox>
                </v:roundrect>
                <v:roundrect id="Rounded Rectangle 33" o:spid="_x0000_s1040" style="position:absolute;left:3810;top:20574;width:17526;height:8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bTZ8YA&#10;AADbAAAADwAAAGRycy9kb3ducmV2LnhtbESPT2vCQBTE7wW/w/IEL6VuVKglZiMiqG0vrdpDvT2y&#10;L38w+zZk1yR++26h0OMwM79hkvVgatFR6yrLCmbTCARxZnXFhYKv8+7pBYTzyBpry6TgTg7W6egh&#10;wVjbno/UnXwhAoRdjApK75tYSpeVZNBNbUMcvNy2Bn2QbSF1i32Am1rOo+hZGqw4LJTY0Lak7Hq6&#10;GQV7vOjNefb9eTh8LN9veV7Zt8e7UpPxsFmB8DT4//Bf+1UrWCzg90v4AT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bTZ8YAAADbAAAADwAAAAAAAAAAAAAAAACYAgAAZHJz&#10;L2Rvd25yZXYueG1sUEsFBgAAAAAEAAQA9QAAAIsDAAAAAA==&#10;" fillcolor="#494949 [974]" strokecolor="#6e6e6e [1604]" strokeweight="2pt">
                  <v:fill color2="#f8f8f8 [3214]" rotate="t" angle="45" colors="0 #919191;.5 #d0d0d0;1 #f8f8f8" focus="100%" type="gradient"/>
                  <v:textbo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32"/>
                            <w:szCs w:val="32"/>
                          </w:rPr>
                          <w:t>Offer Negotiations</w:t>
                        </w:r>
                      </w:p>
                    </w:txbxContent>
                  </v:textbox>
                </v:roundrect>
                <v:roundrect id="Rounded Rectangle 34" o:spid="_x0000_s1041" style="position:absolute;left:72390;top:35052;width:14478;height:990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eTO8UA&#10;AADbAAAADwAAAGRycy9kb3ducmV2LnhtbESP0WrCQBRE3wv+w3KFvojZWGuV1FWkVSn1qYkfcJu9&#10;JsHs3ZDdxPTvu0Khj8PMnGHW28HUoqfWVZYVzKIYBHFudcWFgnN2mK5AOI+ssbZMCn7IwXYzelhj&#10;ou2Nv6hPfSEChF2CCkrvm0RKl5dk0EW2IQ7exbYGfZBtIXWLtwA3tXyK4xdpsOKwUGJDbyXl17Qz&#10;Ct6XPF/Yw+k7y87LfXr87HA/mSj1OB52ryA8Df4//Nf+0Armz3D/En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5M7xQAAANsAAAAPAAAAAAAAAAAAAAAAAJgCAABkcnMv&#10;ZG93bnJldi54bWxQSwUGAAAAAAQABAD1AAAAigMAAAAA&#10;" fillcolor="#494949 [974]" strokecolor="#6e6e6e [1604]" strokeweight="2pt">
                  <v:fill color2="#f8f8f8 [3214]" rotate="t" angle="45" colors="0 #919191;.5 #d0d0d0;1 #f8f8f8" focus="100%" type="gradient"/>
                  <v:stroke dashstyle="3 1"/>
                  <v:textbo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32"/>
                            <w:szCs w:val="32"/>
                          </w:rPr>
                          <w:t xml:space="preserve">Use and Occupancy Period </w:t>
                        </w:r>
                      </w:p>
                    </w:txbxContent>
                  </v:textbox>
                </v:roundrect>
                <v:roundrect id="Rounded Rectangle 35" o:spid="_x0000_s1042" style="position:absolute;left:3048;top:57912;width:18288;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PuiMUA&#10;AADbAAAADwAAAGRycy9kb3ducmV2LnhtbESPS2sCQRCE70L+w9ABLxJnVWLC6igi+IgXjXrQW7PT&#10;+8CdnmVn1PXfZwKCx6KqvqLG08aU4ka1Kywr6HUjEMSJ1QVnCo6Hxcc3COeRNZaWScGDHEwnb60x&#10;xtre+Zdue5+JAGEXo4Lc+yqW0iU5GXRdWxEHL7W1QR9knUld4z3ATSn7UTSUBgsOCzlWNM8pueyv&#10;RsESz3p26J12q9X2a3NN08L+dB5Ktd+b2QiEp8a/ws/2WisYfML/l/AD5O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E+6IxQAAANsAAAAPAAAAAAAAAAAAAAAAAJgCAABkcnMv&#10;ZG93bnJldi54bWxQSwUGAAAAAAQABAD1AAAAigMAAAAA&#10;" fillcolor="#494949 [974]" strokecolor="#6e6e6e [1604]" strokeweight="2pt">
                  <v:fill color2="#f8f8f8 [3214]" rotate="t" angle="45" colors="0 #919191;.5 #d0d0d0;1 #f8f8f8" focus="100%" type="gradient"/>
                  <v:textbo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28"/>
                            <w:szCs w:val="28"/>
                          </w:rPr>
                          <w:t xml:space="preserve">Holdback and  </w:t>
                        </w:r>
                        <w:r>
                          <w:rPr>
                            <w:rFonts w:asciiTheme="minorHAnsi" w:hAnsi="Calibri" w:cstheme="minorBidi"/>
                            <w:color w:val="000000" w:themeColor="text1"/>
                            <w:kern w:val="24"/>
                            <w:sz w:val="28"/>
                            <w:szCs w:val="28"/>
                          </w:rPr>
                          <w:br/>
                          <w:t>Capital Reserve Management</w:t>
                        </w:r>
                      </w:p>
                    </w:txbxContent>
                  </v:textbox>
                </v:roundrect>
                <v:roundrect id="Rounded Rectangle 36" o:spid="_x0000_s1043" style="position:absolute;left:3048;top:32004;width:14478;height:152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18Q8UA&#10;AADbAAAADwAAAGRycy9kb3ducmV2LnhtbESP0WrCQBRE3wv9h+UW+lLqxlZCSV1FFMGHajH2A26z&#10;t0l0927Mrib+vSsIfRxm5gwznvbWiDO1vnasYDhIQBAXTtdcKvjZLV8/QPiArNE4JgUX8jCdPD6M&#10;MdOu4y2d81CKCGGfoYIqhCaT0hcVWfQD1xBH78+1FkOUbSl1i12EWyPfkiSVFmuOCxU2NK+oOOQn&#10;q6BLcfNivvP1xezrX3cYFfvj4kup56d+9gkiUB/+w/f2Sit4T+H2Jf4AO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bXxDxQAAANsAAAAPAAAAAAAAAAAAAAAAAJgCAABkcnMv&#10;ZG93bnJldi54bWxQSwUGAAAAAAQABAD1AAAAigMAAAAA&#10;" fillcolor="#b7b7b7 [1305]" strokecolor="#6e6e6e [1604]" strokeweight="2pt">
                  <v:fill color2="#b7b7b7 [1305]" rotate="t" angle="45" colors="0 #6a6a6a;.5 #9a9a9a;1 #b8b8b8" focus="100%" type="gradient"/>
                  <v:textbo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32"/>
                            <w:szCs w:val="32"/>
                          </w:rPr>
                          <w:t>Offer Accepted</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7" o:spid="_x0000_s1044" type="#_x0000_t13" style="position:absolute;left:23622;top:11430;width:914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Qw28UA&#10;AADbAAAADwAAAGRycy9kb3ducmV2LnhtbESPT2sCMRTE7wW/Q3hCbzVrLVVXo0ilpZeC/w4en5vn&#10;ZnHzsiRZ3fbTN4WCx2FmfsPMl52txZV8qBwrGA4yEMSF0xWXCg7796cJiBCRNdaOScE3BVgueg9z&#10;zLW78Zauu1iKBOGQowITY5NLGQpDFsPANcTJOztvMSbpS6k93hLc1vI5y16lxYrTgsGG3gwVl11r&#10;FUy/Ps6npt1U630Rfi51Oz6aF6/UY79bzUBE6uI9/N/+1ApGY/j7kn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VDDbxQAAANsAAAAPAAAAAAAAAAAAAAAAAJgCAABkcnMv&#10;ZG93bnJldi54bWxQSwUGAAAAAAQABAD1AAAAigMAAAAA&#10;" adj="18900" fillcolor="#ddd [3204]" strokecolor="#6e6e6e [1604]" strokeweight="2pt">
                  <v:textbox>
                    <w:txbxContent>
                      <w:p w:rsidR="00B50A67" w:rsidRDefault="00B50A67" w:rsidP="00B50A67">
                        <w:pPr>
                          <w:rPr>
                            <w:rFonts w:eastAsia="Times New Roman"/>
                          </w:rPr>
                        </w:pPr>
                      </w:p>
                    </w:txbxContent>
                  </v:textbox>
                </v:shape>
                <v:shape id="Right Arrow 38" o:spid="_x0000_s1045" type="#_x0000_t13" style="position:absolute;left:49530;top:11430;width:914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ukqcIA&#10;AADbAAAADwAAAGRycy9kb3ducmV2LnhtbERPz2vCMBS+C/4P4Qm7zVQ3dKtGEcfGLoLWHXZ8Ns+m&#10;2LyUJNVuf/1yGHj8+H4v171txJV8qB0rmIwzEMSl0zVXCr6O748vIEJE1tg4JgU/FGC9Gg6WmGt3&#10;4wNdi1iJFMIhRwUmxjaXMpSGLIaxa4kTd3beYkzQV1J7vKVw28hpls2kxZpTg8GWtobKS9FZBa+7&#10;j/Op7fb127EMv5emm3+bZ6/Uw6jfLEBE6uNd/O/+1Aqe0tj0Jf0A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y6SpwgAAANsAAAAPAAAAAAAAAAAAAAAAAJgCAABkcnMvZG93&#10;bnJldi54bWxQSwUGAAAAAAQABAD1AAAAhwMAAAAA&#10;" adj="18900" fillcolor="#ddd [3204]" strokecolor="#6e6e6e [1604]" strokeweight="2pt">
                  <v:textbox>
                    <w:txbxContent>
                      <w:p w:rsidR="00B50A67" w:rsidRDefault="00B50A67" w:rsidP="00B50A67">
                        <w:pPr>
                          <w:rPr>
                            <w:rFonts w:eastAsia="Times New Roman"/>
                          </w:rPr>
                        </w:pPr>
                      </w:p>
                    </w:txbxContent>
                  </v:textbox>
                </v:shape>
                <v:shape id="Right Arrow 39" o:spid="_x0000_s1046" type="#_x0000_t13" style="position:absolute;left:17526;top:35814;width:3810;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bZ8MA&#10;AADbAAAADwAAAGRycy9kb3ducmV2LnhtbESPQUvDQBCF74L/YRnBS2g3VSw2dltKQfCoaXvwNmQn&#10;2eDubMhO2/jvXUHw+HjzvjdvvZ2CVxcaUx/ZwGJegiJuou25M3A8vM6eQSVBtugjk4FvSrDd3N6s&#10;sbLxyh90qaVTGcKpQgNOZKi0To2jgGkeB+LstXEMKFmOnbYjXjM8eP1QlksdsOfc4HCgvaPmqz6H&#10;/EZd+Kf3wsvpExe7Vor2MDhtzP3dtHsBJTTJ//Ff+s0aeFzB75YMAL3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LbZ8MAAADbAAAADwAAAAAAAAAAAAAAAACYAgAAZHJzL2Rv&#10;d25yZXYueG1sUEsFBgAAAAAEAAQA9QAAAIgDAAAAAA==&#10;" adj="15120" fillcolor="#ddd [3204]" strokecolor="#6e6e6e [1604]" strokeweight="2pt">
                  <v:textbox>
                    <w:txbxContent>
                      <w:p w:rsidR="00B50A67" w:rsidRDefault="00B50A67" w:rsidP="00B50A67">
                        <w:pPr>
                          <w:rPr>
                            <w:rFonts w:eastAsia="Times New Roman"/>
                          </w:rPr>
                        </w:pPr>
                      </w:p>
                    </w:txbxContent>
                  </v:textbox>
                </v:shape>
                <v:shape id="Right Arrow 40" o:spid="_x0000_s1047" type="#_x0000_t13" style="position:absolute;left:17526;top:41910;width:3810;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4Bh8IA&#10;AADbAAAADwAAAGRycy9kb3ducmV2LnhtbESPwUrEQAyG74LvMETwUtzpiorUnV0WQfCo3fXgLXTS&#10;TnEmUzpxt769OQgew5//y5fNbknRnGguY2YH61UNhrjLfuTBwfHwcvMIpgiyx5iZHPxQgd328mKD&#10;jc9nfqdTK4NRCJcGHQSRqbG2dIESllWeiDXr85xQdJwH62c8KzxFe1vXDzbhyHoh4ETPgbqv9jup&#10;RlvF+7cqyscnrve9VP1hCta566tl/wRGaJH/5b/2q3dwp/b6iwL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jgGHwgAAANsAAAAPAAAAAAAAAAAAAAAAAJgCAABkcnMvZG93&#10;bnJldi54bWxQSwUGAAAAAAQABAD1AAAAhwMAAAAA&#10;" adj="15120" fillcolor="#ddd [3204]" strokecolor="#6e6e6e [1604]" strokeweight="2pt">
                  <v:textbox>
                    <w:txbxContent>
                      <w:p w:rsidR="00B50A67" w:rsidRDefault="00B50A67" w:rsidP="00B50A67">
                        <w:pPr>
                          <w:rPr>
                            <w:rFonts w:eastAsia="Times New Roman"/>
                          </w:rPr>
                        </w:pPr>
                      </w:p>
                    </w:txbxContent>
                  </v:textbox>
                </v:shape>
                <v:shape id="Right Arrow 41" o:spid="_x0000_s1048" type="#_x0000_t13" style="position:absolute;left:44958;top:35052;width:533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P//8EA&#10;AADbAAAADwAAAGRycy9kb3ducmV2LnhtbESPUWvCQBCE34X+h2OFvuklbakl5iJFEUrfqv6ANbfN&#10;heT2Qm6r6b/vFQQfh5n5hik3k+/VhcbYBjaQLzNQxHWwLTcGTsf94g1UFGSLfWAy8EsRNtXDrMTC&#10;hit/0eUgjUoQjgUacCJDoXWsHXmMyzAQJ+87jB4lybHRdsRrgvteP2XZq/bYclpwONDWUd0dfryB&#10;49R9SrYj8vaZ2tyturNsO2Me59P7GpTQJPfwrf1hDbzk8P8l/QBd/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z///BAAAA2wAAAA8AAAAAAAAAAAAAAAAAmAIAAGRycy9kb3du&#10;cmV2LnhtbFBLBQYAAAAABAAEAPUAAACGAwAAAAA=&#10;" adj="16971" fillcolor="#ddd [3204]" strokecolor="#6e6e6e [1604]" strokeweight="2pt">
                  <v:textbox>
                    <w:txbxContent>
                      <w:p w:rsidR="00B50A67" w:rsidRDefault="00B50A67" w:rsidP="00B50A67">
                        <w:pPr>
                          <w:rPr>
                            <w:rFonts w:eastAsia="Times New Roman"/>
                          </w:rPr>
                        </w:pPr>
                      </w:p>
                    </w:txbxContent>
                  </v:textbox>
                </v:shape>
                <v:shape id="Right Arrow 42" o:spid="_x0000_s1049" type="#_x0000_t13" style="position:absolute;left:44958;top:41910;width:533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FhiMEA&#10;AADbAAAADwAAAGRycy9kb3ducmV2LnhtbESP3WrCQBSE7wu+w3IE7+rGH7SkriKKULzz5wFOs6fZ&#10;kOzZkD1qfHu3UOjlMDPfMKtN7xt1py5WgQ1Mxhko4iLYiksD18vh/QNUFGSLTWAy8KQIm/XgbYW5&#10;DQ8+0f0spUoQjjkacCJtrnUsHHmM49ASJ+8ndB4lya7UtsNHgvtGT7NsoT1WnBYctrRzVNTnmzdw&#10;6eujZHsib2dUTdyy/pZdbcxo2G8/QQn18h/+a39ZA/Mp/H5JP0Cv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hYYjBAAAA2wAAAA8AAAAAAAAAAAAAAAAAmAIAAGRycy9kb3du&#10;cmV2LnhtbFBLBQYAAAAABAAEAPUAAACGAwAAAAA=&#10;" adj="16971" fillcolor="#ddd [3204]" strokecolor="#6e6e6e [1604]" strokeweight="2pt">
                  <v:textbox>
                    <w:txbxContent>
                      <w:p w:rsidR="00B50A67" w:rsidRDefault="00B50A67" w:rsidP="00B50A67">
                        <w:pPr>
                          <w:rPr>
                            <w:rFonts w:eastAsia="Times New Roman"/>
                          </w:rPr>
                        </w:pPr>
                      </w:p>
                    </w:txbxContent>
                  </v:textbox>
                </v:shape>
                <v:shape id="Right Arrow 43" o:spid="_x0000_s1050" type="#_x0000_t13" style="position:absolute;left:67056;top:38862;width:533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3EE8EA&#10;AADbAAAADwAAAGRycy9kb3ducmV2LnhtbESPUWvCQBCE3wv+h2MF3+pFLVWilyAWofSt6g9Yc2su&#10;JLcXcltN/32vUOjjMDPfMLty9J260xCbwAYW8wwUcRVsw7WBy/n4vAEVBdliF5gMfFOEspg87TC3&#10;4cGfdD9JrRKEY44GnEifax0rRx7jPPTEybuFwaMkOdTaDvhIcN/pZZa9ao8NpwWHPR0cVe3pyxs4&#10;j+2HZG9E3q6oWbh1e5VDa8xsOu63oIRG+Q//td+tgZcV/H5JP0A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txBPBAAAA2wAAAA8AAAAAAAAAAAAAAAAAmAIAAGRycy9kb3du&#10;cmV2LnhtbFBLBQYAAAAABAAEAPUAAACGAwAAAAA=&#10;" adj="16971" fillcolor="#ddd [3204]" strokecolor="#6e6e6e [1604]" strokeweight="2pt">
                  <v:textbox>
                    <w:txbxContent>
                      <w:p w:rsidR="00B50A67" w:rsidRDefault="00B50A67" w:rsidP="00B50A67">
                        <w:pPr>
                          <w:rPr>
                            <w:rFonts w:eastAsia="Times New Roman"/>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4" o:spid="_x0000_s1051" type="#_x0000_t67" style="position:absolute;left:71628;top:16002;width:228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tygcIA&#10;AADbAAAADwAAAGRycy9kb3ducmV2LnhtbESPwWrDMBBE74H+g9hCb7HsOoTiRAnBUOi1bmty3Fob&#10;28RaGUl17L+vCoUch5l5w+yPsxnERM73lhVkSQqCuLG651bB58fr+gWED8gaB8ukYCEPx8PDao+F&#10;tjd+p6kKrYgQ9gUq6EIYCyl905FBn9iROHoX6wyGKF0rtcNbhJtBPqfpVhrsOS50OFLZUXOtfoyC&#10;8J3ZbHLc0lIutT3XeTl+5Uo9Pc6nHYhAc7iH/9tvWsFmA39f4g+Qh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a3KBwgAAANsAAAAPAAAAAAAAAAAAAAAAAJgCAABkcnMvZG93&#10;bnJldi54bWxQSwUGAAAAAAQABAD1AAAAhwMAAAAA&#10;" fillcolor="#ddd [3204]" strokecolor="#6e6e6e [1604]" strokeweight="2pt">
                  <v:textbox>
                    <w:txbxContent>
                      <w:p w:rsidR="00B50A67" w:rsidRDefault="00B50A67" w:rsidP="00B50A67">
                        <w:pPr>
                          <w:rPr>
                            <w:rFonts w:eastAsia="Times New Roman"/>
                          </w:rPr>
                        </w:pPr>
                      </w:p>
                    </w:txbxContent>
                  </v:textbox>
                </v:shape>
                <v:shape id="Down Arrow 45" o:spid="_x0000_s1052" type="#_x0000_t67" style="position:absolute;left:9906;top:28956;width:2286;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UGocYA&#10;AADbAAAADwAAAGRycy9kb3ducmV2LnhtbESPQWvCQBSE74X+h+UJvYhuWrRIzEaK1NKLhqoI3h7Z&#10;ZxLMvk2za5L++25B6HGYmW+YZDWYWnTUusqygudpBII4t7riQsHxsJksQDiPrLG2TAp+yMEqfXxI&#10;MNa25y/q9r4QAcIuRgWl900spctLMuimtiEO3sW2Bn2QbSF1i32Am1q+RNGrNFhxWCixoXVJ+XV/&#10;MwrGt91mvN5uv8179nE6Vzbru1mm1NNoeFuC8DT4//C9/akVzObw9yX8AJ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UGocYAAADbAAAADwAAAAAAAAAAAAAAAACYAgAAZHJz&#10;L2Rvd25yZXYueG1sUEsFBgAAAAAEAAQA9QAAAIsDAAAAAA==&#10;" adj="13500" fillcolor="#ddd [3204]" strokecolor="#6e6e6e [1604]" strokeweight="2pt">
                  <v:textbox>
                    <w:txbxContent>
                      <w:p w:rsidR="00B50A67" w:rsidRDefault="00B50A67" w:rsidP="00B50A67">
                        <w:pPr>
                          <w:rPr>
                            <w:rFonts w:eastAsia="Times New Roman"/>
                          </w:rPr>
                        </w:pP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46" o:spid="_x0000_s1053" type="#_x0000_t66" style="position:absolute;left:52578;top:23622;width:533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scpcYA&#10;AADbAAAADwAAAGRycy9kb3ducmV2LnhtbESPT2vCQBTE7wW/w/KEXkrdtBSRmDWo0FLoxX8t9fbI&#10;PpNo9m3YXWP67d2C4HGYmd8wWd6bRnTkfG1ZwcsoAUFcWF1zqWC3fX+egPABWWNjmRT8kYd8NnjI&#10;MNX2wmvqNqEUEcI+RQVVCG0qpS8qMuhHtiWO3sE6gyFKV0rt8BLhppGvSTKWBmuOCxW2tKyoOG3O&#10;RsHxtHr6Oi/mcu+/J+5j9WtsE36Uehz28ymIQH24h2/tT63gbQz/X+IP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4scpcYAAADbAAAADwAAAAAAAAAAAAAAAACYAgAAZHJz&#10;L2Rvd25yZXYueG1sUEsFBgAAAAAEAAQA9QAAAIsDAAAAAA==&#10;" adj="4629" fillcolor="#ddd [3204]" strokecolor="#6e6e6e [1604]" strokeweight="2pt">
                  <v:textbox>
                    <w:txbxContent>
                      <w:p w:rsidR="00B50A67" w:rsidRDefault="00B50A67" w:rsidP="00B50A67">
                        <w:pPr>
                          <w:rPr>
                            <w:rFonts w:eastAsia="Times New Roman"/>
                          </w:rPr>
                        </w:pPr>
                      </w:p>
                    </w:txbxContent>
                  </v:textbox>
                </v:shape>
                <v:shape id="Left Arrow 47" o:spid="_x0000_s1054" type="#_x0000_t66" style="position:absolute;left:21336;top:23622;width:6858;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o8MA&#10;AADbAAAADwAAAGRycy9kb3ducmV2LnhtbESPQWvCQBCF7wX/wzJCb7qxiEp0FZGWetS04HXMTpLV&#10;7GzMbjX+e1cQeny8ed+bt1h1thZXar1xrGA0TEAQ504bLhX8/nwNZiB8QNZYOyYFd/KwWvbeFphq&#10;d+M9XbNQighhn6KCKoQmldLnFVn0Q9cQR69wrcUQZVtK3eItwm0tP5JkIi0ajg0VNrSpKD9nfza+&#10;cTxkl89Cjovi/L2d7Fx2PBmj1Hu/W89BBOrC//ErvdUKxlN4bokA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o8MAAADbAAAADwAAAAAAAAAAAAAAAACYAgAAZHJzL2Rv&#10;d25yZXYueG1sUEsFBgAAAAAEAAQA9QAAAIgDAAAAAA==&#10;" adj="3600" fillcolor="#ddd [3204]" strokecolor="#6e6e6e [1604]" strokeweight="2pt">
                  <v:textbox>
                    <w:txbxContent>
                      <w:p w:rsidR="00B50A67" w:rsidRDefault="00B50A67" w:rsidP="00B50A67">
                        <w:pPr>
                          <w:rPr>
                            <w:rFonts w:eastAsia="Times New Roman"/>
                          </w:rPr>
                        </w:pPr>
                      </w:p>
                    </w:txbxContent>
                  </v:textbox>
                </v:shape>
                <v:shape id="Left Arrow 48" o:spid="_x0000_s1055" type="#_x0000_t66" style="position:absolute;left:45720;top:55626;width:12954;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u9EMIA&#10;AADbAAAADwAAAGRycy9kb3ducmV2LnhtbERPTWvCQBC9F/wPywje6sYiRaJrSKxCKT1otNDehuw0&#10;iWZnQ3Yb03/vHgSPj/e9SgbTiJ46V1tWMJtGIIgLq2suFZyOu+cFCOeRNTaWScE/OUjWo6cVxtpe&#10;+UB97ksRQtjFqKDyvo2ldEVFBt3UtsSB+7WdQR9gV0rd4TWEm0a+RNGrNFhzaKiwpU1FxSX/Mwp+&#10;th+H78wtss8za1n7fP+GX6lSk/GQLkF4GvxDfHe/awXzMDZ8CT9Ar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m70QwgAAANsAAAAPAAAAAAAAAAAAAAAAAJgCAABkcnMvZG93&#10;bnJldi54bWxQSwUGAAAAAAQABAD1AAAAhwMAAAAA&#10;" adj="2541" fillcolor="#ddd [3204]" strokecolor="#6e6e6e [1604]" strokeweight="2pt">
                  <v:textbox>
                    <w:txbxContent>
                      <w:p w:rsidR="00B50A67" w:rsidRDefault="00B50A67" w:rsidP="00B50A67">
                        <w:pPr>
                          <w:rPr>
                            <w:rFonts w:eastAsia="Times New Roman"/>
                          </w:rPr>
                        </w:pPr>
                      </w:p>
                    </w:txbxContent>
                  </v:textbox>
                </v:shape>
                <v:shape id="Left Arrow 49" o:spid="_x0000_s1056" type="#_x0000_t66" style="position:absolute;left:21336;top:53340;width:8382;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9nNsQA&#10;AADbAAAADwAAAGRycy9kb3ducmV2LnhtbESPQWvCQBSE74L/YXlCb7pRRGzqKqK09eDF1Etvr9ln&#10;Npp9G7Krif31XUHocZiZb5jFqrOVuFHjS8cKxqMEBHHudMmFguPX+3AOwgdkjZVjUnAnD6tlv7fA&#10;VLuWD3TLQiEihH2KCkwIdSqlzw1Z9CNXE0fv5BqLIcqmkLrBNsJtJSdJMpMWS44LBmvaGMov2dUq&#10;OO+LcssfZl9/t8dddv3Npz+fXqmXQbd+AxGoC//hZ3unFUxf4fEl/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PZzbEAAAA2wAAAA8AAAAAAAAAAAAAAAAAmAIAAGRycy9k&#10;b3ducmV2LnhtbFBLBQYAAAAABAAEAPUAAACJAwAAAAA=&#10;" adj="2945" fillcolor="#ddd [3204]" strokecolor="#6e6e6e [1604]" strokeweight="2pt">
                  <v:textbox>
                    <w:txbxContent>
                      <w:p w:rsidR="00B50A67" w:rsidRDefault="00B50A67" w:rsidP="00B50A67">
                        <w:pPr>
                          <w:rPr>
                            <w:rFonts w:eastAsia="Times New Roman"/>
                          </w:rPr>
                        </w:pPr>
                      </w:p>
                    </w:txbxContent>
                  </v:textbox>
                </v:shape>
                <v:shape id="Left Arrow 50" o:spid="_x0000_s1057" type="#_x0000_t66" style="position:absolute;left:21336;top:59436;width:8382;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xYdsIA&#10;AADbAAAADwAAAGRycy9kb3ducmV2LnhtbERPPW/CMBDdK/EfrENiKw4VrVDAiRBVWwaWpixsR3zE&#10;gfgcxYak/fV4QOr49L5X+WAbcaPO144VzKYJCOLS6ZorBfufj+cFCB+QNTaOScEveciz0dMKU+16&#10;/qZbESoRQ9inqMCE0KZS+tKQRT91LXHkTq6zGCLsKqk77GO4beRLkrxJizXHBoMtbQyVl+JqFZx3&#10;Vf3On2bXHvr9trj+lfPjl1dqMh7WSxCBhvAvfri3WsFrXB+/xB8g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bFh2wgAAANsAAAAPAAAAAAAAAAAAAAAAAJgCAABkcnMvZG93&#10;bnJldi54bWxQSwUGAAAAAAQABAD1AAAAhwMAAAAA&#10;" adj="2945" fillcolor="#ddd [3204]" strokecolor="#6e6e6e [1604]" strokeweight="2pt">
                  <v:textbox>
                    <w:txbxContent>
                      <w:p w:rsidR="00B50A67" w:rsidRDefault="00B50A67" w:rsidP="00B50A67">
                        <w:pPr>
                          <w:rPr>
                            <w:rFonts w:eastAsia="Times New Roman"/>
                          </w:rPr>
                        </w:pPr>
                      </w:p>
                    </w:txbxContent>
                  </v:textbox>
                </v:shape>
                <v:shape id="Down Arrow 51" o:spid="_x0000_s1058" type="#_x0000_t67" style="position:absolute;left:62484;top:45720;width:2286;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Bc58YA&#10;AADbAAAADwAAAGRycy9kb3ducmV2LnhtbESPT2vCQBTE7wW/w/IEb7qJ+CeNbkQMtYX2oi0Fb4/s&#10;Mwlm34bsVtN++m5B6HGYmd8w601vGnGlztWWFcSTCARxYXXNpYKP96dxAsJ5ZI2NZVLwTQ422eBh&#10;jam2Nz7Q9ehLESDsUlRQed+mUrqiIoNuYlvi4J1tZ9AH2ZVSd3gLcNPIaRQtpMGaw0KFLe0qKi7H&#10;L6Mg387esEweF6fPC+3Py+e8+HnNlRoN++0KhKfe/4fv7RetYB7D35fwA2T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Bc58YAAADbAAAADwAAAAAAAAAAAAAAAACYAgAAZHJz&#10;L2Rvd25yZXYueG1sUEsFBgAAAAAEAAQA9QAAAIsDAAAAAA==&#10;" adj="17550" fillcolor="#ddd [3204]" strokecolor="#6e6e6e [1604]" strokeweight="2pt">
                  <v:textbox>
                    <w:txbxContent>
                      <w:p w:rsidR="00B50A67" w:rsidRDefault="00B50A67" w:rsidP="00B50A67">
                        <w:pPr>
                          <w:rPr>
                            <w:rFonts w:eastAsia="Times New Roman"/>
                          </w:rPr>
                        </w:pPr>
                      </w:p>
                    </w:txbxContent>
                  </v:textbox>
                </v:shape>
                <v:shape id="Down Arrow 52" o:spid="_x0000_s1059" type="#_x0000_t67" style="position:absolute;left:79248;top:44958;width:2286;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FjOMQA&#10;AADbAAAADwAAAGRycy9kb3ducmV2LnhtbESPQWvCQBSE70L/w/IK3nTToFWiqxSh4EmJinp8yT6T&#10;0OzbkF01+uu7hYLHYWa+YebLztTiRq2rLCv4GEYgiHOrKy4UHPbfgykI55E11pZJwYMcLBdvvTkm&#10;2t45pdvOFyJA2CWooPS+SaR0eUkG3dA2xMG72NagD7ItpG7xHuCmlnEUfUqDFYeFEhtalZT/7K5G&#10;wfZ8yjKXptmJ9sfNpHqa0XYVK9V/775mIDx1/hX+b6+1gnEMf1/CD5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hYzjEAAAA2wAAAA8AAAAAAAAAAAAAAAAAmAIAAGRycy9k&#10;b3ducmV2LnhtbFBLBQYAAAAABAAEAPUAAACJAwAAAAA=&#10;" adj="18000" fillcolor="#ddd [3204]" strokecolor="#6e6e6e [1604]" strokeweight="2pt">
                  <v:textbox>
                    <w:txbxContent>
                      <w:p w:rsidR="00B50A67" w:rsidRDefault="00B50A67" w:rsidP="00B50A67">
                        <w:pPr>
                          <w:rPr>
                            <w:rFonts w:eastAsia="Times New Roman"/>
                          </w:rPr>
                        </w:pPr>
                      </w:p>
                    </w:txbxContent>
                  </v:textbox>
                </v:shape>
                <w10:anchorlock/>
              </v:group>
            </w:pict>
          </mc:Fallback>
        </mc:AlternateContent>
      </w:r>
    </w:p>
    <w:p w:rsidR="00333A81" w:rsidRDefault="00333A81" w:rsidP="00333A81">
      <w:pPr>
        <w:pStyle w:val="Heading3"/>
      </w:pPr>
    </w:p>
    <w:p w:rsidR="000B65C2" w:rsidRPr="008C654B" w:rsidRDefault="000B65C2" w:rsidP="00333A81">
      <w:pPr>
        <w:pStyle w:val="Heading3"/>
      </w:pPr>
      <w:r w:rsidRPr="008C654B">
        <w:t>Inquiry Process</w:t>
      </w:r>
    </w:p>
    <w:p w:rsidR="00A12E9C" w:rsidRPr="00C71DB9" w:rsidRDefault="00A12E9C" w:rsidP="00A12E9C">
      <w:pPr>
        <w:widowControl w:val="0"/>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At the inquiry stage</w:t>
      </w:r>
      <w:r>
        <w:rPr>
          <w:rFonts w:ascii="Times New Roman" w:hAnsi="Times New Roman" w:cs="Times New Roman"/>
          <w:color w:val="000000" w:themeColor="text2"/>
          <w:sz w:val="24"/>
          <w:szCs w:val="24"/>
        </w:rPr>
        <w:t xml:space="preserve">, </w:t>
      </w:r>
      <w:r w:rsidRPr="00C71DB9">
        <w:rPr>
          <w:rFonts w:ascii="Times New Roman" w:hAnsi="Times New Roman" w:cs="Times New Roman"/>
          <w:color w:val="000000" w:themeColor="text2"/>
          <w:sz w:val="24"/>
          <w:szCs w:val="24"/>
        </w:rPr>
        <w:t xml:space="preserve">prospective </w:t>
      </w:r>
      <w:r>
        <w:rPr>
          <w:rFonts w:ascii="Times New Roman" w:hAnsi="Times New Roman" w:cs="Times New Roman"/>
          <w:color w:val="000000" w:themeColor="text2"/>
          <w:sz w:val="24"/>
          <w:szCs w:val="24"/>
        </w:rPr>
        <w:t>borrowers</w:t>
      </w:r>
      <w:r w:rsidRPr="00C71DB9">
        <w:rPr>
          <w:rFonts w:ascii="Times New Roman" w:hAnsi="Times New Roman" w:cs="Times New Roman"/>
          <w:color w:val="000000" w:themeColor="text2"/>
          <w:sz w:val="24"/>
          <w:szCs w:val="24"/>
        </w:rPr>
        <w:t xml:space="preserve"> work with the intake specialist to complete an intake form including contact information and basic information about their current situation (see </w:t>
      </w:r>
      <w:r w:rsidRPr="00C71DB9">
        <w:rPr>
          <w:rFonts w:ascii="Times New Roman" w:hAnsi="Times New Roman" w:cs="Times New Roman"/>
          <w:color w:val="000000" w:themeColor="text2"/>
          <w:sz w:val="24"/>
          <w:szCs w:val="24"/>
          <w:highlight w:val="yellow"/>
        </w:rPr>
        <w:t>Appendix X</w:t>
      </w:r>
      <w:r w:rsidRPr="00C71DB9">
        <w:rPr>
          <w:rFonts w:ascii="Times New Roman" w:hAnsi="Times New Roman" w:cs="Times New Roman"/>
          <w:color w:val="000000" w:themeColor="text2"/>
          <w:sz w:val="24"/>
          <w:szCs w:val="24"/>
        </w:rPr>
        <w:t xml:space="preserve"> for more details on SUN’s inquiry forms and letters).  We also collect information about how the </w:t>
      </w:r>
      <w:r>
        <w:rPr>
          <w:rFonts w:ascii="Times New Roman" w:hAnsi="Times New Roman" w:cs="Times New Roman"/>
          <w:color w:val="000000" w:themeColor="text2"/>
          <w:sz w:val="24"/>
          <w:szCs w:val="24"/>
        </w:rPr>
        <w:t>prospective borrower</w:t>
      </w:r>
      <w:r w:rsidRPr="00C71DB9">
        <w:rPr>
          <w:rFonts w:ascii="Times New Roman" w:hAnsi="Times New Roman" w:cs="Times New Roman"/>
          <w:color w:val="000000" w:themeColor="text2"/>
          <w:sz w:val="24"/>
          <w:szCs w:val="24"/>
        </w:rPr>
        <w:t xml:space="preserve"> learned about the SUN </w:t>
      </w:r>
      <w:r>
        <w:rPr>
          <w:rFonts w:ascii="Times New Roman" w:hAnsi="Times New Roman" w:cs="Times New Roman"/>
          <w:color w:val="000000" w:themeColor="text2"/>
          <w:sz w:val="24"/>
          <w:szCs w:val="24"/>
        </w:rPr>
        <w:t>Initiative</w:t>
      </w:r>
      <w:r w:rsidRPr="00C71DB9">
        <w:rPr>
          <w:rFonts w:ascii="Times New Roman" w:hAnsi="Times New Roman" w:cs="Times New Roman"/>
          <w:color w:val="000000" w:themeColor="text2"/>
          <w:sz w:val="24"/>
          <w:szCs w:val="24"/>
        </w:rPr>
        <w:t xml:space="preserve">. This referral information provides valuable feedback </w:t>
      </w:r>
      <w:r>
        <w:rPr>
          <w:rFonts w:ascii="Times New Roman" w:hAnsi="Times New Roman" w:cs="Times New Roman"/>
          <w:color w:val="000000" w:themeColor="text2"/>
          <w:sz w:val="24"/>
          <w:szCs w:val="24"/>
        </w:rPr>
        <w:t>that helps guide</w:t>
      </w:r>
      <w:r w:rsidRPr="00C71DB9">
        <w:rPr>
          <w:rFonts w:ascii="Times New Roman" w:hAnsi="Times New Roman" w:cs="Times New Roman"/>
          <w:color w:val="000000" w:themeColor="text2"/>
          <w:sz w:val="24"/>
          <w:szCs w:val="24"/>
        </w:rPr>
        <w:t xml:space="preserve"> our marketing and community outreach efforts. </w:t>
      </w:r>
    </w:p>
    <w:p w:rsidR="000B65C2" w:rsidRPr="00C71DB9" w:rsidRDefault="000B65C2" w:rsidP="00333A81">
      <w:pPr>
        <w:pStyle w:val="Heading4"/>
      </w:pPr>
      <w:r w:rsidRPr="00C71DB9">
        <w:t xml:space="preserve">Primary Objectives: </w:t>
      </w:r>
    </w:p>
    <w:p w:rsidR="00A12E9C" w:rsidRPr="00C71DB9" w:rsidRDefault="00A12E9C" w:rsidP="00A120D0">
      <w:pPr>
        <w:pStyle w:val="ListParagraph"/>
        <w:widowControl w:val="0"/>
        <w:numPr>
          <w:ilvl w:val="0"/>
          <w:numId w:val="38"/>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Determine basic eligibility for the program</w:t>
      </w:r>
    </w:p>
    <w:p w:rsidR="000B65C2" w:rsidRPr="00C71DB9" w:rsidRDefault="000B65C2" w:rsidP="00A120D0">
      <w:pPr>
        <w:pStyle w:val="ListParagraph"/>
        <w:widowControl w:val="0"/>
        <w:numPr>
          <w:ilvl w:val="0"/>
          <w:numId w:val="38"/>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Gather and record </w:t>
      </w:r>
      <w:r>
        <w:rPr>
          <w:rFonts w:ascii="Times New Roman" w:hAnsi="Times New Roman" w:cs="Times New Roman"/>
          <w:color w:val="000000" w:themeColor="text2"/>
          <w:sz w:val="24"/>
          <w:szCs w:val="24"/>
        </w:rPr>
        <w:t>applicant</w:t>
      </w:r>
      <w:r w:rsidRPr="00C71DB9">
        <w:rPr>
          <w:rFonts w:ascii="Times New Roman" w:hAnsi="Times New Roman" w:cs="Times New Roman"/>
          <w:color w:val="000000" w:themeColor="text2"/>
          <w:sz w:val="24"/>
          <w:szCs w:val="24"/>
        </w:rPr>
        <w:t xml:space="preserve"> information </w:t>
      </w:r>
    </w:p>
    <w:p w:rsidR="000B65C2" w:rsidRPr="00C71DB9" w:rsidRDefault="000B65C2" w:rsidP="009F5981">
      <w:pPr>
        <w:pStyle w:val="ListParagraph"/>
        <w:widowControl w:val="0"/>
        <w:numPr>
          <w:ilvl w:val="0"/>
          <w:numId w:val="5"/>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Start a</w:t>
      </w:r>
      <w:r w:rsidR="00A12E9C">
        <w:rPr>
          <w:rFonts w:ascii="Times New Roman" w:hAnsi="Times New Roman" w:cs="Times New Roman"/>
          <w:color w:val="000000" w:themeColor="text2"/>
          <w:sz w:val="24"/>
          <w:szCs w:val="24"/>
        </w:rPr>
        <w:t>n</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applicant</w:t>
      </w:r>
      <w:r w:rsidRPr="00C71DB9">
        <w:rPr>
          <w:rFonts w:ascii="Times New Roman" w:hAnsi="Times New Roman" w:cs="Times New Roman"/>
          <w:color w:val="000000" w:themeColor="text2"/>
          <w:sz w:val="24"/>
          <w:szCs w:val="24"/>
        </w:rPr>
        <w:t xml:space="preserve"> record in the Encompass mortgage database (Encompass—SUN’s mortgage management enterprise software platform)</w:t>
      </w:r>
    </w:p>
    <w:p w:rsidR="000B65C2" w:rsidRPr="00C71DB9" w:rsidRDefault="000B65C2" w:rsidP="009F5981">
      <w:pPr>
        <w:pStyle w:val="ListParagraph"/>
        <w:widowControl w:val="0"/>
        <w:numPr>
          <w:ilvl w:val="0"/>
          <w:numId w:val="5"/>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Capture all referral source/marketing information</w:t>
      </w:r>
    </w:p>
    <w:p w:rsidR="00A12E9C" w:rsidRPr="00C71DB9" w:rsidRDefault="00A12E9C" w:rsidP="00A12E9C">
      <w:pPr>
        <w:pStyle w:val="ListParagraph"/>
        <w:widowControl w:val="0"/>
        <w:numPr>
          <w:ilvl w:val="0"/>
          <w:numId w:val="5"/>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Collect financial documents from prospective applicants</w:t>
      </w:r>
    </w:p>
    <w:p w:rsidR="000B65C2" w:rsidRPr="00C71DB9" w:rsidRDefault="000B65C2" w:rsidP="009F5981">
      <w:pPr>
        <w:pStyle w:val="ListParagraph"/>
        <w:widowControl w:val="0"/>
        <w:numPr>
          <w:ilvl w:val="0"/>
          <w:numId w:val="5"/>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Prepare the file for review by a licensed MLO</w:t>
      </w:r>
    </w:p>
    <w:p w:rsidR="00AB650D" w:rsidRDefault="00AB650D" w:rsidP="00AB650D">
      <w:pPr>
        <w:pStyle w:val="Heading4"/>
      </w:pPr>
      <w:r>
        <w:t>Actions</w:t>
      </w:r>
    </w:p>
    <w:p w:rsidR="00333A81" w:rsidRDefault="00333A81" w:rsidP="00AB650D">
      <w:pPr>
        <w:pStyle w:val="Heading5"/>
      </w:pPr>
      <w:r>
        <w:t>Screening for eligibility</w:t>
      </w:r>
    </w:p>
    <w:p w:rsidR="000B65C2" w:rsidRPr="00C71DB9" w:rsidRDefault="000B65C2" w:rsidP="000407E4">
      <w:pPr>
        <w:widowControl w:val="0"/>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During the </w:t>
      </w:r>
      <w:r>
        <w:rPr>
          <w:rFonts w:ascii="Times New Roman" w:hAnsi="Times New Roman" w:cs="Times New Roman"/>
          <w:color w:val="000000" w:themeColor="text2"/>
          <w:sz w:val="24"/>
          <w:szCs w:val="24"/>
        </w:rPr>
        <w:t xml:space="preserve">phone </w:t>
      </w:r>
      <w:r w:rsidRPr="00C71DB9">
        <w:rPr>
          <w:rFonts w:ascii="Times New Roman" w:hAnsi="Times New Roman" w:cs="Times New Roman"/>
          <w:color w:val="000000" w:themeColor="text2"/>
          <w:sz w:val="24"/>
          <w:szCs w:val="24"/>
        </w:rPr>
        <w:t>call (or review of the website intake form), BCC screens individuals to ensure they meet SUN’s basic eligibility requirements:</w:t>
      </w:r>
    </w:p>
    <w:p w:rsidR="000B65C2" w:rsidRDefault="000B65C2" w:rsidP="009F5981">
      <w:pPr>
        <w:pStyle w:val="ListParagraph"/>
        <w:numPr>
          <w:ilvl w:val="0"/>
          <w:numId w:val="3"/>
        </w:numPr>
        <w:ind w:left="720"/>
        <w:rPr>
          <w:rFonts w:ascii="Times New Roman" w:hAnsi="Times New Roman" w:cs="Times New Roman"/>
          <w:color w:val="000000" w:themeColor="text2"/>
          <w:sz w:val="24"/>
          <w:szCs w:val="24"/>
        </w:rPr>
      </w:pPr>
      <w:r w:rsidRPr="008C654B">
        <w:rPr>
          <w:rFonts w:ascii="Times New Roman" w:hAnsi="Times New Roman" w:cs="Times New Roman"/>
          <w:b/>
          <w:color w:val="000000" w:themeColor="text2"/>
          <w:sz w:val="24"/>
          <w:szCs w:val="24"/>
        </w:rPr>
        <w:t>Delinquent on mortgage, in or facing foreclosure, or being evicted</w:t>
      </w:r>
      <w:r w:rsidRPr="00C71DB9">
        <w:rPr>
          <w:rFonts w:ascii="Times New Roman" w:hAnsi="Times New Roman" w:cs="Times New Roman"/>
          <w:color w:val="000000" w:themeColor="text2"/>
          <w:sz w:val="24"/>
          <w:szCs w:val="24"/>
        </w:rPr>
        <w:t xml:space="preserve">: BCC does not lend to </w:t>
      </w:r>
      <w:r>
        <w:rPr>
          <w:rFonts w:ascii="Times New Roman" w:hAnsi="Times New Roman" w:cs="Times New Roman"/>
          <w:color w:val="000000" w:themeColor="text2"/>
          <w:sz w:val="24"/>
          <w:szCs w:val="24"/>
        </w:rPr>
        <w:t>home owners</w:t>
      </w:r>
      <w:r w:rsidRPr="00C71DB9">
        <w:rPr>
          <w:rFonts w:ascii="Times New Roman" w:hAnsi="Times New Roman" w:cs="Times New Roman"/>
          <w:color w:val="000000" w:themeColor="text2"/>
          <w:sz w:val="24"/>
          <w:szCs w:val="24"/>
        </w:rPr>
        <w:t xml:space="preserve"> who are able to pay their current mortgages. If </w:t>
      </w:r>
      <w:r>
        <w:rPr>
          <w:rFonts w:ascii="Times New Roman" w:hAnsi="Times New Roman" w:cs="Times New Roman"/>
          <w:color w:val="000000" w:themeColor="text2"/>
          <w:sz w:val="24"/>
          <w:szCs w:val="24"/>
        </w:rPr>
        <w:t>a home owner</w:t>
      </w:r>
      <w:r w:rsidRPr="00C71DB9">
        <w:rPr>
          <w:rFonts w:ascii="Times New Roman" w:hAnsi="Times New Roman" w:cs="Times New Roman"/>
          <w:color w:val="000000" w:themeColor="text2"/>
          <w:sz w:val="24"/>
          <w:szCs w:val="24"/>
        </w:rPr>
        <w:t xml:space="preserve"> is current on his/her mortgage</w:t>
      </w:r>
      <w:r>
        <w:rPr>
          <w:rFonts w:ascii="Times New Roman" w:hAnsi="Times New Roman" w:cs="Times New Roman"/>
          <w:color w:val="000000" w:themeColor="text2"/>
          <w:sz w:val="24"/>
          <w:szCs w:val="24"/>
        </w:rPr>
        <w:t xml:space="preserve">, </w:t>
      </w:r>
      <w:r w:rsidRPr="00C71DB9">
        <w:rPr>
          <w:rFonts w:ascii="Times New Roman" w:hAnsi="Times New Roman" w:cs="Times New Roman"/>
          <w:color w:val="000000" w:themeColor="text2"/>
          <w:sz w:val="24"/>
          <w:szCs w:val="24"/>
        </w:rPr>
        <w:t>s/he is ineligible. BCC never encourages homeowner</w:t>
      </w:r>
      <w:r>
        <w:rPr>
          <w:rFonts w:ascii="Times New Roman" w:hAnsi="Times New Roman" w:cs="Times New Roman"/>
          <w:color w:val="000000" w:themeColor="text2"/>
          <w:sz w:val="24"/>
          <w:szCs w:val="24"/>
        </w:rPr>
        <w:t>s</w:t>
      </w:r>
      <w:r w:rsidRPr="00C71DB9">
        <w:rPr>
          <w:rFonts w:ascii="Times New Roman" w:hAnsi="Times New Roman" w:cs="Times New Roman"/>
          <w:color w:val="000000" w:themeColor="text2"/>
          <w:sz w:val="24"/>
          <w:szCs w:val="24"/>
        </w:rPr>
        <w:t xml:space="preserve"> to stop making payments so they can become eligible for SUN. </w:t>
      </w:r>
    </w:p>
    <w:p w:rsidR="000B65C2" w:rsidRDefault="000B65C2" w:rsidP="009F5981">
      <w:pPr>
        <w:pStyle w:val="ListParagraph"/>
        <w:numPr>
          <w:ilvl w:val="0"/>
          <w:numId w:val="3"/>
        </w:numPr>
        <w:ind w:left="720"/>
        <w:rPr>
          <w:rFonts w:ascii="Times New Roman" w:hAnsi="Times New Roman" w:cs="Times New Roman"/>
          <w:color w:val="000000" w:themeColor="text2"/>
          <w:sz w:val="24"/>
          <w:szCs w:val="24"/>
        </w:rPr>
      </w:pPr>
      <w:r w:rsidRPr="008C654B">
        <w:rPr>
          <w:rFonts w:ascii="Times New Roman" w:hAnsi="Times New Roman" w:cs="Times New Roman"/>
          <w:b/>
          <w:color w:val="000000" w:themeColor="text2"/>
          <w:sz w:val="24"/>
          <w:szCs w:val="24"/>
        </w:rPr>
        <w:t>Not currently in a loan modification program</w:t>
      </w:r>
      <w:r w:rsidRPr="00C71DB9">
        <w:rPr>
          <w:rFonts w:ascii="Times New Roman" w:hAnsi="Times New Roman" w:cs="Times New Roman"/>
          <w:color w:val="000000" w:themeColor="text2"/>
          <w:sz w:val="24"/>
          <w:szCs w:val="24"/>
        </w:rPr>
        <w:t xml:space="preserve">: Banks or servicers may terminate a loan modification agreement if a short sale process is initiated. If an individual is currently working with a bank on a loan modification or has a modification agreement in place, s/he is ineligible. </w:t>
      </w:r>
    </w:p>
    <w:p w:rsidR="000B65C2" w:rsidRDefault="000B65C2" w:rsidP="009F5981">
      <w:pPr>
        <w:pStyle w:val="ListParagraph"/>
        <w:numPr>
          <w:ilvl w:val="0"/>
          <w:numId w:val="3"/>
        </w:numPr>
        <w:ind w:left="720"/>
        <w:rPr>
          <w:rFonts w:ascii="Times New Roman" w:hAnsi="Times New Roman" w:cs="Times New Roman"/>
          <w:color w:val="000000" w:themeColor="text2"/>
          <w:sz w:val="24"/>
          <w:szCs w:val="24"/>
        </w:rPr>
      </w:pPr>
      <w:r w:rsidRPr="008C654B">
        <w:rPr>
          <w:rFonts w:ascii="Times New Roman" w:hAnsi="Times New Roman" w:cs="Times New Roman"/>
          <w:b/>
          <w:color w:val="000000" w:themeColor="text2"/>
          <w:sz w:val="24"/>
          <w:szCs w:val="24"/>
        </w:rPr>
        <w:t>Steady income source to pay a mortgage</w:t>
      </w:r>
      <w:r w:rsidRPr="00C71DB9">
        <w:rPr>
          <w:rFonts w:ascii="Times New Roman" w:hAnsi="Times New Roman" w:cs="Times New Roman"/>
          <w:color w:val="000000" w:themeColor="text2"/>
          <w:sz w:val="24"/>
          <w:szCs w:val="24"/>
        </w:rPr>
        <w:t>: Sources of income may include social security income, c</w:t>
      </w:r>
      <w:r>
        <w:rPr>
          <w:rFonts w:ascii="Times New Roman" w:hAnsi="Times New Roman" w:cs="Times New Roman"/>
          <w:color w:val="000000" w:themeColor="text2"/>
          <w:sz w:val="24"/>
          <w:szCs w:val="24"/>
        </w:rPr>
        <w:t>hild care support, self employment</w:t>
      </w:r>
      <w:r w:rsidRPr="00C71DB9">
        <w:rPr>
          <w:rFonts w:ascii="Times New Roman" w:hAnsi="Times New Roman" w:cs="Times New Roman"/>
          <w:color w:val="000000" w:themeColor="text2"/>
          <w:sz w:val="24"/>
          <w:szCs w:val="24"/>
        </w:rPr>
        <w:t xml:space="preserve"> income, etc. as long as it is steady and predictable. Unemployment benefits do not qualify as steady income because they are temporary.</w:t>
      </w:r>
    </w:p>
    <w:p w:rsidR="000B65C2" w:rsidRPr="00C71DB9" w:rsidRDefault="000B65C2" w:rsidP="009F5981">
      <w:pPr>
        <w:pStyle w:val="ListParagraph"/>
        <w:numPr>
          <w:ilvl w:val="0"/>
          <w:numId w:val="3"/>
        </w:numPr>
        <w:ind w:left="720"/>
        <w:rPr>
          <w:rFonts w:ascii="Times New Roman" w:hAnsi="Times New Roman" w:cs="Times New Roman"/>
          <w:color w:val="000000" w:themeColor="text2"/>
          <w:sz w:val="24"/>
          <w:szCs w:val="24"/>
        </w:rPr>
      </w:pPr>
      <w:r w:rsidRPr="008C654B">
        <w:rPr>
          <w:rFonts w:ascii="Times New Roman" w:hAnsi="Times New Roman" w:cs="Times New Roman"/>
          <w:b/>
          <w:color w:val="000000" w:themeColor="text2"/>
          <w:sz w:val="24"/>
          <w:szCs w:val="24"/>
        </w:rPr>
        <w:t>Massachusetts residents</w:t>
      </w:r>
      <w:r w:rsidRPr="00C71DB9">
        <w:rPr>
          <w:rFonts w:ascii="Times New Roman" w:hAnsi="Times New Roman" w:cs="Times New Roman"/>
          <w:color w:val="000000" w:themeColor="text2"/>
          <w:sz w:val="24"/>
          <w:szCs w:val="24"/>
        </w:rPr>
        <w:t>: Non-residents of Massachusetts are currently ineligible to participate in SUN</w:t>
      </w:r>
      <w:r>
        <w:rPr>
          <w:rFonts w:ascii="Times New Roman" w:hAnsi="Times New Roman" w:cs="Times New Roman"/>
          <w:color w:val="000000" w:themeColor="text2"/>
          <w:sz w:val="24"/>
          <w:szCs w:val="24"/>
        </w:rPr>
        <w:t xml:space="preserve"> because Aura Mortgage, our mortgage lender is only licensed in </w:t>
      </w:r>
      <w:r w:rsidRPr="00C71DB9">
        <w:rPr>
          <w:rFonts w:ascii="Times New Roman" w:hAnsi="Times New Roman" w:cs="Times New Roman"/>
          <w:color w:val="000000" w:themeColor="text2"/>
          <w:sz w:val="24"/>
          <w:szCs w:val="24"/>
        </w:rPr>
        <w:t>Massachusetts.</w:t>
      </w:r>
    </w:p>
    <w:p w:rsidR="00A12E9C" w:rsidRDefault="00A12E9C" w:rsidP="00A12E9C">
      <w:pPr>
        <w:pStyle w:val="Heading4"/>
      </w:pPr>
      <w:r>
        <w:t>Internet</w:t>
      </w:r>
      <w:r w:rsidRPr="00C71DB9">
        <w:t xml:space="preserve"> </w:t>
      </w:r>
      <w:r>
        <w:t>or telephone inquiries</w:t>
      </w:r>
    </w:p>
    <w:p w:rsidR="00A12E9C" w:rsidRPr="00C71DB9" w:rsidRDefault="00A12E9C" w:rsidP="00A12E9C">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pacing w:val="20"/>
          <w:sz w:val="24"/>
          <w:szCs w:val="24"/>
        </w:rPr>
        <w:t>To date, most of</w:t>
      </w:r>
      <w:r w:rsidRPr="00C71DB9">
        <w:rPr>
          <w:rFonts w:ascii="Times New Roman" w:hAnsi="Times New Roman" w:cs="Times New Roman"/>
          <w:color w:val="000000" w:themeColor="text2"/>
          <w:sz w:val="24"/>
          <w:szCs w:val="24"/>
        </w:rPr>
        <w:t xml:space="preserve"> SUN’s inquiries have been received over the phone.  Phone-based inquiries have the advantage of real time interaction so SUN staff can determine basic eligibility, ensure all questions are the Inquiry Form are completed, and answer any questions the </w:t>
      </w:r>
      <w:r>
        <w:rPr>
          <w:rFonts w:ascii="Times New Roman" w:hAnsi="Times New Roman" w:cs="Times New Roman"/>
          <w:color w:val="000000" w:themeColor="text2"/>
          <w:sz w:val="24"/>
          <w:szCs w:val="24"/>
        </w:rPr>
        <w:t>applicant</w:t>
      </w:r>
      <w:r w:rsidRPr="00C71DB9">
        <w:rPr>
          <w:rFonts w:ascii="Times New Roman" w:hAnsi="Times New Roman" w:cs="Times New Roman"/>
          <w:color w:val="000000" w:themeColor="text2"/>
          <w:sz w:val="24"/>
          <w:szCs w:val="24"/>
        </w:rPr>
        <w:t xml:space="preserve"> may have.  </w:t>
      </w:r>
      <w:r>
        <w:rPr>
          <w:rFonts w:ascii="Times New Roman" w:hAnsi="Times New Roman" w:cs="Times New Roman"/>
          <w:color w:val="000000" w:themeColor="text2"/>
          <w:sz w:val="24"/>
          <w:szCs w:val="24"/>
        </w:rPr>
        <w:t>However</w:t>
      </w:r>
      <w:r w:rsidRPr="00C71DB9">
        <w:rPr>
          <w:rFonts w:ascii="Times New Roman" w:hAnsi="Times New Roman" w:cs="Times New Roman"/>
          <w:color w:val="000000" w:themeColor="text2"/>
          <w:sz w:val="24"/>
          <w:szCs w:val="24"/>
        </w:rPr>
        <w:t xml:space="preserve">, phone inquiries often require multiple </w:t>
      </w:r>
      <w:r>
        <w:rPr>
          <w:rFonts w:ascii="Times New Roman" w:hAnsi="Times New Roman" w:cs="Times New Roman"/>
          <w:color w:val="000000" w:themeColor="text2"/>
          <w:sz w:val="24"/>
          <w:szCs w:val="24"/>
        </w:rPr>
        <w:t>attempts</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 xml:space="preserve">to return calls </w:t>
      </w:r>
      <w:r w:rsidRPr="00C71DB9">
        <w:rPr>
          <w:rFonts w:ascii="Times New Roman" w:hAnsi="Times New Roman" w:cs="Times New Roman"/>
          <w:color w:val="000000" w:themeColor="text2"/>
          <w:sz w:val="24"/>
          <w:szCs w:val="24"/>
        </w:rPr>
        <w:t xml:space="preserve">left after </w:t>
      </w:r>
      <w:r>
        <w:rPr>
          <w:rFonts w:ascii="Times New Roman" w:hAnsi="Times New Roman" w:cs="Times New Roman"/>
          <w:color w:val="000000" w:themeColor="text2"/>
          <w:sz w:val="24"/>
          <w:szCs w:val="24"/>
        </w:rPr>
        <w:t xml:space="preserve">ordinary business </w:t>
      </w:r>
      <w:r w:rsidRPr="00C71DB9">
        <w:rPr>
          <w:rFonts w:ascii="Times New Roman" w:hAnsi="Times New Roman" w:cs="Times New Roman"/>
          <w:color w:val="000000" w:themeColor="text2"/>
          <w:sz w:val="24"/>
          <w:szCs w:val="24"/>
        </w:rPr>
        <w:t xml:space="preserve">hours.  Telephone inquiries also require manual input of information into SUN’s mortgage database by SUN staff. </w:t>
      </w:r>
    </w:p>
    <w:p w:rsidR="00A12E9C" w:rsidRPr="00A12E9C" w:rsidRDefault="00A12E9C" w:rsidP="00A12E9C">
      <w:pPr>
        <w:rPr>
          <w:rFonts w:ascii="Times New Roman" w:hAnsi="Times New Roman" w:cs="Times New Roman"/>
          <w:color w:val="000000" w:themeColor="text2"/>
          <w:sz w:val="24"/>
          <w:szCs w:val="24"/>
        </w:rPr>
      </w:pPr>
      <w:r w:rsidRPr="00A12E9C">
        <w:rPr>
          <w:rFonts w:ascii="Times New Roman" w:hAnsi="Times New Roman" w:cs="Times New Roman"/>
          <w:color w:val="000000" w:themeColor="text2"/>
          <w:sz w:val="24"/>
          <w:szCs w:val="24"/>
        </w:rPr>
        <w:t xml:space="preserve">We are redesigning our website to include an inquiry form and an application feature which will provide individuals with opportunity to fill out forms and submit basic information online at their convenience.  These features may result in an increased number of inquiries because individuals will be able to submit their information from the privacy of their own home during non-business hours.  The online forms will also reduce the need for manual data entry of applicant information by SUN staff. </w:t>
      </w:r>
    </w:p>
    <w:p w:rsidR="00A12E9C" w:rsidRPr="00A12E9C" w:rsidRDefault="00A12E9C" w:rsidP="00A12E9C">
      <w:pPr>
        <w:widowControl w:val="0"/>
        <w:autoSpaceDE w:val="0"/>
        <w:autoSpaceDN w:val="0"/>
        <w:adjustRightInd w:val="0"/>
        <w:rPr>
          <w:rFonts w:ascii="Times New Roman" w:hAnsi="Times New Roman" w:cs="Times New Roman"/>
          <w:color w:val="000000" w:themeColor="text2"/>
          <w:sz w:val="24"/>
          <w:szCs w:val="24"/>
        </w:rPr>
      </w:pPr>
      <w:r w:rsidRPr="00A12E9C">
        <w:rPr>
          <w:rFonts w:ascii="Times New Roman" w:hAnsi="Times New Roman" w:cs="Times New Roman"/>
          <w:color w:val="000000" w:themeColor="text2"/>
          <w:sz w:val="24"/>
          <w:szCs w:val="24"/>
        </w:rPr>
        <w:t>Individuals who do not satisfy our basic eligibility requirements are encouraged to make a new inquiry if their personal situation changes.  We  also refers such individuals to other foreclosure relief resources, including the NeighborWorks America website (</w:t>
      </w:r>
      <w:hyperlink r:id="rId23" w:history="1">
        <w:r w:rsidRPr="00A12E9C">
          <w:rPr>
            <w:rStyle w:val="Hyperlink"/>
            <w:rFonts w:ascii="Times New Roman" w:hAnsi="Times New Roman" w:cs="Times New Roman"/>
            <w:sz w:val="24"/>
            <w:szCs w:val="24"/>
          </w:rPr>
          <w:t>http://www.nw.org/network/foreclosure/default.asp</w:t>
        </w:r>
      </w:hyperlink>
      <w:r w:rsidRPr="00A12E9C">
        <w:rPr>
          <w:rFonts w:ascii="Times New Roman" w:hAnsi="Times New Roman" w:cs="Times New Roman"/>
          <w:color w:val="000000" w:themeColor="text2"/>
          <w:sz w:val="24"/>
          <w:szCs w:val="24"/>
        </w:rPr>
        <w:t xml:space="preserve">).  </w:t>
      </w:r>
      <w:r w:rsidRPr="00A12E9C">
        <w:rPr>
          <w:rFonts w:ascii="Times New Roman" w:hAnsi="Times New Roman" w:cs="Times New Roman"/>
          <w:color w:val="000000" w:themeColor="text2"/>
          <w:sz w:val="24"/>
          <w:szCs w:val="24"/>
          <w:highlight w:val="yellow"/>
        </w:rPr>
        <w:t>Are there others?</w:t>
      </w:r>
    </w:p>
    <w:p w:rsidR="00A12E9C" w:rsidRDefault="00A12E9C" w:rsidP="00A12E9C">
      <w:pPr>
        <w:pStyle w:val="Heading5"/>
        <w:rPr>
          <w:color w:val="000000" w:themeColor="text1"/>
        </w:rPr>
      </w:pPr>
    </w:p>
    <w:p w:rsidR="00A12E9C" w:rsidRDefault="00A12E9C" w:rsidP="00A12E9C">
      <w:pPr>
        <w:rPr>
          <w:rFonts w:ascii="Times New Roman" w:hAnsi="Times New Roman" w:cs="Times New Roman"/>
          <w:color w:val="000000" w:themeColor="text2"/>
          <w:sz w:val="24"/>
          <w:szCs w:val="24"/>
        </w:rPr>
      </w:pPr>
      <w:r w:rsidRPr="00A12E9C">
        <w:rPr>
          <w:rFonts w:ascii="Times New Roman" w:hAnsi="Times New Roman" w:cs="Times New Roman"/>
          <w:color w:val="000000" w:themeColor="text2"/>
          <w:sz w:val="24"/>
          <w:szCs w:val="24"/>
          <w:highlight w:val="yellow"/>
        </w:rPr>
        <w:t>Collect Financial Documents from Prospective Applicants</w:t>
      </w:r>
    </w:p>
    <w:p w:rsidR="00A12E9C" w:rsidRPr="00C71DB9" w:rsidRDefault="00A12E9C" w:rsidP="00A12E9C">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Individuals who meet our basic eligibility requirement are asked to provide </w:t>
      </w:r>
      <w:r>
        <w:rPr>
          <w:rFonts w:ascii="Times New Roman" w:hAnsi="Times New Roman" w:cs="Times New Roman"/>
          <w:color w:val="000000" w:themeColor="text2"/>
          <w:sz w:val="24"/>
          <w:szCs w:val="24"/>
        </w:rPr>
        <w:t xml:space="preserve">basic </w:t>
      </w:r>
      <w:r w:rsidRPr="00C71DB9">
        <w:rPr>
          <w:rFonts w:ascii="Times New Roman" w:hAnsi="Times New Roman" w:cs="Times New Roman"/>
          <w:color w:val="000000" w:themeColor="text2"/>
          <w:sz w:val="24"/>
          <w:szCs w:val="24"/>
        </w:rPr>
        <w:t xml:space="preserve">financial documents and a hardship letter, which will be used during our underwriting process.  (See </w:t>
      </w:r>
      <w:r>
        <w:rPr>
          <w:rFonts w:ascii="Times New Roman" w:hAnsi="Times New Roman" w:cs="Times New Roman"/>
          <w:color w:val="000000" w:themeColor="text2"/>
          <w:sz w:val="24"/>
          <w:szCs w:val="24"/>
        </w:rPr>
        <w:t xml:space="preserve">below and </w:t>
      </w:r>
      <w:r w:rsidRPr="00C71DB9">
        <w:rPr>
          <w:rFonts w:ascii="Times New Roman" w:hAnsi="Times New Roman" w:cs="Times New Roman"/>
          <w:color w:val="000000" w:themeColor="text2"/>
          <w:sz w:val="24"/>
          <w:szCs w:val="24"/>
          <w:highlight w:val="yellow"/>
        </w:rPr>
        <w:t>Appendix __</w:t>
      </w:r>
      <w:r w:rsidRPr="00C71DB9">
        <w:rPr>
          <w:rFonts w:ascii="Times New Roman" w:hAnsi="Times New Roman" w:cs="Times New Roman"/>
          <w:color w:val="000000" w:themeColor="text2"/>
          <w:sz w:val="24"/>
          <w:szCs w:val="24"/>
        </w:rPr>
        <w:t xml:space="preserve"> for a list of required </w:t>
      </w:r>
      <w:r>
        <w:rPr>
          <w:rFonts w:ascii="Times New Roman" w:hAnsi="Times New Roman" w:cs="Times New Roman"/>
          <w:color w:val="000000" w:themeColor="text2"/>
          <w:sz w:val="24"/>
          <w:szCs w:val="24"/>
        </w:rPr>
        <w:t>documents</w:t>
      </w:r>
      <w:r w:rsidRPr="00C71DB9">
        <w:rPr>
          <w:rFonts w:ascii="Times New Roman" w:hAnsi="Times New Roman" w:cs="Times New Roman"/>
          <w:color w:val="000000" w:themeColor="text2"/>
          <w:sz w:val="24"/>
          <w:szCs w:val="24"/>
        </w:rPr>
        <w:t xml:space="preserve">.)  Collecting financial documents at the inquiry stage </w:t>
      </w:r>
      <w:r>
        <w:rPr>
          <w:rFonts w:ascii="Times New Roman" w:hAnsi="Times New Roman" w:cs="Times New Roman"/>
          <w:color w:val="000000" w:themeColor="text2"/>
          <w:sz w:val="24"/>
          <w:szCs w:val="24"/>
        </w:rPr>
        <w:t>helps</w:t>
      </w:r>
      <w:r w:rsidRPr="00C71DB9">
        <w:rPr>
          <w:rFonts w:ascii="Times New Roman" w:hAnsi="Times New Roman" w:cs="Times New Roman"/>
          <w:color w:val="000000" w:themeColor="text2"/>
          <w:sz w:val="24"/>
          <w:szCs w:val="24"/>
        </w:rPr>
        <w:t xml:space="preserve"> reduce the number of </w:t>
      </w:r>
      <w:r>
        <w:rPr>
          <w:rFonts w:ascii="Times New Roman" w:hAnsi="Times New Roman" w:cs="Times New Roman"/>
          <w:color w:val="000000" w:themeColor="text2"/>
          <w:sz w:val="24"/>
          <w:szCs w:val="24"/>
        </w:rPr>
        <w:t>potential borrowers</w:t>
      </w:r>
      <w:r w:rsidRPr="00C71DB9">
        <w:rPr>
          <w:rFonts w:ascii="Times New Roman" w:hAnsi="Times New Roman" w:cs="Times New Roman"/>
          <w:color w:val="000000" w:themeColor="text2"/>
          <w:sz w:val="24"/>
          <w:szCs w:val="24"/>
        </w:rPr>
        <w:t xml:space="preserve"> whose applications are on hold pending receipt of required information. </w:t>
      </w:r>
      <w:r>
        <w:rPr>
          <w:rFonts w:ascii="Times New Roman" w:hAnsi="Times New Roman" w:cs="Times New Roman"/>
          <w:color w:val="000000" w:themeColor="text2"/>
          <w:sz w:val="24"/>
          <w:szCs w:val="24"/>
        </w:rPr>
        <w:t xml:space="preserve">  Intake staff </w:t>
      </w:r>
      <w:r w:rsidRPr="00C71DB9">
        <w:rPr>
          <w:rFonts w:ascii="Times New Roman" w:hAnsi="Times New Roman" w:cs="Times New Roman"/>
          <w:color w:val="000000" w:themeColor="text2"/>
          <w:sz w:val="24"/>
          <w:szCs w:val="24"/>
        </w:rPr>
        <w:t>work diligen</w:t>
      </w:r>
      <w:r>
        <w:rPr>
          <w:rFonts w:ascii="Times New Roman" w:hAnsi="Times New Roman" w:cs="Times New Roman"/>
          <w:color w:val="000000" w:themeColor="text2"/>
          <w:sz w:val="24"/>
          <w:szCs w:val="24"/>
        </w:rPr>
        <w:t>tly to help applicants gather the necessary</w:t>
      </w:r>
      <w:r w:rsidRPr="00C71DB9">
        <w:rPr>
          <w:rFonts w:ascii="Times New Roman" w:hAnsi="Times New Roman" w:cs="Times New Roman"/>
          <w:color w:val="000000" w:themeColor="text2"/>
          <w:sz w:val="24"/>
          <w:szCs w:val="24"/>
        </w:rPr>
        <w:t xml:space="preserve"> documents, providing assistance as needed</w:t>
      </w:r>
      <w:r>
        <w:rPr>
          <w:rFonts w:ascii="Times New Roman" w:hAnsi="Times New Roman" w:cs="Times New Roman"/>
          <w:color w:val="000000" w:themeColor="text2"/>
          <w:sz w:val="24"/>
          <w:szCs w:val="24"/>
        </w:rPr>
        <w:t>,</w:t>
      </w:r>
      <w:r w:rsidRPr="00C71DB9">
        <w:rPr>
          <w:rFonts w:ascii="Times New Roman" w:hAnsi="Times New Roman" w:cs="Times New Roman"/>
          <w:color w:val="000000" w:themeColor="text2"/>
          <w:sz w:val="24"/>
          <w:szCs w:val="24"/>
        </w:rPr>
        <w:t xml:space="preserve"> and reaching out to </w:t>
      </w:r>
      <w:r>
        <w:rPr>
          <w:rFonts w:ascii="Times New Roman" w:hAnsi="Times New Roman" w:cs="Times New Roman"/>
          <w:color w:val="000000" w:themeColor="text2"/>
          <w:sz w:val="24"/>
          <w:szCs w:val="24"/>
        </w:rPr>
        <w:t>applicant</w:t>
      </w:r>
      <w:r w:rsidRPr="00C71DB9">
        <w:rPr>
          <w:rFonts w:ascii="Times New Roman" w:hAnsi="Times New Roman" w:cs="Times New Roman"/>
          <w:color w:val="000000" w:themeColor="text2"/>
          <w:sz w:val="24"/>
          <w:szCs w:val="24"/>
        </w:rPr>
        <w:t xml:space="preserve">s with reminders when additional information is required.  </w:t>
      </w:r>
      <w:r>
        <w:rPr>
          <w:rFonts w:ascii="Times New Roman" w:hAnsi="Times New Roman" w:cs="Times New Roman"/>
          <w:color w:val="000000" w:themeColor="text2"/>
          <w:sz w:val="24"/>
          <w:szCs w:val="24"/>
        </w:rPr>
        <w:t xml:space="preserve">We have also discovered that borrowers who gather and submit information in a timely fashion have a greater likelihood of managing the complexities of the SUN process and assuming the responsibilities of a new mortgage.  </w:t>
      </w:r>
    </w:p>
    <w:p w:rsidR="00A12E9C" w:rsidRPr="00AB650D" w:rsidRDefault="00A12E9C" w:rsidP="00A12E9C">
      <w:pPr>
        <w:pStyle w:val="Heading5"/>
        <w:rPr>
          <w:color w:val="000000" w:themeColor="text1"/>
        </w:rPr>
      </w:pPr>
      <w:r w:rsidRPr="00A12E9C">
        <w:rPr>
          <w:color w:val="000000" w:themeColor="text1"/>
          <w:highlight w:val="yellow"/>
        </w:rPr>
        <w:t>Prepare File for Mortgage Loan Originator</w:t>
      </w:r>
    </w:p>
    <w:p w:rsidR="00A12E9C" w:rsidRPr="00C71DB9" w:rsidRDefault="00A12E9C" w:rsidP="00A12E9C">
      <w:pPr>
        <w:widowControl w:val="0"/>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Once the </w:t>
      </w:r>
      <w:r>
        <w:rPr>
          <w:rFonts w:ascii="Times New Roman" w:hAnsi="Times New Roman" w:cs="Times New Roman"/>
          <w:color w:val="000000" w:themeColor="text2"/>
          <w:sz w:val="24"/>
          <w:szCs w:val="24"/>
        </w:rPr>
        <w:t>applicant</w:t>
      </w:r>
      <w:r w:rsidRPr="00C71DB9">
        <w:rPr>
          <w:rFonts w:ascii="Times New Roman" w:hAnsi="Times New Roman" w:cs="Times New Roman"/>
          <w:color w:val="000000" w:themeColor="text2"/>
          <w:sz w:val="24"/>
          <w:szCs w:val="24"/>
        </w:rPr>
        <w:t>’s intake form is complete, SUN intake staff members</w:t>
      </w:r>
    </w:p>
    <w:p w:rsidR="00A12E9C" w:rsidRPr="00C71DB9" w:rsidRDefault="00A12E9C" w:rsidP="00A12E9C">
      <w:pPr>
        <w:pStyle w:val="ListParagraph"/>
        <w:numPr>
          <w:ilvl w:val="0"/>
          <w:numId w:val="3"/>
        </w:numPr>
        <w:tabs>
          <w:tab w:val="decimal" w:pos="630"/>
        </w:tabs>
        <w:ind w:left="720"/>
        <w:contextualSpacing w:val="0"/>
        <w:rPr>
          <w:rFonts w:ascii="Times New Roman" w:hAnsi="Times New Roman" w:cs="Times New Roman"/>
          <w:color w:val="000000" w:themeColor="text2"/>
          <w:sz w:val="24"/>
          <w:szCs w:val="24"/>
        </w:rPr>
      </w:pPr>
      <w:r w:rsidRPr="008C654B">
        <w:rPr>
          <w:rFonts w:ascii="Times New Roman" w:hAnsi="Times New Roman" w:cs="Times New Roman"/>
          <w:b/>
          <w:color w:val="000000" w:themeColor="text2"/>
          <w:sz w:val="24"/>
          <w:szCs w:val="24"/>
        </w:rPr>
        <w:t>Collect property value information</w:t>
      </w:r>
      <w:r w:rsidRPr="00C71DB9">
        <w:rPr>
          <w:rFonts w:ascii="Times New Roman" w:hAnsi="Times New Roman" w:cs="Times New Roman"/>
          <w:color w:val="000000" w:themeColor="text2"/>
          <w:sz w:val="24"/>
          <w:szCs w:val="24"/>
        </w:rPr>
        <w:t xml:space="preserve"> from the Warren Group website</w:t>
      </w:r>
      <w:r w:rsidRPr="00C71DB9">
        <w:rPr>
          <w:rStyle w:val="FootnoteReference"/>
          <w:rFonts w:ascii="Times New Roman" w:hAnsi="Times New Roman" w:cs="Times New Roman"/>
          <w:color w:val="000000" w:themeColor="text2"/>
          <w:sz w:val="24"/>
          <w:szCs w:val="24"/>
        </w:rPr>
        <w:footnoteReference w:id="16"/>
      </w:r>
      <w:r w:rsidRPr="00C71DB9">
        <w:rPr>
          <w:rFonts w:ascii="Times New Roman" w:hAnsi="Times New Roman" w:cs="Times New Roman"/>
          <w:color w:val="000000" w:themeColor="text2"/>
          <w:sz w:val="24"/>
          <w:szCs w:val="24"/>
        </w:rPr>
        <w:t xml:space="preserve"> and enter </w:t>
      </w:r>
      <w:r>
        <w:rPr>
          <w:rFonts w:ascii="Times New Roman" w:hAnsi="Times New Roman" w:cs="Times New Roman"/>
          <w:color w:val="000000" w:themeColor="text2"/>
          <w:sz w:val="24"/>
          <w:szCs w:val="24"/>
        </w:rPr>
        <w:t>it</w:t>
      </w:r>
      <w:r w:rsidRPr="00C71DB9">
        <w:rPr>
          <w:rFonts w:ascii="Times New Roman" w:hAnsi="Times New Roman" w:cs="Times New Roman"/>
          <w:color w:val="000000" w:themeColor="text2"/>
          <w:sz w:val="24"/>
          <w:szCs w:val="24"/>
        </w:rPr>
        <w:t xml:space="preserve"> onto the inquiry form. This information aids the Licensed Mortgage Loan Originators in evaluating the property’s value during the prequalification and application process. </w:t>
      </w:r>
    </w:p>
    <w:p w:rsidR="00A12E9C" w:rsidRPr="00C71DB9" w:rsidRDefault="00A12E9C" w:rsidP="00A12E9C">
      <w:pPr>
        <w:pStyle w:val="ListParagraph"/>
        <w:numPr>
          <w:ilvl w:val="0"/>
          <w:numId w:val="3"/>
        </w:numPr>
        <w:tabs>
          <w:tab w:val="decimal" w:pos="630"/>
        </w:tabs>
        <w:ind w:left="720"/>
        <w:contextualSpacing w:val="0"/>
        <w:rPr>
          <w:rFonts w:ascii="Times New Roman" w:hAnsi="Times New Roman" w:cs="Times New Roman"/>
          <w:color w:val="000000" w:themeColor="text2"/>
          <w:sz w:val="24"/>
          <w:szCs w:val="24"/>
        </w:rPr>
      </w:pPr>
      <w:r w:rsidRPr="008C654B">
        <w:rPr>
          <w:rFonts w:ascii="Times New Roman" w:hAnsi="Times New Roman" w:cs="Times New Roman"/>
          <w:b/>
          <w:color w:val="000000" w:themeColor="text2"/>
          <w:sz w:val="24"/>
          <w:szCs w:val="24"/>
        </w:rPr>
        <w:t>Conduct a background check</w:t>
      </w:r>
      <w:r w:rsidRPr="00C71DB9">
        <w:rPr>
          <w:rFonts w:ascii="Times New Roman" w:hAnsi="Times New Roman" w:cs="Times New Roman"/>
          <w:color w:val="000000" w:themeColor="text2"/>
          <w:sz w:val="24"/>
          <w:szCs w:val="24"/>
        </w:rPr>
        <w:t xml:space="preserve"> via the Stuart Group website</w:t>
      </w:r>
      <w:r w:rsidRPr="00C71DB9">
        <w:rPr>
          <w:rStyle w:val="FootnoteReference"/>
          <w:rFonts w:ascii="Times New Roman" w:hAnsi="Times New Roman" w:cs="Times New Roman"/>
          <w:color w:val="000000" w:themeColor="text2"/>
          <w:sz w:val="24"/>
          <w:szCs w:val="24"/>
        </w:rPr>
        <w:footnoteReference w:id="17"/>
      </w:r>
      <w:r w:rsidRPr="00C71DB9">
        <w:rPr>
          <w:rFonts w:ascii="Times New Roman" w:hAnsi="Times New Roman" w:cs="Times New Roman"/>
          <w:color w:val="000000" w:themeColor="text2"/>
          <w:sz w:val="24"/>
          <w:szCs w:val="24"/>
        </w:rPr>
        <w:t xml:space="preserve">  to ensure the </w:t>
      </w:r>
      <w:r>
        <w:rPr>
          <w:rFonts w:ascii="Times New Roman" w:hAnsi="Times New Roman" w:cs="Times New Roman"/>
          <w:color w:val="000000" w:themeColor="text2"/>
          <w:sz w:val="24"/>
          <w:szCs w:val="24"/>
        </w:rPr>
        <w:t>applicant</w:t>
      </w:r>
      <w:r w:rsidRPr="00C71DB9">
        <w:rPr>
          <w:rFonts w:ascii="Times New Roman" w:hAnsi="Times New Roman" w:cs="Times New Roman"/>
          <w:color w:val="000000" w:themeColor="text2"/>
          <w:sz w:val="24"/>
          <w:szCs w:val="24"/>
        </w:rPr>
        <w:t xml:space="preserve"> is not on the OFAC list (terrorist list).</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At this point, the Intake Specialist passes the </w:t>
      </w:r>
      <w:r>
        <w:rPr>
          <w:rFonts w:ascii="Times New Roman" w:hAnsi="Times New Roman" w:cs="Times New Roman"/>
          <w:color w:val="000000" w:themeColor="text2"/>
          <w:sz w:val="24"/>
          <w:szCs w:val="24"/>
        </w:rPr>
        <w:t>applicant</w:t>
      </w:r>
      <w:r w:rsidRPr="00C71DB9">
        <w:rPr>
          <w:rFonts w:ascii="Times New Roman" w:hAnsi="Times New Roman" w:cs="Times New Roman"/>
          <w:color w:val="000000" w:themeColor="text2"/>
          <w:sz w:val="24"/>
          <w:szCs w:val="24"/>
        </w:rPr>
        <w:t>’s information on to the Mortgage Loan Originator for pre-qualification.</w:t>
      </w:r>
    </w:p>
    <w:p w:rsidR="000B65C2" w:rsidRPr="008C654B" w:rsidRDefault="000B65C2" w:rsidP="002F0D76">
      <w:pPr>
        <w:pStyle w:val="Heading3"/>
      </w:pPr>
      <w:r w:rsidRPr="008C654B">
        <w:t>Pre-qualification Process</w:t>
      </w:r>
    </w:p>
    <w:p w:rsidR="000B65C2" w:rsidRPr="00C71DB9" w:rsidRDefault="002F0D76" w:rsidP="002F0D76">
      <w:pPr>
        <w:pStyle w:val="Heading4"/>
      </w:pPr>
      <w:r>
        <w:t>Primary Objectives</w:t>
      </w:r>
    </w:p>
    <w:p w:rsidR="000B65C2" w:rsidRPr="00C71DB9" w:rsidRDefault="000B65C2" w:rsidP="00A120D0">
      <w:pPr>
        <w:pStyle w:val="ListParagraph"/>
        <w:widowControl w:val="0"/>
        <w:numPr>
          <w:ilvl w:val="0"/>
          <w:numId w:val="39"/>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Make a preliminary assessment of whether </w:t>
      </w:r>
      <w:r>
        <w:rPr>
          <w:rFonts w:ascii="Times New Roman" w:hAnsi="Times New Roman" w:cs="Times New Roman"/>
          <w:color w:val="000000" w:themeColor="text2"/>
          <w:sz w:val="24"/>
          <w:szCs w:val="24"/>
        </w:rPr>
        <w:t>applicant</w:t>
      </w:r>
      <w:r w:rsidRPr="00C71DB9">
        <w:rPr>
          <w:rFonts w:ascii="Times New Roman" w:hAnsi="Times New Roman" w:cs="Times New Roman"/>
          <w:color w:val="000000" w:themeColor="text2"/>
          <w:sz w:val="24"/>
          <w:szCs w:val="24"/>
        </w:rPr>
        <w:t xml:space="preserve"> has sufficient income to support a mortgage for the current value of the property using SUN’s debt-to-income ratios.</w:t>
      </w:r>
    </w:p>
    <w:p w:rsidR="000B65C2" w:rsidRPr="00C71DB9" w:rsidRDefault="000B65C2" w:rsidP="009F5981">
      <w:pPr>
        <w:pStyle w:val="ListParagraph"/>
        <w:widowControl w:val="0"/>
        <w:numPr>
          <w:ilvl w:val="0"/>
          <w:numId w:val="5"/>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Prepare the </w:t>
      </w:r>
      <w:r>
        <w:rPr>
          <w:rFonts w:ascii="Times New Roman" w:hAnsi="Times New Roman" w:cs="Times New Roman"/>
          <w:color w:val="000000" w:themeColor="text2"/>
          <w:sz w:val="24"/>
          <w:szCs w:val="24"/>
        </w:rPr>
        <w:t>applicant</w:t>
      </w:r>
      <w:r w:rsidRPr="00C71DB9">
        <w:rPr>
          <w:rFonts w:ascii="Times New Roman" w:hAnsi="Times New Roman" w:cs="Times New Roman"/>
          <w:color w:val="000000" w:themeColor="text2"/>
          <w:sz w:val="24"/>
          <w:szCs w:val="24"/>
        </w:rPr>
        <w:t xml:space="preserve"> file for a full application and disclosure meeting with a lic</w:t>
      </w:r>
      <w:r>
        <w:rPr>
          <w:rFonts w:ascii="Times New Roman" w:hAnsi="Times New Roman" w:cs="Times New Roman"/>
          <w:color w:val="000000" w:themeColor="text2"/>
          <w:sz w:val="24"/>
          <w:szCs w:val="24"/>
        </w:rPr>
        <w:t>ensed Mortgage Loan Originator.</w:t>
      </w:r>
      <w:r w:rsidRPr="00C71DB9">
        <w:rPr>
          <w:rFonts w:ascii="Times New Roman" w:hAnsi="Times New Roman" w:cs="Times New Roman"/>
          <w:color w:val="000000" w:themeColor="text2"/>
          <w:sz w:val="24"/>
          <w:szCs w:val="24"/>
        </w:rPr>
        <w:t xml:space="preserve"> </w:t>
      </w:r>
    </w:p>
    <w:p w:rsidR="00AB650D" w:rsidRDefault="00AB650D" w:rsidP="00AB650D">
      <w:pPr>
        <w:pStyle w:val="Heading4"/>
      </w:pPr>
      <w:r>
        <w:t>Actions</w:t>
      </w:r>
    </w:p>
    <w:p w:rsidR="000B65C2" w:rsidRPr="00C71DB9" w:rsidRDefault="00A12E9C" w:rsidP="002F0D76">
      <w:pPr>
        <w:widowControl w:val="0"/>
        <w:autoSpaceDE w:val="0"/>
        <w:autoSpaceDN w:val="0"/>
        <w:adjustRightInd w:val="0"/>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The reason we limit in-person </w:t>
      </w:r>
      <w:r w:rsidR="000B65C2">
        <w:rPr>
          <w:rFonts w:ascii="Times New Roman" w:hAnsi="Times New Roman" w:cs="Times New Roman"/>
          <w:color w:val="000000" w:themeColor="text2"/>
          <w:sz w:val="24"/>
          <w:szCs w:val="24"/>
        </w:rPr>
        <w:t>full loan application meeting</w:t>
      </w:r>
      <w:r>
        <w:rPr>
          <w:rFonts w:ascii="Times New Roman" w:hAnsi="Times New Roman" w:cs="Times New Roman"/>
          <w:color w:val="000000" w:themeColor="text2"/>
          <w:sz w:val="24"/>
          <w:szCs w:val="24"/>
        </w:rPr>
        <w:t>s</w:t>
      </w:r>
      <w:r w:rsidR="000B65C2">
        <w:rPr>
          <w:rFonts w:ascii="Times New Roman" w:hAnsi="Times New Roman" w:cs="Times New Roman"/>
          <w:color w:val="000000" w:themeColor="text2"/>
          <w:sz w:val="24"/>
          <w:szCs w:val="24"/>
        </w:rPr>
        <w:t xml:space="preserve"> is</w:t>
      </w:r>
      <w:r w:rsidR="000B65C2"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 xml:space="preserve">because such meetings </w:t>
      </w:r>
      <w:r w:rsidR="000B65C2" w:rsidRPr="00C71DB9">
        <w:rPr>
          <w:rFonts w:ascii="Times New Roman" w:hAnsi="Times New Roman" w:cs="Times New Roman"/>
          <w:color w:val="000000" w:themeColor="text2"/>
          <w:sz w:val="24"/>
          <w:szCs w:val="24"/>
        </w:rPr>
        <w:t>typically last</w:t>
      </w:r>
      <w:r w:rsidR="000B65C2">
        <w:rPr>
          <w:rFonts w:ascii="Times New Roman" w:hAnsi="Times New Roman" w:cs="Times New Roman"/>
          <w:color w:val="000000" w:themeColor="text2"/>
          <w:sz w:val="24"/>
          <w:szCs w:val="24"/>
        </w:rPr>
        <w:t xml:space="preserve"> at least</w:t>
      </w:r>
      <w:r w:rsidR="000B65C2" w:rsidRPr="00C71DB9">
        <w:rPr>
          <w:rFonts w:ascii="Times New Roman" w:hAnsi="Times New Roman" w:cs="Times New Roman"/>
          <w:color w:val="000000" w:themeColor="text2"/>
          <w:sz w:val="24"/>
          <w:szCs w:val="24"/>
        </w:rPr>
        <w:t xml:space="preserve"> two hours</w:t>
      </w:r>
      <w:r w:rsidR="000B65C2">
        <w:rPr>
          <w:rFonts w:ascii="Times New Roman" w:hAnsi="Times New Roman" w:cs="Times New Roman"/>
          <w:color w:val="000000" w:themeColor="text2"/>
          <w:sz w:val="24"/>
          <w:szCs w:val="24"/>
        </w:rPr>
        <w:t xml:space="preserve"> – longer for multiple borrowers</w:t>
      </w:r>
      <w:r>
        <w:rPr>
          <w:rFonts w:ascii="Times New Roman" w:hAnsi="Times New Roman" w:cs="Times New Roman"/>
          <w:color w:val="000000" w:themeColor="text2"/>
          <w:sz w:val="24"/>
          <w:szCs w:val="24"/>
        </w:rPr>
        <w:t xml:space="preserve"> or when interpreters are required to provide translation services</w:t>
      </w:r>
      <w:r w:rsidR="000B65C2" w:rsidRPr="00C71DB9">
        <w:rPr>
          <w:rFonts w:ascii="Times New Roman" w:hAnsi="Times New Roman" w:cs="Times New Roman"/>
          <w:color w:val="000000" w:themeColor="text2"/>
          <w:sz w:val="24"/>
          <w:szCs w:val="24"/>
        </w:rPr>
        <w:t xml:space="preserve">.  </w:t>
      </w:r>
      <w:r w:rsidR="000B65C2">
        <w:rPr>
          <w:rFonts w:ascii="Times New Roman" w:hAnsi="Times New Roman" w:cs="Times New Roman"/>
          <w:color w:val="000000" w:themeColor="text2"/>
          <w:sz w:val="24"/>
          <w:szCs w:val="24"/>
        </w:rPr>
        <w:t>Moreover,</w:t>
      </w:r>
      <w:r w:rsidR="000B65C2" w:rsidRPr="00C71DB9">
        <w:rPr>
          <w:rFonts w:ascii="Times New Roman" w:hAnsi="Times New Roman" w:cs="Times New Roman"/>
          <w:color w:val="000000" w:themeColor="text2"/>
          <w:sz w:val="24"/>
          <w:szCs w:val="24"/>
        </w:rPr>
        <w:t xml:space="preserve"> </w:t>
      </w:r>
      <w:r w:rsidR="000B65C2">
        <w:rPr>
          <w:rFonts w:ascii="Times New Roman" w:hAnsi="Times New Roman" w:cs="Times New Roman"/>
          <w:color w:val="000000" w:themeColor="text2"/>
          <w:sz w:val="24"/>
          <w:szCs w:val="24"/>
        </w:rPr>
        <w:t xml:space="preserve">they require a substantial expenditure of SUN resources, and </w:t>
      </w:r>
      <w:r w:rsidR="000B65C2" w:rsidRPr="00C71DB9">
        <w:rPr>
          <w:rFonts w:ascii="Times New Roman" w:hAnsi="Times New Roman" w:cs="Times New Roman"/>
          <w:color w:val="000000" w:themeColor="text2"/>
          <w:sz w:val="24"/>
          <w:szCs w:val="24"/>
        </w:rPr>
        <w:t xml:space="preserve">many of our </w:t>
      </w:r>
      <w:r w:rsidR="000B65C2">
        <w:rPr>
          <w:rFonts w:ascii="Times New Roman" w:hAnsi="Times New Roman" w:cs="Times New Roman"/>
          <w:color w:val="000000" w:themeColor="text2"/>
          <w:sz w:val="24"/>
          <w:szCs w:val="24"/>
        </w:rPr>
        <w:t>applicants</w:t>
      </w:r>
      <w:r w:rsidR="000B65C2" w:rsidRPr="00C71DB9">
        <w:rPr>
          <w:rFonts w:ascii="Times New Roman" w:hAnsi="Times New Roman" w:cs="Times New Roman"/>
          <w:color w:val="000000" w:themeColor="text2"/>
          <w:sz w:val="24"/>
          <w:szCs w:val="24"/>
        </w:rPr>
        <w:t xml:space="preserve"> have to take time off from work and travel some distance </w:t>
      </w:r>
      <w:r w:rsidR="000B65C2">
        <w:rPr>
          <w:rFonts w:ascii="Times New Roman" w:hAnsi="Times New Roman" w:cs="Times New Roman"/>
          <w:color w:val="000000" w:themeColor="text2"/>
          <w:sz w:val="24"/>
          <w:szCs w:val="24"/>
        </w:rPr>
        <w:t>to</w:t>
      </w:r>
      <w:r w:rsidR="000B65C2" w:rsidRPr="00C71DB9">
        <w:rPr>
          <w:rFonts w:ascii="Times New Roman" w:hAnsi="Times New Roman" w:cs="Times New Roman"/>
          <w:color w:val="000000" w:themeColor="text2"/>
          <w:sz w:val="24"/>
          <w:szCs w:val="24"/>
        </w:rPr>
        <w:t xml:space="preserve"> these meetings</w:t>
      </w:r>
      <w:r w:rsidR="000B65C2">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 xml:space="preserve">Accordingly, we engage in a </w:t>
      </w:r>
      <w:r w:rsidR="000B65C2" w:rsidRPr="00C71DB9">
        <w:rPr>
          <w:rFonts w:ascii="Times New Roman" w:hAnsi="Times New Roman" w:cs="Times New Roman"/>
          <w:color w:val="000000" w:themeColor="text2"/>
          <w:sz w:val="24"/>
          <w:szCs w:val="24"/>
        </w:rPr>
        <w:t xml:space="preserve">pre-qualification process </w:t>
      </w:r>
      <w:r w:rsidR="000B65C2">
        <w:rPr>
          <w:rFonts w:ascii="Times New Roman" w:hAnsi="Times New Roman" w:cs="Times New Roman"/>
          <w:color w:val="000000" w:themeColor="text2"/>
          <w:sz w:val="24"/>
          <w:szCs w:val="24"/>
        </w:rPr>
        <w:t xml:space="preserve">to limit the number of full loan application meetings with applicants who satisfy SUN’s basic eligibility criteria but who are clearly not able to support a mortgage at current market value. </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At the pre-qualification stage, the MLO begins to review </w:t>
      </w:r>
      <w:r>
        <w:rPr>
          <w:rFonts w:ascii="Times New Roman" w:hAnsi="Times New Roman" w:cs="Times New Roman"/>
          <w:color w:val="000000" w:themeColor="text2"/>
          <w:sz w:val="24"/>
          <w:szCs w:val="24"/>
        </w:rPr>
        <w:t>applicant</w:t>
      </w:r>
      <w:r w:rsidRPr="00C71DB9">
        <w:rPr>
          <w:rFonts w:ascii="Times New Roman" w:hAnsi="Times New Roman" w:cs="Times New Roman"/>
          <w:color w:val="000000" w:themeColor="text2"/>
          <w:sz w:val="24"/>
          <w:szCs w:val="24"/>
        </w:rPr>
        <w:t xml:space="preserve"> information submitted at inquiry and gathers information to make a preliminary determination of the property’s current fair market value. The Warren Group data described above and information from the Multiple Listing Service (MLS) database are used in this analysis (other databases may also be used).  Based on preliminary determination of the property’s value, the MLO determines the likely income needed to support a mortgage for that property.  </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The MLO then reviews collected financial documentation and typically conducts a 30-minute phone interview with the </w:t>
      </w:r>
      <w:r>
        <w:rPr>
          <w:rFonts w:ascii="Times New Roman" w:hAnsi="Times New Roman" w:cs="Times New Roman"/>
          <w:color w:val="000000" w:themeColor="text2"/>
          <w:sz w:val="24"/>
          <w:szCs w:val="24"/>
        </w:rPr>
        <w:t>applicant</w:t>
      </w:r>
      <w:r w:rsidRPr="00C71DB9">
        <w:rPr>
          <w:rFonts w:ascii="Times New Roman" w:hAnsi="Times New Roman" w:cs="Times New Roman"/>
          <w:color w:val="000000" w:themeColor="text2"/>
          <w:sz w:val="24"/>
          <w:szCs w:val="24"/>
        </w:rPr>
        <w:t xml:space="preserve"> during which pre-qualification forms are completed. These customized Encompass forms automatically populate the 1003 Application Form. </w:t>
      </w:r>
    </w:p>
    <w:p w:rsidR="00006FD6" w:rsidRPr="008C654B" w:rsidRDefault="00006FD6" w:rsidP="00006FD6">
      <w:pPr>
        <w:pStyle w:val="Heading3"/>
      </w:pPr>
      <w:r w:rsidRPr="008C654B">
        <w:t>Loan Application and Disclosure Process</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If the prospective </w:t>
      </w:r>
      <w:r>
        <w:rPr>
          <w:rFonts w:ascii="Times New Roman" w:hAnsi="Times New Roman" w:cs="Times New Roman"/>
          <w:color w:val="000000" w:themeColor="text2"/>
          <w:sz w:val="24"/>
          <w:szCs w:val="24"/>
        </w:rPr>
        <w:t>applicant’s</w:t>
      </w:r>
      <w:r w:rsidRPr="00C71DB9">
        <w:rPr>
          <w:rFonts w:ascii="Times New Roman" w:hAnsi="Times New Roman" w:cs="Times New Roman"/>
          <w:color w:val="000000" w:themeColor="text2"/>
          <w:sz w:val="24"/>
          <w:szCs w:val="24"/>
        </w:rPr>
        <w:t xml:space="preserve"> income appears to be sufficient to support a mortgage for the property’s current fair market value based on the preliminary information collected, the MLO schedules an in-person application and disclosure meeting.  S/he also asks the prospective </w:t>
      </w:r>
      <w:r>
        <w:rPr>
          <w:rFonts w:ascii="Times New Roman" w:hAnsi="Times New Roman" w:cs="Times New Roman"/>
          <w:color w:val="000000" w:themeColor="text2"/>
          <w:sz w:val="24"/>
          <w:szCs w:val="24"/>
        </w:rPr>
        <w:t xml:space="preserve">applicant </w:t>
      </w:r>
      <w:r w:rsidRPr="00C71DB9">
        <w:rPr>
          <w:rFonts w:ascii="Times New Roman" w:hAnsi="Times New Roman" w:cs="Times New Roman"/>
          <w:color w:val="000000" w:themeColor="text2"/>
          <w:sz w:val="24"/>
          <w:szCs w:val="24"/>
        </w:rPr>
        <w:t xml:space="preserve">to provide any missing financial information at this time.  If the prospective </w:t>
      </w:r>
      <w:r>
        <w:rPr>
          <w:rFonts w:ascii="Times New Roman" w:hAnsi="Times New Roman" w:cs="Times New Roman"/>
          <w:color w:val="000000" w:themeColor="text2"/>
          <w:sz w:val="24"/>
          <w:szCs w:val="24"/>
        </w:rPr>
        <w:t>applicant’s</w:t>
      </w:r>
      <w:r w:rsidRPr="00C71DB9">
        <w:rPr>
          <w:rFonts w:ascii="Times New Roman" w:hAnsi="Times New Roman" w:cs="Times New Roman"/>
          <w:color w:val="000000" w:themeColor="text2"/>
          <w:sz w:val="24"/>
          <w:szCs w:val="24"/>
        </w:rPr>
        <w:t xml:space="preserve"> income appears insufficient, the MLO verbally communicates this </w:t>
      </w:r>
      <w:r w:rsidR="00006FD6">
        <w:rPr>
          <w:rFonts w:ascii="Times New Roman" w:hAnsi="Times New Roman" w:cs="Times New Roman"/>
          <w:color w:val="000000" w:themeColor="text2"/>
          <w:sz w:val="24"/>
          <w:szCs w:val="24"/>
        </w:rPr>
        <w:t xml:space="preserve">fact </w:t>
      </w:r>
      <w:r w:rsidRPr="00C71DB9">
        <w:rPr>
          <w:rFonts w:ascii="Times New Roman" w:hAnsi="Times New Roman" w:cs="Times New Roman"/>
          <w:color w:val="000000" w:themeColor="text2"/>
          <w:sz w:val="24"/>
          <w:szCs w:val="24"/>
        </w:rPr>
        <w:t xml:space="preserve">to the </w:t>
      </w:r>
      <w:r>
        <w:rPr>
          <w:rFonts w:ascii="Times New Roman" w:hAnsi="Times New Roman" w:cs="Times New Roman"/>
          <w:color w:val="000000" w:themeColor="text2"/>
          <w:sz w:val="24"/>
          <w:szCs w:val="24"/>
        </w:rPr>
        <w:t>applicant</w:t>
      </w:r>
      <w:r w:rsidRPr="00C71DB9">
        <w:rPr>
          <w:rFonts w:ascii="Times New Roman" w:hAnsi="Times New Roman" w:cs="Times New Roman"/>
          <w:color w:val="000000" w:themeColor="text2"/>
          <w:sz w:val="24"/>
          <w:szCs w:val="24"/>
        </w:rPr>
        <w:t xml:space="preserve"> along with an explanation. In some instances, </w:t>
      </w:r>
      <w:r>
        <w:rPr>
          <w:rFonts w:ascii="Times New Roman" w:hAnsi="Times New Roman" w:cs="Times New Roman"/>
          <w:color w:val="000000" w:themeColor="text2"/>
          <w:sz w:val="24"/>
          <w:szCs w:val="24"/>
        </w:rPr>
        <w:t>applicants</w:t>
      </w:r>
      <w:r w:rsidRPr="00C71DB9">
        <w:rPr>
          <w:rFonts w:ascii="Times New Roman" w:hAnsi="Times New Roman" w:cs="Times New Roman"/>
          <w:color w:val="000000" w:themeColor="text2"/>
          <w:sz w:val="24"/>
          <w:szCs w:val="24"/>
        </w:rPr>
        <w:t xml:space="preserve"> withdraw from the </w:t>
      </w:r>
      <w:r>
        <w:rPr>
          <w:rFonts w:ascii="Times New Roman" w:hAnsi="Times New Roman" w:cs="Times New Roman"/>
          <w:color w:val="000000" w:themeColor="text2"/>
          <w:sz w:val="24"/>
          <w:szCs w:val="24"/>
        </w:rPr>
        <w:t>initiative at the pre-qualification stage because they learn</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from their conversation with the MLO that</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SUN</w:t>
      </w:r>
      <w:r w:rsidRPr="00C71DB9">
        <w:rPr>
          <w:rFonts w:ascii="Times New Roman" w:hAnsi="Times New Roman" w:cs="Times New Roman"/>
          <w:color w:val="000000" w:themeColor="text2"/>
          <w:sz w:val="24"/>
          <w:szCs w:val="24"/>
        </w:rPr>
        <w:t xml:space="preserve"> does not fit their needs. </w:t>
      </w:r>
    </w:p>
    <w:p w:rsidR="000B65C2" w:rsidRPr="00C71DB9" w:rsidRDefault="002F0D76" w:rsidP="002F0D76">
      <w:pPr>
        <w:pStyle w:val="Heading4"/>
      </w:pPr>
      <w:r>
        <w:t>Primary Objectives</w:t>
      </w:r>
    </w:p>
    <w:p w:rsidR="000B65C2" w:rsidRPr="00C71DB9" w:rsidRDefault="000B65C2" w:rsidP="009F5981">
      <w:pPr>
        <w:pStyle w:val="ListParagraph"/>
        <w:widowControl w:val="0"/>
        <w:numPr>
          <w:ilvl w:val="0"/>
          <w:numId w:val="5"/>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Complete the 1003 Application Form and establish an application date for compliance.</w:t>
      </w:r>
    </w:p>
    <w:p w:rsidR="000B65C2" w:rsidRPr="00C71DB9" w:rsidRDefault="000B65C2" w:rsidP="009F5981">
      <w:pPr>
        <w:pStyle w:val="ListParagraph"/>
        <w:widowControl w:val="0"/>
        <w:numPr>
          <w:ilvl w:val="0"/>
          <w:numId w:val="5"/>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Further understand the applicant’s situation (e.g. hardship) and his/he</w:t>
      </w:r>
      <w:r>
        <w:rPr>
          <w:rFonts w:ascii="Times New Roman" w:hAnsi="Times New Roman" w:cs="Times New Roman"/>
          <w:color w:val="000000" w:themeColor="text2"/>
          <w:sz w:val="24"/>
          <w:szCs w:val="24"/>
        </w:rPr>
        <w:t>r</w:t>
      </w:r>
      <w:r w:rsidRPr="00C71DB9">
        <w:rPr>
          <w:rFonts w:ascii="Times New Roman" w:hAnsi="Times New Roman" w:cs="Times New Roman"/>
          <w:color w:val="000000" w:themeColor="text2"/>
          <w:sz w:val="24"/>
          <w:szCs w:val="24"/>
        </w:rPr>
        <w:t xml:space="preserve"> ability to make a mortgage payment at the level likely required.</w:t>
      </w:r>
    </w:p>
    <w:p w:rsidR="000B65C2" w:rsidRPr="00C71DB9" w:rsidRDefault="000B65C2" w:rsidP="009F5981">
      <w:pPr>
        <w:pStyle w:val="ListParagraph"/>
        <w:widowControl w:val="0"/>
        <w:numPr>
          <w:ilvl w:val="0"/>
          <w:numId w:val="5"/>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Collect any missing income and debt information and make a further assessment of the applicant’s ability to meet underwriting debt-to-income requirements. </w:t>
      </w:r>
    </w:p>
    <w:p w:rsidR="000B65C2" w:rsidRPr="00C71DB9" w:rsidRDefault="000B65C2" w:rsidP="009F5981">
      <w:pPr>
        <w:pStyle w:val="ListParagraph"/>
        <w:widowControl w:val="0"/>
        <w:numPr>
          <w:ilvl w:val="0"/>
          <w:numId w:val="5"/>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Clearly communicate </w:t>
      </w:r>
      <w:r>
        <w:rPr>
          <w:rFonts w:ascii="Times New Roman" w:hAnsi="Times New Roman" w:cs="Times New Roman"/>
          <w:color w:val="000000" w:themeColor="text2"/>
          <w:sz w:val="24"/>
          <w:szCs w:val="24"/>
        </w:rPr>
        <w:t>SUN’s requirements</w:t>
      </w:r>
      <w:r w:rsidRPr="00C71DB9">
        <w:rPr>
          <w:rFonts w:ascii="Times New Roman" w:hAnsi="Times New Roman" w:cs="Times New Roman"/>
          <w:color w:val="000000" w:themeColor="text2"/>
          <w:sz w:val="24"/>
          <w:szCs w:val="24"/>
        </w:rPr>
        <w:t xml:space="preserve"> to the applicant by reviewing all the disclosure documents.</w:t>
      </w:r>
    </w:p>
    <w:p w:rsidR="000B65C2" w:rsidRPr="00C71DB9" w:rsidRDefault="000B65C2" w:rsidP="009F5981">
      <w:pPr>
        <w:pStyle w:val="ListParagraph"/>
        <w:widowControl w:val="0"/>
        <w:numPr>
          <w:ilvl w:val="0"/>
          <w:numId w:val="5"/>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Make a decline or approval recommendation. </w:t>
      </w:r>
    </w:p>
    <w:p w:rsidR="000B65C2" w:rsidRPr="00C71DB9" w:rsidRDefault="000B65C2" w:rsidP="009F5981">
      <w:pPr>
        <w:pStyle w:val="ListParagraph"/>
        <w:widowControl w:val="0"/>
        <w:numPr>
          <w:ilvl w:val="0"/>
          <w:numId w:val="5"/>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Comply with the early disclosure timing requirements of the Truth-in-Lending Act, the Real Estate Settlement Procedures Act, and Massachusetts’ disclosure requirements.</w:t>
      </w:r>
    </w:p>
    <w:p w:rsidR="000B65C2" w:rsidRPr="00C71DB9" w:rsidRDefault="000B65C2" w:rsidP="009F5981">
      <w:pPr>
        <w:pStyle w:val="ListParagraph"/>
        <w:widowControl w:val="0"/>
        <w:numPr>
          <w:ilvl w:val="0"/>
          <w:numId w:val="5"/>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Prepare the application for processing and underwriting.</w:t>
      </w:r>
    </w:p>
    <w:p w:rsidR="00AB650D" w:rsidRDefault="00AB650D" w:rsidP="00AB650D">
      <w:pPr>
        <w:pStyle w:val="Heading4"/>
      </w:pPr>
      <w:r>
        <w:t>Actions</w:t>
      </w:r>
    </w:p>
    <w:p w:rsidR="000B65C2" w:rsidRPr="00C71DB9" w:rsidRDefault="00006FD6" w:rsidP="000407E4">
      <w:pPr>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At the application meeting, t</w:t>
      </w:r>
      <w:r w:rsidR="000B65C2" w:rsidRPr="00C71DB9">
        <w:rPr>
          <w:rFonts w:ascii="Times New Roman" w:hAnsi="Times New Roman" w:cs="Times New Roman"/>
          <w:color w:val="000000" w:themeColor="text2"/>
          <w:sz w:val="24"/>
          <w:szCs w:val="24"/>
        </w:rPr>
        <w:t xml:space="preserve">he MLO also reviews with all applicants the </w:t>
      </w:r>
      <w:r w:rsidR="000B65C2">
        <w:rPr>
          <w:rFonts w:ascii="Times New Roman" w:hAnsi="Times New Roman" w:cs="Times New Roman"/>
          <w:color w:val="000000" w:themeColor="text2"/>
          <w:sz w:val="24"/>
          <w:szCs w:val="24"/>
        </w:rPr>
        <w:t xml:space="preserve">required </w:t>
      </w:r>
      <w:r w:rsidR="000B65C2" w:rsidRPr="00C71DB9">
        <w:rPr>
          <w:rFonts w:ascii="Times New Roman" w:hAnsi="Times New Roman" w:cs="Times New Roman"/>
          <w:color w:val="000000" w:themeColor="text2"/>
          <w:sz w:val="24"/>
          <w:szCs w:val="24"/>
        </w:rPr>
        <w:t>disclosures</w:t>
      </w:r>
      <w:r w:rsidR="000B65C2">
        <w:rPr>
          <w:rFonts w:ascii="Times New Roman" w:hAnsi="Times New Roman" w:cs="Times New Roman"/>
          <w:color w:val="000000" w:themeColor="text2"/>
          <w:sz w:val="24"/>
          <w:szCs w:val="24"/>
        </w:rPr>
        <w:t>, more fully described below,</w:t>
      </w:r>
      <w:r w:rsidR="000B65C2" w:rsidRPr="00C71DB9">
        <w:rPr>
          <w:rFonts w:ascii="Times New Roman" w:hAnsi="Times New Roman" w:cs="Times New Roman"/>
          <w:color w:val="000000" w:themeColor="text2"/>
          <w:sz w:val="24"/>
          <w:szCs w:val="24"/>
        </w:rPr>
        <w:t xml:space="preserve"> and obtains specific authorizations needed to underwrite the loan. The MLO also researches prio</w:t>
      </w:r>
      <w:r w:rsidR="000B65C2">
        <w:rPr>
          <w:rFonts w:ascii="Times New Roman" w:hAnsi="Times New Roman" w:cs="Times New Roman"/>
          <w:color w:val="000000" w:themeColor="text2"/>
          <w:sz w:val="24"/>
          <w:szCs w:val="24"/>
        </w:rPr>
        <w:t xml:space="preserve">r bankruptcy filings via PACER, </w:t>
      </w:r>
      <w:r w:rsidR="000B65C2" w:rsidRPr="00C71DB9">
        <w:rPr>
          <w:rFonts w:ascii="Times New Roman" w:hAnsi="Times New Roman" w:cs="Times New Roman"/>
          <w:color w:val="000000" w:themeColor="text2"/>
          <w:sz w:val="24"/>
          <w:szCs w:val="24"/>
        </w:rPr>
        <w:t xml:space="preserve">an electronic public access services that enables users to obtain case and docket information from federal appellate, </w:t>
      </w:r>
      <w:r w:rsidR="000B65C2">
        <w:rPr>
          <w:rFonts w:ascii="Times New Roman" w:hAnsi="Times New Roman" w:cs="Times New Roman"/>
          <w:color w:val="000000" w:themeColor="text2"/>
          <w:sz w:val="24"/>
          <w:szCs w:val="24"/>
        </w:rPr>
        <w:t>district, and bankruptcy courts</w:t>
      </w:r>
      <w:r w:rsidR="000B65C2" w:rsidRPr="00C71DB9">
        <w:rPr>
          <w:rFonts w:ascii="Times New Roman" w:hAnsi="Times New Roman" w:cs="Times New Roman"/>
          <w:color w:val="000000" w:themeColor="text2"/>
          <w:sz w:val="24"/>
          <w:szCs w:val="24"/>
        </w:rPr>
        <w:t xml:space="preserve">.  At the end of the meeting, if all requirements have been met, the MLO signs the application, and the application moves on to Pre-Approval and Underwriting.  </w:t>
      </w:r>
      <w:r>
        <w:rPr>
          <w:rFonts w:ascii="Times New Roman" w:hAnsi="Times New Roman" w:cs="Times New Roman"/>
          <w:color w:val="000000" w:themeColor="text2"/>
          <w:sz w:val="24"/>
          <w:szCs w:val="24"/>
        </w:rPr>
        <w:t xml:space="preserve">The </w:t>
      </w:r>
      <w:r w:rsidR="008A4FA2">
        <w:rPr>
          <w:rFonts w:ascii="Times New Roman" w:hAnsi="Times New Roman" w:cs="Times New Roman"/>
          <w:color w:val="000000" w:themeColor="text2"/>
          <w:sz w:val="24"/>
          <w:szCs w:val="24"/>
        </w:rPr>
        <w:t>MLO</w:t>
      </w:r>
      <w:r w:rsidR="008A4FA2" w:rsidRPr="00C71DB9">
        <w:rPr>
          <w:rFonts w:ascii="Times New Roman" w:hAnsi="Times New Roman" w:cs="Times New Roman"/>
          <w:color w:val="000000" w:themeColor="text2"/>
          <w:sz w:val="24"/>
          <w:szCs w:val="24"/>
        </w:rPr>
        <w:t xml:space="preserve"> checklist </w:t>
      </w:r>
      <w:r>
        <w:rPr>
          <w:rFonts w:ascii="Times New Roman" w:hAnsi="Times New Roman" w:cs="Times New Roman"/>
          <w:color w:val="000000" w:themeColor="text2"/>
          <w:sz w:val="24"/>
          <w:szCs w:val="24"/>
        </w:rPr>
        <w:t xml:space="preserve">is set forth in </w:t>
      </w:r>
      <w:r w:rsidR="008A4FA2" w:rsidRPr="00C71DB9">
        <w:rPr>
          <w:rFonts w:ascii="Times New Roman" w:hAnsi="Times New Roman" w:cs="Times New Roman"/>
          <w:color w:val="000000" w:themeColor="text2"/>
          <w:sz w:val="24"/>
          <w:szCs w:val="24"/>
        </w:rPr>
        <w:t xml:space="preserve">in </w:t>
      </w:r>
      <w:r w:rsidR="008A4FA2" w:rsidRPr="00C71DB9">
        <w:rPr>
          <w:rFonts w:ascii="Times New Roman" w:hAnsi="Times New Roman" w:cs="Times New Roman"/>
          <w:color w:val="000000" w:themeColor="text2"/>
          <w:sz w:val="24"/>
          <w:szCs w:val="24"/>
          <w:highlight w:val="yellow"/>
        </w:rPr>
        <w:t>Appendix X.</w:t>
      </w:r>
      <w:r w:rsidR="008A4FA2" w:rsidRPr="00C71DB9">
        <w:rPr>
          <w:rFonts w:ascii="Times New Roman" w:hAnsi="Times New Roman" w:cs="Times New Roman"/>
          <w:color w:val="000000" w:themeColor="text2"/>
          <w:sz w:val="24"/>
          <w:szCs w:val="24"/>
        </w:rPr>
        <w:t xml:space="preserve">  </w:t>
      </w:r>
    </w:p>
    <w:p w:rsidR="002F0D76" w:rsidRPr="00AB650D" w:rsidRDefault="000B65C2" w:rsidP="00AB650D">
      <w:pPr>
        <w:pStyle w:val="Heading5"/>
        <w:rPr>
          <w:color w:val="000000" w:themeColor="text1"/>
        </w:rPr>
      </w:pPr>
      <w:r w:rsidRPr="00AB650D">
        <w:rPr>
          <w:color w:val="000000" w:themeColor="text1"/>
        </w:rPr>
        <w:t>Disclosures and Authorizations</w:t>
      </w:r>
    </w:p>
    <w:p w:rsidR="000B65C2" w:rsidRDefault="000B65C2" w:rsidP="000407E4">
      <w:pPr>
        <w:widowControl w:val="0"/>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SUN strives to make the mortgage loan process as clear and predictable for our </w:t>
      </w:r>
      <w:r>
        <w:rPr>
          <w:rFonts w:ascii="Times New Roman" w:hAnsi="Times New Roman" w:cs="Times New Roman"/>
          <w:color w:val="000000" w:themeColor="text2"/>
          <w:sz w:val="24"/>
          <w:szCs w:val="24"/>
        </w:rPr>
        <w:t>applicant</w:t>
      </w:r>
      <w:r w:rsidRPr="00C71DB9">
        <w:rPr>
          <w:rFonts w:ascii="Times New Roman" w:hAnsi="Times New Roman" w:cs="Times New Roman"/>
          <w:color w:val="000000" w:themeColor="text2"/>
          <w:sz w:val="24"/>
          <w:szCs w:val="24"/>
        </w:rPr>
        <w:t xml:space="preserve">s as possible.  This is especially important since virtually all of SUN’s </w:t>
      </w:r>
      <w:r>
        <w:rPr>
          <w:rFonts w:ascii="Times New Roman" w:hAnsi="Times New Roman" w:cs="Times New Roman"/>
          <w:color w:val="000000" w:themeColor="text2"/>
          <w:sz w:val="24"/>
          <w:szCs w:val="24"/>
        </w:rPr>
        <w:t>applicant</w:t>
      </w:r>
      <w:r w:rsidRPr="00C71DB9">
        <w:rPr>
          <w:rFonts w:ascii="Times New Roman" w:hAnsi="Times New Roman" w:cs="Times New Roman"/>
          <w:color w:val="000000" w:themeColor="text2"/>
          <w:sz w:val="24"/>
          <w:szCs w:val="24"/>
        </w:rPr>
        <w:t>s have been through foreclosure and had challenges meeting the obligations of their mortgage loans in the past. The disclosure and authorization list includes:</w:t>
      </w:r>
    </w:p>
    <w:p w:rsidR="000B65C2" w:rsidRPr="00C71DB9" w:rsidRDefault="000B65C2" w:rsidP="008335DD">
      <w:pPr>
        <w:pStyle w:val="BulletText1"/>
        <w:ind w:left="720" w:hanging="274"/>
        <w:contextualSpacing/>
      </w:pPr>
      <w:r w:rsidRPr="00C71DB9">
        <w:t xml:space="preserve">Aura Mortgage Advisors Disclosure Acknowledgement Form </w:t>
      </w:r>
    </w:p>
    <w:p w:rsidR="006C0240" w:rsidRDefault="000B65C2" w:rsidP="008335DD">
      <w:pPr>
        <w:pStyle w:val="BulletText1"/>
        <w:ind w:left="720" w:hanging="274"/>
        <w:contextualSpacing/>
      </w:pPr>
      <w:r w:rsidRPr="00C71DB9">
        <w:t>Completed, signed and dated Mortgage Loan Application (1003)</w:t>
      </w:r>
    </w:p>
    <w:p w:rsidR="006C0240" w:rsidRDefault="000B65C2" w:rsidP="008335DD">
      <w:pPr>
        <w:pStyle w:val="BulletText1"/>
        <w:ind w:left="720" w:hanging="274"/>
        <w:contextualSpacing/>
      </w:pPr>
      <w:r w:rsidRPr="006C0240">
        <w:t xml:space="preserve">Credit Authorization </w:t>
      </w:r>
    </w:p>
    <w:p w:rsidR="006C0240" w:rsidRDefault="000B65C2" w:rsidP="008335DD">
      <w:pPr>
        <w:pStyle w:val="BulletText1"/>
        <w:ind w:left="720" w:hanging="274"/>
        <w:contextualSpacing/>
      </w:pPr>
      <w:r w:rsidRPr="006C0240">
        <w:t>Description of SUN Important Terms and Disclosure</w:t>
      </w:r>
    </w:p>
    <w:p w:rsidR="000B65C2" w:rsidRPr="006C0240" w:rsidRDefault="000B65C2" w:rsidP="008335DD">
      <w:pPr>
        <w:pStyle w:val="BulletText1"/>
        <w:ind w:left="720" w:hanging="274"/>
        <w:contextualSpacing/>
      </w:pPr>
      <w:r w:rsidRPr="006C0240">
        <w:t>Social Security Number Verification</w:t>
      </w:r>
    </w:p>
    <w:p w:rsidR="006C0240" w:rsidRDefault="000B65C2" w:rsidP="008335DD">
      <w:pPr>
        <w:pStyle w:val="BulletText1"/>
        <w:ind w:left="720" w:hanging="274"/>
        <w:contextualSpacing/>
      </w:pPr>
      <w:r w:rsidRPr="00C71DB9">
        <w:t>Patriot Act Customer Information Documentation Form</w:t>
      </w:r>
    </w:p>
    <w:p w:rsidR="006C0240" w:rsidRDefault="000B65C2" w:rsidP="008335DD">
      <w:pPr>
        <w:pStyle w:val="BulletText1"/>
        <w:ind w:left="720" w:hanging="274"/>
        <w:contextualSpacing/>
      </w:pPr>
      <w:r w:rsidRPr="006C0240">
        <w:t>Share</w:t>
      </w:r>
      <w:r w:rsidR="00006FD6">
        <w:t>d</w:t>
      </w:r>
      <w:r w:rsidRPr="006C0240">
        <w:t xml:space="preserve"> Appreciation Second Mortgage Disclosure</w:t>
      </w:r>
    </w:p>
    <w:p w:rsidR="006C0240" w:rsidRDefault="000B65C2" w:rsidP="008335DD">
      <w:pPr>
        <w:pStyle w:val="BulletText1"/>
        <w:ind w:left="720" w:hanging="274"/>
        <w:contextualSpacing/>
      </w:pPr>
      <w:r w:rsidRPr="006C0240">
        <w:t>Pre-Approval Certification, Authorization and Property Disclosures</w:t>
      </w:r>
    </w:p>
    <w:p w:rsidR="000B65C2" w:rsidRPr="006C0240" w:rsidRDefault="000B65C2" w:rsidP="008335DD">
      <w:pPr>
        <w:pStyle w:val="BulletText1"/>
        <w:ind w:left="720" w:hanging="274"/>
        <w:contextualSpacing/>
      </w:pPr>
      <w:r w:rsidRPr="006C0240">
        <w:t>HUD Home Inspection/Lead Paint Disclosure and Lead Paint Hazards</w:t>
      </w:r>
    </w:p>
    <w:p w:rsidR="000B65C2" w:rsidRPr="00C71DB9" w:rsidRDefault="000B65C2" w:rsidP="008335DD">
      <w:pPr>
        <w:pStyle w:val="BulletText1"/>
        <w:ind w:left="720" w:hanging="274"/>
        <w:contextualSpacing/>
      </w:pPr>
      <w:r w:rsidRPr="00C71DB9">
        <w:t>Notice to Home Applicant Credit Score Disclosure</w:t>
      </w:r>
    </w:p>
    <w:p w:rsidR="000B65C2" w:rsidRPr="00C71DB9" w:rsidRDefault="000B65C2" w:rsidP="008335DD">
      <w:pPr>
        <w:pStyle w:val="BulletText1"/>
        <w:ind w:left="720" w:hanging="274"/>
        <w:contextualSpacing/>
      </w:pPr>
      <w:r w:rsidRPr="00C71DB9">
        <w:t xml:space="preserve">Good Faith Estimate with Good Faith Estimate Itemization </w:t>
      </w:r>
    </w:p>
    <w:p w:rsidR="000B65C2" w:rsidRPr="00C71DB9" w:rsidRDefault="000B65C2" w:rsidP="008335DD">
      <w:pPr>
        <w:pStyle w:val="BulletText1"/>
        <w:ind w:left="720" w:hanging="274"/>
        <w:contextualSpacing/>
      </w:pPr>
      <w:r w:rsidRPr="00C71DB9">
        <w:t xml:space="preserve">Rate Lock (floating rate lock) form  </w:t>
      </w:r>
    </w:p>
    <w:p w:rsidR="000B65C2" w:rsidRPr="00C71DB9" w:rsidRDefault="000B65C2" w:rsidP="008335DD">
      <w:pPr>
        <w:pStyle w:val="BulletText1"/>
        <w:ind w:left="720" w:hanging="274"/>
        <w:contextualSpacing/>
      </w:pPr>
      <w:r w:rsidRPr="00C71DB9">
        <w:t>Truth-in-Lending Disclosure Statement and Itemization of Amount Financed Addendum</w:t>
      </w:r>
    </w:p>
    <w:p w:rsidR="000B65C2" w:rsidRPr="00C71DB9" w:rsidRDefault="000B65C2" w:rsidP="008335DD">
      <w:pPr>
        <w:pStyle w:val="BulletText1"/>
        <w:ind w:left="720" w:hanging="274"/>
        <w:contextualSpacing/>
      </w:pPr>
      <w:r w:rsidRPr="00C71DB9">
        <w:t>HUD’s Special Information Booklet – Buying Your Home Settlement Costs Guide</w:t>
      </w:r>
    </w:p>
    <w:p w:rsidR="000B65C2" w:rsidRPr="00C71DB9" w:rsidRDefault="000B65C2" w:rsidP="008335DD">
      <w:pPr>
        <w:pStyle w:val="BulletText1"/>
        <w:ind w:left="720" w:hanging="274"/>
        <w:contextualSpacing/>
      </w:pPr>
      <w:r w:rsidRPr="00C71DB9">
        <w:t xml:space="preserve">Servicing Disclosure Statement </w:t>
      </w:r>
    </w:p>
    <w:p w:rsidR="000B65C2" w:rsidRPr="00C71DB9" w:rsidRDefault="000B65C2" w:rsidP="008335DD">
      <w:pPr>
        <w:pStyle w:val="BulletText1"/>
        <w:ind w:left="720" w:hanging="274"/>
        <w:contextualSpacing/>
      </w:pPr>
      <w:r w:rsidRPr="00C71DB9">
        <w:t xml:space="preserve">Appraisal Disclosure </w:t>
      </w:r>
    </w:p>
    <w:p w:rsidR="000B65C2" w:rsidRPr="00C71DB9" w:rsidRDefault="000B65C2" w:rsidP="008335DD">
      <w:pPr>
        <w:pStyle w:val="BulletText1"/>
        <w:ind w:left="720" w:hanging="274"/>
        <w:contextualSpacing/>
      </w:pPr>
      <w:r w:rsidRPr="00C71DB9">
        <w:t>Tax Return Authorization Form 4506-T</w:t>
      </w:r>
    </w:p>
    <w:p w:rsidR="000B65C2" w:rsidRPr="00C71DB9" w:rsidRDefault="000B65C2" w:rsidP="008335DD">
      <w:pPr>
        <w:pStyle w:val="BulletText1"/>
        <w:ind w:left="720" w:hanging="274"/>
        <w:contextualSpacing/>
      </w:pPr>
      <w:r w:rsidRPr="00C71DB9">
        <w:t xml:space="preserve">Bi-Weekly Payment Agreement Disclosure </w:t>
      </w:r>
    </w:p>
    <w:p w:rsidR="000B65C2" w:rsidRPr="00C71DB9" w:rsidRDefault="000B65C2" w:rsidP="008335DD">
      <w:pPr>
        <w:pStyle w:val="BulletText1"/>
        <w:ind w:left="720" w:hanging="274"/>
        <w:contextualSpacing/>
      </w:pPr>
      <w:r w:rsidRPr="00C71DB9">
        <w:t>Acknowledgement of receipt of Good Faith Estimate</w:t>
      </w:r>
    </w:p>
    <w:p w:rsidR="000B65C2" w:rsidRPr="00C71DB9" w:rsidRDefault="000B65C2" w:rsidP="008335DD">
      <w:pPr>
        <w:pStyle w:val="BulletText1"/>
        <w:ind w:left="720" w:hanging="274"/>
        <w:contextualSpacing/>
      </w:pPr>
      <w:r w:rsidRPr="00C71DB9">
        <w:t>Notice to Mass Property Applicants</w:t>
      </w:r>
    </w:p>
    <w:p w:rsidR="000B65C2" w:rsidRPr="00C71DB9" w:rsidRDefault="000B65C2" w:rsidP="008335DD">
      <w:pPr>
        <w:pStyle w:val="BulletText1"/>
        <w:ind w:left="720" w:hanging="274"/>
        <w:contextualSpacing/>
      </w:pPr>
      <w:r w:rsidRPr="00C71DB9">
        <w:t>SUN Privacy Policy Disclosure</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A sample package of the Disclosure and Acknowledgement forms can be found in </w:t>
      </w:r>
      <w:r w:rsidRPr="00C71DB9">
        <w:rPr>
          <w:rFonts w:ascii="Times New Roman" w:hAnsi="Times New Roman" w:cs="Times New Roman"/>
          <w:color w:val="000000" w:themeColor="text2"/>
          <w:sz w:val="24"/>
          <w:szCs w:val="24"/>
          <w:highlight w:val="yellow"/>
        </w:rPr>
        <w:t>Appendix X</w:t>
      </w:r>
      <w:r w:rsidRPr="00C71DB9">
        <w:rPr>
          <w:rFonts w:ascii="Times New Roman" w:hAnsi="Times New Roman" w:cs="Times New Roman"/>
          <w:color w:val="000000" w:themeColor="text2"/>
          <w:sz w:val="24"/>
          <w:szCs w:val="24"/>
        </w:rPr>
        <w:t xml:space="preserve">. </w:t>
      </w:r>
    </w:p>
    <w:p w:rsidR="002F0D76" w:rsidRPr="008335DD" w:rsidRDefault="000B65C2" w:rsidP="008335DD">
      <w:pPr>
        <w:pStyle w:val="Heading5"/>
        <w:rPr>
          <w:color w:val="auto"/>
        </w:rPr>
      </w:pPr>
      <w:r w:rsidRPr="008335DD">
        <w:rPr>
          <w:color w:val="auto"/>
        </w:rPr>
        <w:t>Required documentation</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The foundation for a sound </w:t>
      </w:r>
      <w:r>
        <w:rPr>
          <w:rFonts w:ascii="Times New Roman" w:hAnsi="Times New Roman" w:cs="Times New Roman"/>
          <w:color w:val="000000" w:themeColor="text2"/>
          <w:sz w:val="24"/>
          <w:szCs w:val="24"/>
        </w:rPr>
        <w:t xml:space="preserve">underwriting </w:t>
      </w:r>
      <w:r w:rsidRPr="00C71DB9">
        <w:rPr>
          <w:rFonts w:ascii="Times New Roman" w:hAnsi="Times New Roman" w:cs="Times New Roman"/>
          <w:color w:val="000000" w:themeColor="text2"/>
          <w:sz w:val="24"/>
          <w:szCs w:val="24"/>
        </w:rPr>
        <w:t xml:space="preserve">process is a fully completed application with all documentation provided. SUN requires applicants to provide all of the basic documentation listed below prior to the loan application meeting. Additional documentation may be required for loans with multiple co-borrowers, or for loans on multi-family properties.  For example, applicants in multi-family homes need to provide copies of leases. Loan analysis cannot be completed unless all documents have been received.  </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Required documents include:</w:t>
      </w:r>
    </w:p>
    <w:p w:rsidR="000B65C2" w:rsidRPr="00C71DB9" w:rsidRDefault="000B65C2" w:rsidP="00A120D0">
      <w:pPr>
        <w:pStyle w:val="ListParagraph"/>
        <w:numPr>
          <w:ilvl w:val="0"/>
          <w:numId w:val="41"/>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Hardship </w:t>
      </w:r>
      <w:r>
        <w:rPr>
          <w:rFonts w:ascii="Times New Roman" w:hAnsi="Times New Roman" w:cs="Times New Roman"/>
          <w:color w:val="000000" w:themeColor="text2"/>
          <w:sz w:val="24"/>
          <w:szCs w:val="24"/>
        </w:rPr>
        <w:t xml:space="preserve">Letter </w:t>
      </w:r>
    </w:p>
    <w:p w:rsidR="000B65C2" w:rsidRPr="00C71DB9" w:rsidRDefault="000B65C2" w:rsidP="00A120D0">
      <w:pPr>
        <w:pStyle w:val="ListParagraph"/>
        <w:numPr>
          <w:ilvl w:val="0"/>
          <w:numId w:val="40"/>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Recent mortgage statements</w:t>
      </w:r>
    </w:p>
    <w:p w:rsidR="000B65C2" w:rsidRPr="00C71DB9" w:rsidRDefault="000B65C2" w:rsidP="00A120D0">
      <w:pPr>
        <w:pStyle w:val="ListParagraph"/>
        <w:numPr>
          <w:ilvl w:val="0"/>
          <w:numId w:val="40"/>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Documentation of outstanding debts (student loans, car payments, etc)</w:t>
      </w:r>
    </w:p>
    <w:p w:rsidR="000B65C2" w:rsidRPr="00C71DB9" w:rsidRDefault="000B65C2" w:rsidP="00A120D0">
      <w:pPr>
        <w:pStyle w:val="ListParagraph"/>
        <w:numPr>
          <w:ilvl w:val="0"/>
          <w:numId w:val="40"/>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Tax returns from previous two years </w:t>
      </w:r>
    </w:p>
    <w:p w:rsidR="000B65C2" w:rsidRPr="00C71DB9" w:rsidRDefault="000B65C2" w:rsidP="00A120D0">
      <w:pPr>
        <w:pStyle w:val="ListParagraph"/>
        <w:numPr>
          <w:ilvl w:val="0"/>
          <w:numId w:val="40"/>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Pay stubs from previous 30 days</w:t>
      </w:r>
    </w:p>
    <w:p w:rsidR="000B65C2" w:rsidRPr="00C71DB9" w:rsidRDefault="000B65C2" w:rsidP="00A120D0">
      <w:pPr>
        <w:pStyle w:val="ListParagraph"/>
        <w:numPr>
          <w:ilvl w:val="0"/>
          <w:numId w:val="40"/>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Employment history with W2s for previous 2 years; self employed applicants must provide a profit and loss statement</w:t>
      </w:r>
    </w:p>
    <w:p w:rsidR="000B65C2" w:rsidRPr="00C71DB9" w:rsidRDefault="000B65C2" w:rsidP="00A120D0">
      <w:pPr>
        <w:pStyle w:val="ListParagraph"/>
        <w:numPr>
          <w:ilvl w:val="0"/>
          <w:numId w:val="40"/>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Bank account information for previous 90 days</w:t>
      </w:r>
    </w:p>
    <w:p w:rsidR="002F0D76" w:rsidRPr="008335DD" w:rsidRDefault="000B65C2" w:rsidP="008335DD">
      <w:pPr>
        <w:pStyle w:val="Heading6"/>
        <w:rPr>
          <w:color w:val="auto"/>
        </w:rPr>
      </w:pPr>
      <w:r w:rsidRPr="008335DD">
        <w:rPr>
          <w:color w:val="auto"/>
        </w:rPr>
        <w:t>Hardship Letter</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The hardship letter </w:t>
      </w:r>
      <w:r w:rsidR="00006FD6">
        <w:rPr>
          <w:rFonts w:ascii="Times New Roman" w:hAnsi="Times New Roman" w:cs="Times New Roman"/>
          <w:color w:val="000000" w:themeColor="text2"/>
          <w:sz w:val="24"/>
          <w:szCs w:val="24"/>
        </w:rPr>
        <w:t xml:space="preserve">is prepared by the borrower and </w:t>
      </w:r>
      <w:r w:rsidRPr="00C71DB9">
        <w:rPr>
          <w:rFonts w:ascii="Times New Roman" w:hAnsi="Times New Roman" w:cs="Times New Roman"/>
          <w:color w:val="000000" w:themeColor="text2"/>
          <w:sz w:val="24"/>
          <w:szCs w:val="24"/>
        </w:rPr>
        <w:t>s</w:t>
      </w:r>
      <w:r>
        <w:rPr>
          <w:rFonts w:ascii="Times New Roman" w:hAnsi="Times New Roman" w:cs="Times New Roman"/>
          <w:color w:val="000000" w:themeColor="text2"/>
          <w:sz w:val="24"/>
          <w:szCs w:val="24"/>
        </w:rPr>
        <w:t>erves two purposes: 1) provides</w:t>
      </w:r>
      <w:r w:rsidRPr="00C71DB9">
        <w:rPr>
          <w:rFonts w:ascii="Times New Roman" w:hAnsi="Times New Roman" w:cs="Times New Roman"/>
          <w:color w:val="000000" w:themeColor="text2"/>
          <w:sz w:val="24"/>
          <w:szCs w:val="24"/>
        </w:rPr>
        <w:t xml:space="preserve"> underwriters with information on why the applicant stopped paying his/her prior mortgage and why s/he will be able to stay current with</w:t>
      </w:r>
      <w:r>
        <w:rPr>
          <w:rFonts w:ascii="Times New Roman" w:hAnsi="Times New Roman" w:cs="Times New Roman"/>
          <w:color w:val="000000" w:themeColor="text2"/>
          <w:sz w:val="24"/>
          <w:szCs w:val="24"/>
        </w:rPr>
        <w:t xml:space="preserve"> the new payment; and 2) helps</w:t>
      </w:r>
      <w:r w:rsidRPr="00C71DB9">
        <w:rPr>
          <w:rFonts w:ascii="Times New Roman" w:hAnsi="Times New Roman" w:cs="Times New Roman"/>
          <w:color w:val="000000" w:themeColor="text2"/>
          <w:sz w:val="24"/>
          <w:szCs w:val="24"/>
        </w:rPr>
        <w:t xml:space="preserve"> negotiators to explain the hardship to the </w:t>
      </w:r>
      <w:r>
        <w:rPr>
          <w:rFonts w:ascii="Times New Roman" w:hAnsi="Times New Roman" w:cs="Times New Roman"/>
          <w:color w:val="000000" w:themeColor="text2"/>
          <w:sz w:val="24"/>
          <w:szCs w:val="24"/>
        </w:rPr>
        <w:t>foreclosing mortgagee</w:t>
      </w:r>
      <w:r w:rsidRPr="00C71DB9">
        <w:rPr>
          <w:rFonts w:ascii="Times New Roman" w:hAnsi="Times New Roman" w:cs="Times New Roman"/>
          <w:color w:val="000000" w:themeColor="text2"/>
          <w:sz w:val="24"/>
          <w:szCs w:val="24"/>
        </w:rPr>
        <w:t xml:space="preserve"> to support a lower purchase price. BCC has created a template to help applicants write their hardship letter (See Appendix __ for a copy of the hardship letter template.)</w:t>
      </w:r>
    </w:p>
    <w:p w:rsidR="002F0D76" w:rsidRPr="008335DD" w:rsidRDefault="000B65C2" w:rsidP="008335DD">
      <w:pPr>
        <w:pStyle w:val="Heading6"/>
        <w:rPr>
          <w:color w:val="auto"/>
        </w:rPr>
      </w:pPr>
      <w:r w:rsidRPr="008335DD">
        <w:rPr>
          <w:color w:val="auto"/>
        </w:rPr>
        <w:t>Additional Needs Letter</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By the time an applicant meets with an MLO for the application and disclosure meeting, SUN staff members will have made two requests for any missing documentation in the application package.  If SUN still does not have all the needed information at the time of the application meeting, the MLO will issue an Additional Needs Letter (ANL).  This letter provides the borrower with a list of missing documents, and a deadline of two weeks to provide this information to receive further SUN consideration. This time period may be extended at the MLO’s discretion, depending on the missing materials (e.g. a longer allowance may be provided for a tax return that needs to be filed).  The Additional Needs Letter and deadline help </w:t>
      </w:r>
      <w:r>
        <w:rPr>
          <w:rFonts w:ascii="Times New Roman" w:hAnsi="Times New Roman" w:cs="Times New Roman"/>
          <w:color w:val="000000" w:themeColor="text2"/>
          <w:sz w:val="24"/>
          <w:szCs w:val="24"/>
        </w:rPr>
        <w:t>applicant</w:t>
      </w:r>
      <w:r w:rsidRPr="00C71DB9">
        <w:rPr>
          <w:rFonts w:ascii="Times New Roman" w:hAnsi="Times New Roman" w:cs="Times New Roman"/>
          <w:color w:val="000000" w:themeColor="text2"/>
          <w:sz w:val="24"/>
          <w:szCs w:val="24"/>
        </w:rPr>
        <w:t xml:space="preserve">s keep focused on providing the information needed to move their applications forward. An additional needs letter template can be found in </w:t>
      </w:r>
      <w:r w:rsidRPr="00C71DB9">
        <w:rPr>
          <w:rFonts w:ascii="Times New Roman" w:hAnsi="Times New Roman" w:cs="Times New Roman"/>
          <w:color w:val="000000" w:themeColor="text2"/>
          <w:sz w:val="24"/>
          <w:szCs w:val="24"/>
          <w:highlight w:val="yellow"/>
        </w:rPr>
        <w:t>Appendix xx.</w:t>
      </w:r>
    </w:p>
    <w:p w:rsidR="002F0D76" w:rsidRPr="008335DD" w:rsidRDefault="000B65C2" w:rsidP="008335DD">
      <w:pPr>
        <w:pStyle w:val="Heading5"/>
        <w:rPr>
          <w:color w:val="auto"/>
        </w:rPr>
      </w:pPr>
      <w:r w:rsidRPr="008335DD">
        <w:rPr>
          <w:color w:val="auto"/>
        </w:rPr>
        <w:t>Application Date</w:t>
      </w:r>
    </w:p>
    <w:p w:rsidR="000B65C2" w:rsidRPr="00C71DB9" w:rsidRDefault="000B65C2" w:rsidP="000407E4">
      <w:pPr>
        <w:rPr>
          <w:rFonts w:ascii="Times New Roman" w:hAnsi="Times New Roman" w:cs="Times New Roman"/>
          <w:color w:val="000000" w:themeColor="text2"/>
          <w:sz w:val="24"/>
          <w:szCs w:val="24"/>
          <w:u w:val="single"/>
        </w:rPr>
      </w:pPr>
      <w:r w:rsidRPr="00C71DB9">
        <w:rPr>
          <w:rFonts w:ascii="Times New Roman" w:hAnsi="Times New Roman" w:cs="Times New Roman"/>
          <w:color w:val="000000" w:themeColor="text2"/>
          <w:sz w:val="24"/>
          <w:szCs w:val="24"/>
        </w:rPr>
        <w:t>The MLO must establish a clear Application Date to determine compliance with several regulatory notification requirements.  SUN’s definition of Application Date is when SUN has</w:t>
      </w:r>
      <w:r w:rsidR="0011748B">
        <w:rPr>
          <w:rFonts w:ascii="Times New Roman" w:hAnsi="Times New Roman" w:cs="Times New Roman"/>
          <w:color w:val="000000" w:themeColor="text2"/>
          <w:sz w:val="24"/>
          <w:szCs w:val="24"/>
        </w:rPr>
        <w:t>:</w:t>
      </w:r>
      <w:r w:rsidRPr="00C71DB9">
        <w:rPr>
          <w:rFonts w:ascii="Times New Roman" w:hAnsi="Times New Roman" w:cs="Times New Roman"/>
          <w:color w:val="000000" w:themeColor="text2"/>
          <w:sz w:val="24"/>
          <w:szCs w:val="24"/>
        </w:rPr>
        <w:t xml:space="preserve"> </w:t>
      </w:r>
    </w:p>
    <w:p w:rsidR="000B65C2" w:rsidRPr="00C71DB9" w:rsidRDefault="000B65C2" w:rsidP="00A120D0">
      <w:pPr>
        <w:pStyle w:val="ListParagraph"/>
        <w:numPr>
          <w:ilvl w:val="0"/>
          <w:numId w:val="13"/>
        </w:numPr>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A completed signed and dated Application (Form 1003) </w:t>
      </w:r>
    </w:p>
    <w:p w:rsidR="000B65C2" w:rsidRPr="00C71DB9" w:rsidRDefault="000B65C2" w:rsidP="00A120D0">
      <w:pPr>
        <w:pStyle w:val="ListParagraph"/>
        <w:numPr>
          <w:ilvl w:val="0"/>
          <w:numId w:val="13"/>
        </w:numPr>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Signed Disclosure Acknowledgement Form for all disclosures</w:t>
      </w:r>
    </w:p>
    <w:p w:rsidR="000B65C2" w:rsidRPr="00C71DB9" w:rsidRDefault="000B65C2" w:rsidP="00A120D0">
      <w:pPr>
        <w:pStyle w:val="ListParagraph"/>
        <w:numPr>
          <w:ilvl w:val="0"/>
          <w:numId w:val="13"/>
        </w:numPr>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Credit report (pulled credit)</w:t>
      </w:r>
      <w:r w:rsidRPr="00C71DB9">
        <w:rPr>
          <w:rStyle w:val="FootnoteReference"/>
          <w:rFonts w:ascii="Times New Roman" w:hAnsi="Times New Roman" w:cs="Times New Roman"/>
          <w:color w:val="000000" w:themeColor="text2"/>
          <w:sz w:val="24"/>
          <w:szCs w:val="24"/>
        </w:rPr>
        <w:footnoteReference w:id="18"/>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The MLO signs and dates the application in the </w:t>
      </w:r>
      <w:r w:rsidRPr="00C71DB9">
        <w:rPr>
          <w:rFonts w:ascii="Times New Roman" w:hAnsi="Times New Roman" w:cs="Times New Roman"/>
          <w:i/>
          <w:color w:val="000000" w:themeColor="text2"/>
          <w:sz w:val="24"/>
          <w:szCs w:val="24"/>
        </w:rPr>
        <w:t>Interviewer Section</w:t>
      </w:r>
      <w:r w:rsidRPr="00C71DB9">
        <w:rPr>
          <w:rFonts w:ascii="Times New Roman" w:hAnsi="Times New Roman" w:cs="Times New Roman"/>
          <w:color w:val="000000" w:themeColor="text2"/>
          <w:sz w:val="24"/>
          <w:szCs w:val="24"/>
        </w:rPr>
        <w:t xml:space="preserve"> of the 1003 when these requirements are met. This is the official application date and is used to track compliance with the provisions of the Equal Credit Opportunity Act (related to the timing of the loan decision and communication of the decision to the applicants) as well as provisions of other consumer protection laws such as the Truth-in-Lending Act and the Real Estate Settlement Procedures Act.  </w:t>
      </w:r>
    </w:p>
    <w:p w:rsidR="002F0D76" w:rsidRPr="008335DD" w:rsidRDefault="000B65C2" w:rsidP="008335DD">
      <w:pPr>
        <w:pStyle w:val="Heading5"/>
        <w:rPr>
          <w:color w:val="auto"/>
        </w:rPr>
      </w:pPr>
      <w:r w:rsidRPr="008335DD">
        <w:rPr>
          <w:color w:val="auto"/>
        </w:rPr>
        <w:t>Application Fees</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SUN does not collect any fees at the time of application and there is no fee to apply to the SUN </w:t>
      </w:r>
      <w:r>
        <w:rPr>
          <w:rFonts w:ascii="Times New Roman" w:hAnsi="Times New Roman" w:cs="Times New Roman"/>
          <w:color w:val="000000" w:themeColor="text2"/>
          <w:sz w:val="24"/>
          <w:szCs w:val="24"/>
        </w:rPr>
        <w:t>initiative</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 xml:space="preserve"> </w:t>
      </w:r>
      <w:r w:rsidRPr="00C71DB9">
        <w:rPr>
          <w:rFonts w:ascii="Times New Roman" w:hAnsi="Times New Roman" w:cs="Times New Roman"/>
          <w:color w:val="000000" w:themeColor="text2"/>
          <w:sz w:val="24"/>
          <w:szCs w:val="24"/>
        </w:rPr>
        <w:t xml:space="preserve">SUN collects all fees at the time of closing which are fully disclosed to the </w:t>
      </w:r>
      <w:r>
        <w:rPr>
          <w:rFonts w:ascii="Times New Roman" w:hAnsi="Times New Roman" w:cs="Times New Roman"/>
          <w:color w:val="000000" w:themeColor="text2"/>
          <w:sz w:val="24"/>
          <w:szCs w:val="24"/>
        </w:rPr>
        <w:t>applicant</w:t>
      </w:r>
      <w:r w:rsidRPr="00C71DB9">
        <w:rPr>
          <w:rFonts w:ascii="Times New Roman" w:hAnsi="Times New Roman" w:cs="Times New Roman"/>
          <w:color w:val="000000" w:themeColor="text2"/>
          <w:sz w:val="24"/>
          <w:szCs w:val="24"/>
        </w:rPr>
        <w:t xml:space="preserve"> ahead of time as is required</w:t>
      </w:r>
      <w:r>
        <w:rPr>
          <w:rFonts w:ascii="Times New Roman" w:hAnsi="Times New Roman" w:cs="Times New Roman"/>
          <w:color w:val="000000" w:themeColor="text2"/>
          <w:sz w:val="24"/>
          <w:szCs w:val="24"/>
        </w:rPr>
        <w:t xml:space="preserve"> pursuant to the Truth in Lending Act</w:t>
      </w:r>
      <w:r w:rsidRPr="00C71DB9">
        <w:rPr>
          <w:rFonts w:ascii="Times New Roman" w:hAnsi="Times New Roman" w:cs="Times New Roman"/>
          <w:color w:val="000000" w:themeColor="text2"/>
          <w:sz w:val="24"/>
          <w:szCs w:val="24"/>
        </w:rPr>
        <w:t xml:space="preserve">.  </w:t>
      </w:r>
    </w:p>
    <w:p w:rsidR="000B65C2" w:rsidRPr="007D6535" w:rsidRDefault="000B65C2" w:rsidP="007D6535">
      <w:pPr>
        <w:pStyle w:val="Heading3"/>
      </w:pPr>
      <w:r w:rsidRPr="007D6535">
        <w:t>Pre-approval Processing and Underwriting</w:t>
      </w:r>
    </w:p>
    <w:p w:rsidR="000B65C2" w:rsidRPr="007D6535" w:rsidRDefault="002F0D76" w:rsidP="002F0D76">
      <w:pPr>
        <w:pStyle w:val="Heading4"/>
      </w:pPr>
      <w:r w:rsidRPr="007D6535">
        <w:t>Primary Objectives</w:t>
      </w:r>
    </w:p>
    <w:p w:rsidR="000B65C2" w:rsidRPr="007D6535" w:rsidRDefault="000B65C2" w:rsidP="009F5981">
      <w:pPr>
        <w:pStyle w:val="ListParagraph"/>
        <w:widowControl w:val="0"/>
        <w:numPr>
          <w:ilvl w:val="0"/>
          <w:numId w:val="7"/>
        </w:numPr>
        <w:autoSpaceDE w:val="0"/>
        <w:autoSpaceDN w:val="0"/>
        <w:adjustRightInd w:val="0"/>
        <w:rPr>
          <w:rFonts w:ascii="Times New Roman" w:hAnsi="Times New Roman" w:cs="Times New Roman"/>
          <w:color w:val="000000" w:themeColor="text2"/>
          <w:sz w:val="24"/>
          <w:szCs w:val="24"/>
        </w:rPr>
      </w:pPr>
      <w:r w:rsidRPr="007D6535">
        <w:rPr>
          <w:rFonts w:ascii="Times New Roman" w:hAnsi="Times New Roman" w:cs="Times New Roman"/>
          <w:color w:val="000000" w:themeColor="text2"/>
          <w:sz w:val="24"/>
          <w:szCs w:val="24"/>
        </w:rPr>
        <w:t>Evaluate the application and determine the maximum loan amount for which the applicant(s) can qualify</w:t>
      </w:r>
    </w:p>
    <w:p w:rsidR="000B65C2" w:rsidRPr="007D6535" w:rsidRDefault="000B65C2" w:rsidP="009F5981">
      <w:pPr>
        <w:pStyle w:val="ListParagraph"/>
        <w:widowControl w:val="0"/>
        <w:numPr>
          <w:ilvl w:val="0"/>
          <w:numId w:val="7"/>
        </w:numPr>
        <w:autoSpaceDE w:val="0"/>
        <w:autoSpaceDN w:val="0"/>
        <w:adjustRightInd w:val="0"/>
        <w:rPr>
          <w:rFonts w:ascii="Times New Roman" w:hAnsi="Times New Roman" w:cs="Times New Roman"/>
          <w:color w:val="000000" w:themeColor="text2"/>
          <w:sz w:val="24"/>
          <w:szCs w:val="24"/>
        </w:rPr>
      </w:pPr>
      <w:r w:rsidRPr="007D6535">
        <w:rPr>
          <w:rFonts w:ascii="Times New Roman" w:hAnsi="Times New Roman" w:cs="Times New Roman"/>
          <w:color w:val="000000" w:themeColor="text2"/>
          <w:sz w:val="24"/>
          <w:szCs w:val="24"/>
        </w:rPr>
        <w:t>Pre-approve or deny the application based on the current property value and the applicant(s)’ ability to make a mortgage payment at a loan amount consistent with that property value</w:t>
      </w:r>
    </w:p>
    <w:p w:rsidR="007D6535" w:rsidRDefault="007D6535" w:rsidP="007D6535">
      <w:pPr>
        <w:pStyle w:val="Heading4"/>
      </w:pPr>
      <w:r>
        <w:t>Actions</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In the pre-approval processing and underwriting stage, the processor reviews the applicant’s credit report </w:t>
      </w:r>
      <w:r>
        <w:rPr>
          <w:rFonts w:ascii="Times New Roman" w:hAnsi="Times New Roman" w:cs="Times New Roman"/>
          <w:color w:val="000000" w:themeColor="text2"/>
          <w:sz w:val="24"/>
          <w:szCs w:val="24"/>
        </w:rPr>
        <w:t xml:space="preserve">and </w:t>
      </w:r>
      <w:r w:rsidRPr="00C71DB9">
        <w:rPr>
          <w:rFonts w:ascii="Times New Roman" w:hAnsi="Times New Roman" w:cs="Times New Roman"/>
          <w:color w:val="000000" w:themeColor="text2"/>
          <w:sz w:val="24"/>
          <w:szCs w:val="24"/>
        </w:rPr>
        <w:t>prepares the applicat</w:t>
      </w:r>
      <w:r>
        <w:rPr>
          <w:rFonts w:ascii="Times New Roman" w:hAnsi="Times New Roman" w:cs="Times New Roman"/>
          <w:color w:val="000000" w:themeColor="text2"/>
          <w:sz w:val="24"/>
          <w:szCs w:val="24"/>
        </w:rPr>
        <w:t>ion for underwriting – reviewing</w:t>
      </w:r>
      <w:r w:rsidRPr="00C71DB9">
        <w:rPr>
          <w:rFonts w:ascii="Times New Roman" w:hAnsi="Times New Roman" w:cs="Times New Roman"/>
          <w:color w:val="000000" w:themeColor="text2"/>
          <w:sz w:val="24"/>
          <w:szCs w:val="24"/>
        </w:rPr>
        <w:t xml:space="preserve"> the application for completeness and verifying information included in it (including employment, social security number, etc.), ordering required documents(including title, appraisal, property inspection, etc.), reviewing the Good Faith Estimate and Truth</w:t>
      </w:r>
      <w:r>
        <w:rPr>
          <w:rFonts w:ascii="Times New Roman" w:hAnsi="Times New Roman" w:cs="Times New Roman"/>
          <w:color w:val="000000" w:themeColor="text2"/>
          <w:sz w:val="24"/>
          <w:szCs w:val="24"/>
        </w:rPr>
        <w:t xml:space="preserve"> </w:t>
      </w:r>
      <w:r w:rsidRPr="00C71DB9">
        <w:rPr>
          <w:rFonts w:ascii="Times New Roman" w:hAnsi="Times New Roman" w:cs="Times New Roman"/>
          <w:color w:val="000000" w:themeColor="text2"/>
          <w:sz w:val="24"/>
          <w:szCs w:val="24"/>
        </w:rPr>
        <w:t xml:space="preserve"> in Lending forms, reviewing and completing Form 1008, the Uniform Underwriting and Transmittal Summary.  For a more detailed list of processing tasks please refer to the Processor’s checklist in </w:t>
      </w:r>
      <w:r w:rsidRPr="00C71DB9">
        <w:rPr>
          <w:rFonts w:ascii="Times New Roman" w:hAnsi="Times New Roman" w:cs="Times New Roman"/>
          <w:color w:val="000000" w:themeColor="text2"/>
          <w:sz w:val="24"/>
          <w:szCs w:val="24"/>
          <w:highlight w:val="yellow"/>
        </w:rPr>
        <w:t>Appendix X.</w:t>
      </w:r>
      <w:r w:rsidRPr="00C71DB9">
        <w:rPr>
          <w:rFonts w:ascii="Times New Roman" w:hAnsi="Times New Roman" w:cs="Times New Roman"/>
          <w:color w:val="000000" w:themeColor="text2"/>
          <w:sz w:val="24"/>
          <w:szCs w:val="24"/>
        </w:rPr>
        <w:t xml:space="preserve">  </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After processing, the application is reviewed by the underwriter, who analyzes the homeowner’s financial status and determines whether to pre-approve, suspend, or deny the loan application.  If the applicant is pre-approved, the underwriter establishes a maximum loan amount that s/he can afford. </w:t>
      </w:r>
      <w:r>
        <w:rPr>
          <w:rFonts w:ascii="Times New Roman" w:hAnsi="Times New Roman" w:cs="Times New Roman"/>
          <w:color w:val="000000" w:themeColor="text2"/>
          <w:sz w:val="24"/>
          <w:szCs w:val="24"/>
        </w:rPr>
        <w:t xml:space="preserve">  The maximum loan amount</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guides</w:t>
      </w:r>
      <w:r w:rsidRPr="00C71DB9">
        <w:rPr>
          <w:rFonts w:ascii="Times New Roman" w:hAnsi="Times New Roman" w:cs="Times New Roman"/>
          <w:color w:val="000000" w:themeColor="text2"/>
          <w:sz w:val="24"/>
          <w:szCs w:val="24"/>
        </w:rPr>
        <w:t xml:space="preserve"> the negotiator in determining an offer amount. </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The underwriter completes the following activities (described in more detail below): </w:t>
      </w:r>
    </w:p>
    <w:p w:rsidR="000B65C2" w:rsidRPr="00C71DB9" w:rsidRDefault="000B65C2" w:rsidP="000407E4">
      <w:pPr>
        <w:pStyle w:val="ListParagraph"/>
        <w:widowControl w:val="0"/>
        <w:numPr>
          <w:ilvl w:val="0"/>
          <w:numId w:val="1"/>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Reviews Form 1008</w:t>
      </w:r>
      <w:r w:rsidRPr="00C71DB9">
        <w:rPr>
          <w:rFonts w:ascii="Times New Roman" w:hAnsi="Times New Roman" w:cs="Times New Roman"/>
          <w:b/>
          <w:i/>
          <w:color w:val="000000" w:themeColor="text2"/>
          <w:sz w:val="24"/>
          <w:szCs w:val="24"/>
        </w:rPr>
        <w:t xml:space="preserve"> </w:t>
      </w:r>
      <w:r w:rsidRPr="00C71DB9">
        <w:rPr>
          <w:rFonts w:ascii="Times New Roman" w:hAnsi="Times New Roman" w:cs="Times New Roman"/>
          <w:color w:val="000000" w:themeColor="text2"/>
          <w:sz w:val="24"/>
          <w:szCs w:val="24"/>
        </w:rPr>
        <w:t>to gain an overview of the applicant’s financial condition</w:t>
      </w:r>
    </w:p>
    <w:p w:rsidR="000B65C2" w:rsidRPr="00C71DB9" w:rsidRDefault="000B65C2" w:rsidP="000407E4">
      <w:pPr>
        <w:pStyle w:val="ListParagraph"/>
        <w:widowControl w:val="0"/>
        <w:numPr>
          <w:ilvl w:val="0"/>
          <w:numId w:val="1"/>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Makes revisions to the 1003 </w:t>
      </w:r>
      <w:r>
        <w:rPr>
          <w:rFonts w:ascii="Times New Roman" w:hAnsi="Times New Roman" w:cs="Times New Roman"/>
          <w:color w:val="000000" w:themeColor="text2"/>
          <w:sz w:val="24"/>
          <w:szCs w:val="24"/>
        </w:rPr>
        <w:t xml:space="preserve">(the mortgage application form) </w:t>
      </w:r>
      <w:r w:rsidRPr="00C71DB9">
        <w:rPr>
          <w:rFonts w:ascii="Times New Roman" w:hAnsi="Times New Roman" w:cs="Times New Roman"/>
          <w:color w:val="000000" w:themeColor="text2"/>
          <w:sz w:val="24"/>
          <w:szCs w:val="24"/>
        </w:rPr>
        <w:t>as required based on a review of the document</w:t>
      </w:r>
    </w:p>
    <w:p w:rsidR="000B65C2" w:rsidRPr="00C71DB9" w:rsidRDefault="000B65C2" w:rsidP="000407E4">
      <w:pPr>
        <w:pStyle w:val="ListParagraph"/>
        <w:widowControl w:val="0"/>
        <w:numPr>
          <w:ilvl w:val="0"/>
          <w:numId w:val="1"/>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Evaluates credit and income sources</w:t>
      </w:r>
    </w:p>
    <w:p w:rsidR="000B65C2" w:rsidRPr="00C71DB9" w:rsidRDefault="000B65C2" w:rsidP="000407E4">
      <w:pPr>
        <w:pStyle w:val="ListParagraph"/>
        <w:widowControl w:val="0"/>
        <w:numPr>
          <w:ilvl w:val="0"/>
          <w:numId w:val="1"/>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Determines likely needed loan amount </w:t>
      </w:r>
    </w:p>
    <w:p w:rsidR="000B65C2" w:rsidRPr="00C71DB9" w:rsidRDefault="000B65C2" w:rsidP="000407E4">
      <w:pPr>
        <w:pStyle w:val="ListParagraph"/>
        <w:widowControl w:val="0"/>
        <w:numPr>
          <w:ilvl w:val="0"/>
          <w:numId w:val="1"/>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Calculates front-end and back-end ratios</w:t>
      </w:r>
    </w:p>
    <w:p w:rsidR="000B65C2" w:rsidRPr="00C71DB9" w:rsidRDefault="000B65C2" w:rsidP="000407E4">
      <w:pPr>
        <w:pStyle w:val="ListParagraph"/>
        <w:widowControl w:val="0"/>
        <w:numPr>
          <w:ilvl w:val="0"/>
          <w:numId w:val="1"/>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Reviews all documentation </w:t>
      </w:r>
    </w:p>
    <w:p w:rsidR="002F0D76" w:rsidRPr="007D6535" w:rsidRDefault="000B65C2" w:rsidP="007D6535">
      <w:pPr>
        <w:pStyle w:val="Heading5"/>
        <w:rPr>
          <w:color w:val="auto"/>
        </w:rPr>
      </w:pPr>
      <w:r w:rsidRPr="007D6535">
        <w:rPr>
          <w:color w:val="auto"/>
        </w:rPr>
        <w:t>Review Form 100</w:t>
      </w:r>
      <w:r w:rsidR="002F0D76" w:rsidRPr="007D6535">
        <w:rPr>
          <w:color w:val="auto"/>
        </w:rPr>
        <w:t>8</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Form 1008, the Uniform Underwriting and Transmittal Summary, is a summary of the key information in the application to aid the underwriter is assessing the borrower’s current and future financial potential to repay the mortgage. It includes the loan amount, the appraised/estimated value, Loan to Value ratio, payment information, Housing and Total Debt ratios, income and debt, assets, and additional compensating factors.</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The underwriter also records her notes at the bottom of this form indicating her decision logic which is helpful for the second tier review </w:t>
      </w:r>
      <w:r>
        <w:rPr>
          <w:rFonts w:ascii="Times New Roman" w:hAnsi="Times New Roman" w:cs="Times New Roman"/>
          <w:color w:val="000000" w:themeColor="text2"/>
          <w:sz w:val="24"/>
          <w:szCs w:val="24"/>
        </w:rPr>
        <w:t xml:space="preserve">(see below) </w:t>
      </w:r>
      <w:r w:rsidRPr="00C71DB9">
        <w:rPr>
          <w:rFonts w:ascii="Times New Roman" w:hAnsi="Times New Roman" w:cs="Times New Roman"/>
          <w:color w:val="000000" w:themeColor="text2"/>
          <w:sz w:val="24"/>
          <w:szCs w:val="24"/>
        </w:rPr>
        <w:t xml:space="preserve">of a declined file or the final underwriting process once an offer is accepted. A copy of Form 1008 can be found in </w:t>
      </w:r>
      <w:r w:rsidRPr="00006FD6">
        <w:rPr>
          <w:rFonts w:ascii="Times New Roman" w:hAnsi="Times New Roman" w:cs="Times New Roman"/>
          <w:color w:val="000000" w:themeColor="text2"/>
          <w:sz w:val="24"/>
          <w:szCs w:val="24"/>
          <w:highlight w:val="yellow"/>
        </w:rPr>
        <w:t>Appendix xx</w:t>
      </w:r>
      <w:r w:rsidRPr="00C71DB9">
        <w:rPr>
          <w:rFonts w:ascii="Times New Roman" w:hAnsi="Times New Roman" w:cs="Times New Roman"/>
          <w:color w:val="000000" w:themeColor="text2"/>
          <w:sz w:val="24"/>
          <w:szCs w:val="24"/>
        </w:rPr>
        <w:t>.</w:t>
      </w:r>
    </w:p>
    <w:p w:rsidR="002F0D76" w:rsidRPr="007D6535" w:rsidRDefault="000B65C2" w:rsidP="007D6535">
      <w:pPr>
        <w:pStyle w:val="Heading5"/>
        <w:rPr>
          <w:color w:val="auto"/>
        </w:rPr>
      </w:pPr>
      <w:r w:rsidRPr="007D6535">
        <w:rPr>
          <w:color w:val="auto"/>
        </w:rPr>
        <w:t>Evaluate income sources and reviews credit</w:t>
      </w:r>
    </w:p>
    <w:p w:rsidR="000B65C2"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The underwriter examines income to </w:t>
      </w:r>
      <w:r>
        <w:rPr>
          <w:rFonts w:ascii="Times New Roman" w:hAnsi="Times New Roman" w:cs="Times New Roman"/>
          <w:color w:val="000000" w:themeColor="text2"/>
          <w:sz w:val="24"/>
          <w:szCs w:val="24"/>
        </w:rPr>
        <w:t>determine whether the applicant has</w:t>
      </w:r>
      <w:r w:rsidRPr="00C71DB9">
        <w:rPr>
          <w:rFonts w:ascii="Times New Roman" w:hAnsi="Times New Roman" w:cs="Times New Roman"/>
          <w:color w:val="000000" w:themeColor="text2"/>
          <w:sz w:val="24"/>
          <w:szCs w:val="24"/>
        </w:rPr>
        <w:t xml:space="preserve"> a steady source of income that is likely to continue.</w:t>
      </w:r>
      <w:r w:rsidR="005F26F4">
        <w:rPr>
          <w:rFonts w:ascii="Times New Roman" w:hAnsi="Times New Roman" w:cs="Times New Roman"/>
          <w:color w:val="000000" w:themeColor="text2"/>
          <w:sz w:val="24"/>
          <w:szCs w:val="24"/>
        </w:rPr>
        <w:t>s/he</w:t>
      </w:r>
      <w:r w:rsidRPr="00C71DB9">
        <w:rPr>
          <w:rFonts w:ascii="Times New Roman" w:hAnsi="Times New Roman" w:cs="Times New Roman"/>
          <w:color w:val="000000" w:themeColor="text2"/>
          <w:sz w:val="24"/>
          <w:szCs w:val="24"/>
        </w:rPr>
        <w:t>also reviews the applicant’s credit report</w:t>
      </w:r>
      <w:r>
        <w:rPr>
          <w:rFonts w:ascii="Times New Roman" w:hAnsi="Times New Roman" w:cs="Times New Roman"/>
          <w:color w:val="000000" w:themeColor="text2"/>
          <w:sz w:val="24"/>
          <w:szCs w:val="24"/>
        </w:rPr>
        <w:t>.  SUN</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 xml:space="preserve">applicants generally have very low credit scores because they have failed to pay their mortgage debt (and often other debts, as well) </w:t>
      </w:r>
      <w:r w:rsidRPr="00C71DB9">
        <w:rPr>
          <w:rFonts w:ascii="Times New Roman" w:hAnsi="Times New Roman" w:cs="Times New Roman"/>
          <w:color w:val="000000" w:themeColor="text2"/>
          <w:sz w:val="24"/>
          <w:szCs w:val="24"/>
        </w:rPr>
        <w:t xml:space="preserve">and often </w:t>
      </w:r>
      <w:r>
        <w:rPr>
          <w:rFonts w:ascii="Times New Roman" w:hAnsi="Times New Roman" w:cs="Times New Roman"/>
          <w:color w:val="000000" w:themeColor="text2"/>
          <w:sz w:val="24"/>
          <w:szCs w:val="24"/>
        </w:rPr>
        <w:t xml:space="preserve">have filed for </w:t>
      </w:r>
      <w:r w:rsidRPr="00C71DB9">
        <w:rPr>
          <w:rFonts w:ascii="Times New Roman" w:hAnsi="Times New Roman" w:cs="Times New Roman"/>
          <w:color w:val="000000" w:themeColor="text2"/>
          <w:sz w:val="24"/>
          <w:szCs w:val="24"/>
        </w:rPr>
        <w:t xml:space="preserve">bankruptcy </w:t>
      </w:r>
      <w:r>
        <w:rPr>
          <w:rFonts w:ascii="Times New Roman" w:hAnsi="Times New Roman" w:cs="Times New Roman"/>
          <w:color w:val="000000" w:themeColor="text2"/>
          <w:sz w:val="24"/>
          <w:szCs w:val="24"/>
        </w:rPr>
        <w:t>relief.   Accordingly, we do not use credit score as a determinant of loan approval.  However, we do</w:t>
      </w:r>
      <w:r w:rsidRPr="00C71DB9">
        <w:rPr>
          <w:rFonts w:ascii="Times New Roman" w:hAnsi="Times New Roman" w:cs="Times New Roman"/>
          <w:color w:val="000000" w:themeColor="text2"/>
          <w:sz w:val="24"/>
          <w:szCs w:val="24"/>
        </w:rPr>
        <w:t xml:space="preserve"> use the credit report to understand the </w:t>
      </w:r>
      <w:r>
        <w:rPr>
          <w:rFonts w:ascii="Times New Roman" w:hAnsi="Times New Roman" w:cs="Times New Roman"/>
          <w:color w:val="000000" w:themeColor="text2"/>
          <w:sz w:val="24"/>
          <w:szCs w:val="24"/>
        </w:rPr>
        <w:t>applicant’s</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 xml:space="preserve">history of </w:t>
      </w:r>
      <w:r w:rsidRPr="00C71DB9">
        <w:rPr>
          <w:rFonts w:ascii="Times New Roman" w:hAnsi="Times New Roman" w:cs="Times New Roman"/>
          <w:color w:val="000000" w:themeColor="text2"/>
          <w:sz w:val="24"/>
          <w:szCs w:val="24"/>
        </w:rPr>
        <w:t xml:space="preserve">credit </w:t>
      </w:r>
      <w:r>
        <w:rPr>
          <w:rFonts w:ascii="Times New Roman" w:hAnsi="Times New Roman" w:cs="Times New Roman"/>
          <w:color w:val="000000" w:themeColor="text2"/>
          <w:sz w:val="24"/>
          <w:szCs w:val="24"/>
        </w:rPr>
        <w:t>usage and to help us determine whether the applicant is likely and able to honor the terms of a new mortgage</w:t>
      </w:r>
      <w:r w:rsidRPr="00C71DB9">
        <w:rPr>
          <w:rFonts w:ascii="Times New Roman" w:hAnsi="Times New Roman" w:cs="Times New Roman"/>
          <w:color w:val="000000" w:themeColor="text2"/>
          <w:sz w:val="24"/>
          <w:szCs w:val="24"/>
        </w:rPr>
        <w:t>.</w:t>
      </w:r>
      <w:r w:rsidRPr="009E7F6D">
        <w:rPr>
          <w:rFonts w:ascii="Times New Roman" w:hAnsi="Times New Roman" w:cs="Times New Roman"/>
          <w:color w:val="000000" w:themeColor="text2"/>
          <w:sz w:val="24"/>
          <w:szCs w:val="24"/>
        </w:rPr>
        <w:t xml:space="preserve"> </w:t>
      </w:r>
    </w:p>
    <w:p w:rsidR="00AB650D" w:rsidRPr="007D6535" w:rsidRDefault="000B65C2" w:rsidP="007D6535">
      <w:pPr>
        <w:pStyle w:val="Heading5"/>
        <w:rPr>
          <w:color w:val="auto"/>
        </w:rPr>
      </w:pPr>
      <w:r w:rsidRPr="007D6535">
        <w:rPr>
          <w:color w:val="auto"/>
        </w:rPr>
        <w:t>Determine likely needed loan amount</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In order to determine the likely needed loan amount, the underwriter:</w:t>
      </w:r>
    </w:p>
    <w:p w:rsidR="000B65C2" w:rsidRPr="00C71DB9" w:rsidRDefault="000B65C2" w:rsidP="00A120D0">
      <w:pPr>
        <w:pStyle w:val="ListParagraph"/>
        <w:numPr>
          <w:ilvl w:val="0"/>
          <w:numId w:val="8"/>
        </w:numPr>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Determines fair market value for the property using the appraisal data and MLS comparables.</w:t>
      </w:r>
    </w:p>
    <w:p w:rsidR="000B65C2" w:rsidRPr="00C71DB9" w:rsidRDefault="000B65C2" w:rsidP="009F5981">
      <w:pPr>
        <w:pStyle w:val="ListParagraph"/>
        <w:numPr>
          <w:ilvl w:val="0"/>
          <w:numId w:val="3"/>
        </w:numPr>
        <w:ind w:left="720"/>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Reviews </w:t>
      </w:r>
      <w:r w:rsidRPr="00C71DB9">
        <w:rPr>
          <w:rFonts w:ascii="Times New Roman" w:hAnsi="Times New Roman" w:cs="Times New Roman"/>
          <w:color w:val="000000" w:themeColor="text2"/>
          <w:sz w:val="24"/>
          <w:szCs w:val="24"/>
        </w:rPr>
        <w:t xml:space="preserve">the appraisal and inspection </w:t>
      </w:r>
      <w:r>
        <w:rPr>
          <w:rFonts w:ascii="Times New Roman" w:hAnsi="Times New Roman" w:cs="Times New Roman"/>
          <w:color w:val="000000" w:themeColor="text2"/>
          <w:sz w:val="24"/>
          <w:szCs w:val="24"/>
        </w:rPr>
        <w:t>report and e</w:t>
      </w:r>
      <w:r w:rsidRPr="00C71DB9">
        <w:rPr>
          <w:rFonts w:ascii="Times New Roman" w:hAnsi="Times New Roman" w:cs="Times New Roman"/>
          <w:color w:val="000000" w:themeColor="text2"/>
          <w:sz w:val="24"/>
          <w:szCs w:val="24"/>
        </w:rPr>
        <w:t xml:space="preserve">stablishes the </w:t>
      </w:r>
      <w:r>
        <w:rPr>
          <w:rFonts w:ascii="Times New Roman" w:hAnsi="Times New Roman" w:cs="Times New Roman"/>
          <w:color w:val="000000" w:themeColor="text2"/>
          <w:sz w:val="24"/>
          <w:szCs w:val="24"/>
        </w:rPr>
        <w:t>cost</w:t>
      </w:r>
      <w:r w:rsidRPr="00C71DB9">
        <w:rPr>
          <w:rFonts w:ascii="Times New Roman" w:hAnsi="Times New Roman" w:cs="Times New Roman"/>
          <w:color w:val="000000" w:themeColor="text2"/>
          <w:sz w:val="24"/>
          <w:szCs w:val="24"/>
        </w:rPr>
        <w:t xml:space="preserve"> for property repairs</w:t>
      </w:r>
      <w:r>
        <w:rPr>
          <w:rFonts w:ascii="Times New Roman" w:hAnsi="Times New Roman" w:cs="Times New Roman"/>
          <w:color w:val="000000" w:themeColor="text2"/>
          <w:sz w:val="24"/>
          <w:szCs w:val="24"/>
        </w:rPr>
        <w:t>, if necessary</w:t>
      </w:r>
      <w:r w:rsidRPr="00C71DB9">
        <w:rPr>
          <w:rFonts w:ascii="Times New Roman" w:hAnsi="Times New Roman" w:cs="Times New Roman"/>
          <w:color w:val="000000" w:themeColor="text2"/>
          <w:sz w:val="24"/>
          <w:szCs w:val="24"/>
        </w:rPr>
        <w:t xml:space="preserve">.  The applicant’s total loan amount includes the cost of repairs to bring the home to a safe and healthy condition. </w:t>
      </w:r>
    </w:p>
    <w:p w:rsidR="000B65C2" w:rsidRPr="00C71DB9" w:rsidRDefault="000B65C2" w:rsidP="009F5981">
      <w:pPr>
        <w:pStyle w:val="ListParagraph"/>
        <w:numPr>
          <w:ilvl w:val="0"/>
          <w:numId w:val="3"/>
        </w:numPr>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Reviews title reports and determines if </w:t>
      </w:r>
      <w:r>
        <w:rPr>
          <w:rFonts w:ascii="Times New Roman" w:hAnsi="Times New Roman" w:cs="Times New Roman"/>
          <w:color w:val="000000" w:themeColor="text2"/>
          <w:sz w:val="24"/>
          <w:szCs w:val="24"/>
        </w:rPr>
        <w:t>funds to satisfy unpaid liens (e.g. water, sewer, real estate taxes) need to</w:t>
      </w:r>
      <w:r w:rsidRPr="00C71DB9">
        <w:rPr>
          <w:rFonts w:ascii="Times New Roman" w:hAnsi="Times New Roman" w:cs="Times New Roman"/>
          <w:color w:val="000000" w:themeColor="text2"/>
          <w:sz w:val="24"/>
          <w:szCs w:val="24"/>
        </w:rPr>
        <w:t xml:space="preserve"> be added to </w:t>
      </w:r>
      <w:r>
        <w:rPr>
          <w:rFonts w:ascii="Times New Roman" w:hAnsi="Times New Roman" w:cs="Times New Roman"/>
          <w:color w:val="000000" w:themeColor="text2"/>
          <w:sz w:val="24"/>
          <w:szCs w:val="24"/>
        </w:rPr>
        <w:t xml:space="preserve">the </w:t>
      </w:r>
      <w:r w:rsidRPr="00C71DB9">
        <w:rPr>
          <w:rFonts w:ascii="Times New Roman" w:hAnsi="Times New Roman" w:cs="Times New Roman"/>
          <w:color w:val="000000" w:themeColor="text2"/>
          <w:sz w:val="24"/>
          <w:szCs w:val="24"/>
        </w:rPr>
        <w:t>loan amount.</w:t>
      </w:r>
    </w:p>
    <w:p w:rsidR="000B65C2" w:rsidRPr="00C71DB9" w:rsidRDefault="000B65C2" w:rsidP="009F5981">
      <w:pPr>
        <w:pStyle w:val="ListParagraph"/>
        <w:numPr>
          <w:ilvl w:val="0"/>
          <w:numId w:val="3"/>
        </w:numPr>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Considers the amount the borrowers are comfortable paying.</w:t>
      </w:r>
    </w:p>
    <w:p w:rsidR="000B65C2" w:rsidRPr="00C71DB9" w:rsidRDefault="000B65C2" w:rsidP="009F5981">
      <w:pPr>
        <w:pStyle w:val="ListParagraph"/>
        <w:numPr>
          <w:ilvl w:val="0"/>
          <w:numId w:val="3"/>
        </w:numPr>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Determines whether the </w:t>
      </w:r>
      <w:r>
        <w:rPr>
          <w:rFonts w:ascii="Times New Roman" w:hAnsi="Times New Roman" w:cs="Times New Roman"/>
          <w:color w:val="000000" w:themeColor="text2"/>
          <w:sz w:val="24"/>
          <w:szCs w:val="24"/>
        </w:rPr>
        <w:t>applicant</w:t>
      </w:r>
      <w:r w:rsidRPr="00C71DB9">
        <w:rPr>
          <w:rFonts w:ascii="Times New Roman" w:hAnsi="Times New Roman" w:cs="Times New Roman"/>
          <w:color w:val="000000" w:themeColor="text2"/>
          <w:sz w:val="24"/>
          <w:szCs w:val="24"/>
        </w:rPr>
        <w:t xml:space="preserve"> may be eligible for </w:t>
      </w:r>
      <w:r>
        <w:rPr>
          <w:rFonts w:ascii="Times New Roman" w:hAnsi="Times New Roman" w:cs="Times New Roman"/>
          <w:color w:val="000000" w:themeColor="text2"/>
          <w:sz w:val="24"/>
          <w:szCs w:val="24"/>
        </w:rPr>
        <w:t>any grant support</w:t>
      </w:r>
      <w:r w:rsidRPr="00C71DB9">
        <w:rPr>
          <w:rFonts w:ascii="Times New Roman" w:hAnsi="Times New Roman" w:cs="Times New Roman"/>
          <w:color w:val="000000" w:themeColor="text2"/>
          <w:sz w:val="24"/>
          <w:szCs w:val="24"/>
        </w:rPr>
        <w:t>.</w:t>
      </w:r>
      <w:r w:rsidRPr="00C71DB9">
        <w:rPr>
          <w:rStyle w:val="FootnoteReference"/>
          <w:rFonts w:ascii="Times New Roman" w:hAnsi="Times New Roman" w:cs="Times New Roman"/>
          <w:color w:val="000000" w:themeColor="text2"/>
          <w:sz w:val="24"/>
          <w:szCs w:val="24"/>
        </w:rPr>
        <w:footnoteReference w:id="19"/>
      </w:r>
      <w:r w:rsidRPr="00C71DB9">
        <w:rPr>
          <w:rFonts w:ascii="Times New Roman" w:hAnsi="Times New Roman" w:cs="Times New Roman"/>
          <w:color w:val="000000" w:themeColor="text2"/>
          <w:sz w:val="24"/>
          <w:szCs w:val="24"/>
        </w:rPr>
        <w:t xml:space="preserve">  </w:t>
      </w:r>
    </w:p>
    <w:p w:rsidR="007D6535" w:rsidRPr="007D6535" w:rsidRDefault="000B65C2" w:rsidP="007D6535">
      <w:pPr>
        <w:pStyle w:val="Heading5"/>
        <w:rPr>
          <w:color w:val="auto"/>
        </w:rPr>
      </w:pPr>
      <w:r w:rsidRPr="007D6535">
        <w:rPr>
          <w:color w:val="auto"/>
        </w:rPr>
        <w:t>Calculate front-end &amp; back-end ratios</w:t>
      </w:r>
    </w:p>
    <w:p w:rsidR="000B65C2" w:rsidRDefault="000B65C2" w:rsidP="000407E4">
      <w:pPr>
        <w:rPr>
          <w:rFonts w:ascii="Times New Roman" w:hAnsi="Times New Roman" w:cs="Times New Roman"/>
          <w:b/>
          <w:i/>
          <w:color w:val="000000" w:themeColor="text2"/>
          <w:sz w:val="24"/>
          <w:szCs w:val="24"/>
        </w:rPr>
      </w:pPr>
      <w:r w:rsidRPr="00C71DB9">
        <w:rPr>
          <w:rFonts w:ascii="Times New Roman" w:hAnsi="Times New Roman" w:cs="Times New Roman"/>
          <w:color w:val="000000" w:themeColor="text2"/>
          <w:sz w:val="24"/>
          <w:szCs w:val="24"/>
        </w:rPr>
        <w:t>The underwriter then calculates front-end and back-end debt-to-income (DTI) ratios based on t</w:t>
      </w:r>
      <w:r w:rsidR="00DA19A5">
        <w:rPr>
          <w:rFonts w:ascii="Times New Roman" w:hAnsi="Times New Roman" w:cs="Times New Roman"/>
          <w:color w:val="000000" w:themeColor="text2"/>
          <w:sz w:val="24"/>
          <w:szCs w:val="24"/>
        </w:rPr>
        <w:t>he needed</w:t>
      </w:r>
      <w:r>
        <w:rPr>
          <w:rFonts w:ascii="Times New Roman" w:hAnsi="Times New Roman" w:cs="Times New Roman"/>
          <w:color w:val="000000" w:themeColor="text2"/>
          <w:sz w:val="24"/>
          <w:szCs w:val="24"/>
        </w:rPr>
        <w:t xml:space="preserve"> </w:t>
      </w:r>
      <w:r w:rsidRPr="00C71DB9">
        <w:rPr>
          <w:rFonts w:ascii="Times New Roman" w:hAnsi="Times New Roman" w:cs="Times New Roman"/>
          <w:color w:val="000000" w:themeColor="text2"/>
          <w:sz w:val="24"/>
          <w:szCs w:val="24"/>
        </w:rPr>
        <w:t xml:space="preserve">loan amount. </w:t>
      </w:r>
      <w:r w:rsidRPr="00C71DB9">
        <w:rPr>
          <w:rFonts w:ascii="Times New Roman" w:hAnsi="Times New Roman" w:cs="Times New Roman"/>
          <w:b/>
          <w:i/>
          <w:color w:val="000000" w:themeColor="text2"/>
          <w:sz w:val="24"/>
          <w:szCs w:val="24"/>
        </w:rPr>
        <w:t xml:space="preserve"> </w:t>
      </w:r>
    </w:p>
    <w:p w:rsidR="000B65C2" w:rsidRPr="00C71DB9" w:rsidRDefault="000B65C2" w:rsidP="000407E4">
      <w:pPr>
        <w:rPr>
          <w:rFonts w:ascii="Times New Roman" w:hAnsi="Times New Roman" w:cs="Times New Roman"/>
          <w:b/>
          <w:i/>
          <w:color w:val="000000" w:themeColor="text2"/>
          <w:sz w:val="24"/>
          <w:szCs w:val="24"/>
        </w:rPr>
      </w:pPr>
      <w:r w:rsidRPr="00C71DB9">
        <w:rPr>
          <w:rFonts w:ascii="Times New Roman" w:hAnsi="Times New Roman" w:cs="Times New Roman"/>
          <w:b/>
          <w:color w:val="000000" w:themeColor="text2"/>
          <w:sz w:val="24"/>
          <w:szCs w:val="24"/>
        </w:rPr>
        <w:t xml:space="preserve">Front-end ratio </w:t>
      </w:r>
      <w:r w:rsidRPr="00C71DB9">
        <w:rPr>
          <w:rFonts w:ascii="Times New Roman" w:hAnsi="Times New Roman" w:cs="Times New Roman"/>
          <w:color w:val="000000" w:themeColor="text2"/>
          <w:sz w:val="24"/>
          <w:szCs w:val="24"/>
        </w:rPr>
        <w:t xml:space="preserve">is the percentage of the gross monthly income (of all co-borrowers on the loan) that is required for their housing payments.  Monthly housing expense (i.e. mortgage expense) includes principle, interest, taxes, and insurance.  </w:t>
      </w:r>
    </w:p>
    <w:p w:rsidR="000B65C2" w:rsidRPr="00C71DB9" w:rsidRDefault="000B65C2" w:rsidP="000407E4">
      <w:pPr>
        <w:tabs>
          <w:tab w:val="left" w:pos="2880"/>
        </w:tabs>
        <w:ind w:left="720"/>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z w:val="24"/>
          <w:szCs w:val="24"/>
        </w:rPr>
        <w:t>Front-end Ratio</w:t>
      </w:r>
      <w:r w:rsidRPr="00C71DB9">
        <w:rPr>
          <w:rFonts w:ascii="Times New Roman" w:hAnsi="Times New Roman" w:cs="Times New Roman"/>
          <w:color w:val="000000" w:themeColor="text2"/>
          <w:sz w:val="24"/>
          <w:szCs w:val="24"/>
        </w:rPr>
        <w:t xml:space="preserve">    =</w:t>
      </w:r>
      <w:r w:rsidRPr="00C71DB9">
        <w:rPr>
          <w:rFonts w:ascii="Times New Roman" w:hAnsi="Times New Roman" w:cs="Times New Roman"/>
          <w:color w:val="000000" w:themeColor="text2"/>
          <w:sz w:val="24"/>
          <w:szCs w:val="24"/>
        </w:rPr>
        <w:tab/>
        <w:t>_</w:t>
      </w:r>
      <w:r w:rsidRPr="00C71DB9">
        <w:rPr>
          <w:rFonts w:ascii="Times New Roman" w:hAnsi="Times New Roman" w:cs="Times New Roman"/>
          <w:color w:val="000000" w:themeColor="text2"/>
          <w:sz w:val="24"/>
          <w:szCs w:val="24"/>
          <w:u w:val="single"/>
        </w:rPr>
        <w:t>Monthly Housing Expense_</w:t>
      </w:r>
    </w:p>
    <w:p w:rsidR="000B65C2" w:rsidRPr="00C71DB9" w:rsidRDefault="000B65C2" w:rsidP="000407E4">
      <w:pPr>
        <w:tabs>
          <w:tab w:val="left" w:pos="3060"/>
        </w:tabs>
        <w:ind w:left="27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ab/>
        <w:t>Gross Monthly Income</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pacing w:val="20"/>
          <w:sz w:val="24"/>
          <w:szCs w:val="24"/>
        </w:rPr>
        <w:t xml:space="preserve">Back-end </w:t>
      </w:r>
      <w:r w:rsidRPr="00C71DB9">
        <w:rPr>
          <w:rFonts w:ascii="Times New Roman" w:hAnsi="Times New Roman" w:cs="Times New Roman"/>
          <w:color w:val="000000" w:themeColor="text2"/>
          <w:spacing w:val="20"/>
          <w:sz w:val="24"/>
          <w:szCs w:val="24"/>
        </w:rPr>
        <w:t xml:space="preserve">ratio </w:t>
      </w:r>
      <w:r>
        <w:rPr>
          <w:rFonts w:ascii="Times New Roman" w:hAnsi="Times New Roman" w:cs="Times New Roman"/>
          <w:color w:val="000000" w:themeColor="text2"/>
          <w:spacing w:val="20"/>
          <w:sz w:val="24"/>
          <w:szCs w:val="24"/>
        </w:rPr>
        <w:t>is</w:t>
      </w:r>
      <w:r w:rsidRPr="00C71DB9">
        <w:rPr>
          <w:rFonts w:ascii="Times New Roman" w:hAnsi="Times New Roman" w:cs="Times New Roman"/>
          <w:color w:val="000000" w:themeColor="text2"/>
          <w:spacing w:val="20"/>
          <w:sz w:val="24"/>
          <w:szCs w:val="24"/>
        </w:rPr>
        <w:t xml:space="preserve"> the </w:t>
      </w:r>
      <w:r w:rsidRPr="00C71DB9">
        <w:rPr>
          <w:rFonts w:ascii="Times New Roman" w:hAnsi="Times New Roman" w:cs="Times New Roman"/>
          <w:color w:val="000000" w:themeColor="text2"/>
          <w:sz w:val="24"/>
          <w:szCs w:val="24"/>
        </w:rPr>
        <w:t xml:space="preserve">percentage gross monthly income (of all co-borrowers on the loan) that is required to pay all debts. </w:t>
      </w:r>
    </w:p>
    <w:p w:rsidR="000B65C2" w:rsidRPr="00C71DB9" w:rsidRDefault="000B65C2" w:rsidP="000407E4">
      <w:pPr>
        <w:tabs>
          <w:tab w:val="left" w:pos="2880"/>
        </w:tabs>
        <w:ind w:left="720"/>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z w:val="24"/>
          <w:szCs w:val="24"/>
        </w:rPr>
        <w:t>Back-end Ratio</w:t>
      </w:r>
      <w:r w:rsidRPr="00C71DB9">
        <w:rPr>
          <w:rFonts w:ascii="Times New Roman" w:hAnsi="Times New Roman" w:cs="Times New Roman"/>
          <w:color w:val="000000" w:themeColor="text2"/>
          <w:sz w:val="24"/>
          <w:szCs w:val="24"/>
        </w:rPr>
        <w:t xml:space="preserve"> =    </w:t>
      </w:r>
      <w:r w:rsidRPr="00C71DB9">
        <w:rPr>
          <w:rFonts w:ascii="Times New Roman" w:hAnsi="Times New Roman" w:cs="Times New Roman"/>
          <w:color w:val="000000" w:themeColor="text2"/>
          <w:sz w:val="24"/>
          <w:szCs w:val="24"/>
        </w:rPr>
        <w:tab/>
        <w:t>_</w:t>
      </w:r>
      <w:r w:rsidRPr="00C71DB9">
        <w:rPr>
          <w:rFonts w:ascii="Times New Roman" w:hAnsi="Times New Roman" w:cs="Times New Roman"/>
          <w:color w:val="000000" w:themeColor="text2"/>
          <w:sz w:val="24"/>
          <w:szCs w:val="24"/>
          <w:u w:val="single"/>
        </w:rPr>
        <w:t>Total Monthly Debt Expense_</w:t>
      </w:r>
    </w:p>
    <w:p w:rsidR="000B65C2" w:rsidRPr="00C71DB9" w:rsidRDefault="000B65C2" w:rsidP="000407E4">
      <w:pPr>
        <w:tabs>
          <w:tab w:val="left" w:pos="3060"/>
        </w:tabs>
        <w:ind w:left="27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ab/>
        <w:t>Gross Monthly Income</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SUN uses front-end and back-end</w:t>
      </w:r>
      <w:r>
        <w:rPr>
          <w:rFonts w:ascii="Times New Roman" w:hAnsi="Times New Roman" w:cs="Times New Roman"/>
          <w:color w:val="000000" w:themeColor="text2"/>
          <w:sz w:val="24"/>
          <w:szCs w:val="24"/>
        </w:rPr>
        <w:t xml:space="preserve"> </w:t>
      </w:r>
      <w:r w:rsidRPr="00C71DB9">
        <w:rPr>
          <w:rFonts w:ascii="Times New Roman" w:hAnsi="Times New Roman" w:cs="Times New Roman"/>
          <w:color w:val="000000" w:themeColor="text2"/>
          <w:sz w:val="24"/>
          <w:szCs w:val="24"/>
        </w:rPr>
        <w:t>ratios that typically do not exceed 38% and 48%</w:t>
      </w:r>
      <w:r>
        <w:rPr>
          <w:rFonts w:ascii="Times New Roman" w:hAnsi="Times New Roman" w:cs="Times New Roman"/>
          <w:color w:val="000000" w:themeColor="text2"/>
          <w:sz w:val="24"/>
          <w:szCs w:val="24"/>
        </w:rPr>
        <w:t>,</w:t>
      </w:r>
      <w:r w:rsidRPr="00C71DB9">
        <w:rPr>
          <w:rFonts w:ascii="Times New Roman" w:hAnsi="Times New Roman" w:cs="Times New Roman"/>
          <w:color w:val="000000" w:themeColor="text2"/>
          <w:sz w:val="24"/>
          <w:szCs w:val="24"/>
        </w:rPr>
        <w:t xml:space="preserve"> respectively. Exceptions to these ratios have compensating factors that are documented by the underwriter and require management approval. </w:t>
      </w:r>
    </w:p>
    <w:p w:rsidR="00DA19A5" w:rsidRPr="00DA19A5" w:rsidRDefault="000B65C2" w:rsidP="00DA19A5">
      <w:pPr>
        <w:pStyle w:val="Heading5"/>
        <w:rPr>
          <w:color w:val="auto"/>
        </w:rPr>
      </w:pPr>
      <w:r w:rsidRPr="00DA19A5">
        <w:rPr>
          <w:color w:val="auto"/>
        </w:rPr>
        <w:t>Review all documentation including Hardship Letter and Prior Mortgage Agreement</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Our experience indicates that SUN’s assessment of an applicant’s ability to pay a mortgage should be based on more than just numbers. We</w:t>
      </w:r>
      <w:r w:rsidR="00006FD6">
        <w:rPr>
          <w:rFonts w:ascii="Times New Roman" w:hAnsi="Times New Roman" w:cs="Times New Roman"/>
          <w:color w:val="000000" w:themeColor="text2"/>
          <w:sz w:val="24"/>
          <w:szCs w:val="24"/>
        </w:rPr>
        <w:t>,</w:t>
      </w:r>
      <w:r w:rsidRPr="00C71DB9">
        <w:rPr>
          <w:rFonts w:ascii="Times New Roman" w:hAnsi="Times New Roman" w:cs="Times New Roman"/>
          <w:color w:val="000000" w:themeColor="text2"/>
          <w:sz w:val="24"/>
          <w:szCs w:val="24"/>
        </w:rPr>
        <w:t xml:space="preserve"> therefore</w:t>
      </w:r>
      <w:r w:rsidR="00006FD6">
        <w:rPr>
          <w:rFonts w:ascii="Times New Roman" w:hAnsi="Times New Roman" w:cs="Times New Roman"/>
          <w:color w:val="000000" w:themeColor="text2"/>
          <w:sz w:val="24"/>
          <w:szCs w:val="24"/>
        </w:rPr>
        <w:t>,</w:t>
      </w:r>
      <w:r w:rsidRPr="00C71DB9">
        <w:rPr>
          <w:rFonts w:ascii="Times New Roman" w:hAnsi="Times New Roman" w:cs="Times New Roman"/>
          <w:color w:val="000000" w:themeColor="text2"/>
          <w:sz w:val="24"/>
          <w:szCs w:val="24"/>
        </w:rPr>
        <w:t xml:space="preserve"> require all applicants to submit a hardship letter explaining why they were unable to pay their previous mortgage.  Hardships may include, but are not limited to, a predatory loan, loss of employment or a personal hardship such as illness or divorce.  An applicant’s hardship letter may document conditions that merit an exception to our typical underwriting ratios.  </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Predatory lending practice hardships include:</w:t>
      </w:r>
    </w:p>
    <w:p w:rsidR="000B65C2" w:rsidRPr="00C71DB9" w:rsidRDefault="000B65C2" w:rsidP="00A120D0">
      <w:pPr>
        <w:pStyle w:val="ListParagraph"/>
        <w:numPr>
          <w:ilvl w:val="0"/>
          <w:numId w:val="9"/>
        </w:numPr>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A high-priced loan with a rate of 9% or higher</w:t>
      </w:r>
    </w:p>
    <w:p w:rsidR="000B65C2" w:rsidRPr="00C71DB9" w:rsidRDefault="000B65C2" w:rsidP="009F5981">
      <w:pPr>
        <w:pStyle w:val="ListParagraph"/>
        <w:numPr>
          <w:ilvl w:val="0"/>
          <w:numId w:val="3"/>
        </w:numPr>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A variable-rate loan with significant increases in rate and payment</w:t>
      </w:r>
    </w:p>
    <w:p w:rsidR="000B65C2" w:rsidRPr="00C71DB9" w:rsidRDefault="000B65C2" w:rsidP="009F5981">
      <w:pPr>
        <w:pStyle w:val="ListParagraph"/>
        <w:numPr>
          <w:ilvl w:val="0"/>
          <w:numId w:val="3"/>
        </w:numPr>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A mortgage instrument with a low teaser rate with a dramatic rate increase at end of the teaser period</w:t>
      </w:r>
    </w:p>
    <w:p w:rsidR="000B65C2" w:rsidRPr="00C71DB9" w:rsidRDefault="000B65C2" w:rsidP="009F5981">
      <w:pPr>
        <w:pStyle w:val="ListParagraph"/>
        <w:numPr>
          <w:ilvl w:val="0"/>
          <w:numId w:val="3"/>
        </w:numPr>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Fraudulent practices in the origination of the loan</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Underwriters also examine the previous loan agreements to understand the causes of foreclosure, and </w:t>
      </w:r>
      <w:r>
        <w:rPr>
          <w:rFonts w:ascii="Times New Roman" w:hAnsi="Times New Roman" w:cs="Times New Roman"/>
          <w:color w:val="000000" w:themeColor="text2"/>
          <w:sz w:val="24"/>
          <w:szCs w:val="24"/>
        </w:rPr>
        <w:t xml:space="preserve">to minimize the likelihood that a SUN mortgage will also end in </w:t>
      </w:r>
      <w:r w:rsidRPr="00C71DB9">
        <w:rPr>
          <w:rFonts w:ascii="Times New Roman" w:hAnsi="Times New Roman" w:cs="Times New Roman"/>
          <w:color w:val="000000" w:themeColor="text2"/>
          <w:sz w:val="24"/>
          <w:szCs w:val="24"/>
        </w:rPr>
        <w:t xml:space="preserve">foreclosure. </w:t>
      </w:r>
    </w:p>
    <w:p w:rsidR="000B65C2" w:rsidRPr="00C71DB9" w:rsidRDefault="000B65C2" w:rsidP="000407E4">
      <w:pPr>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After the review described above, the </w:t>
      </w:r>
      <w:r w:rsidRPr="00C71DB9">
        <w:rPr>
          <w:rFonts w:ascii="Times New Roman" w:hAnsi="Times New Roman" w:cs="Times New Roman"/>
          <w:color w:val="000000" w:themeColor="text2"/>
          <w:sz w:val="24"/>
          <w:szCs w:val="24"/>
        </w:rPr>
        <w:t xml:space="preserve"> underwriter makes a decision to approve, deny or suspend an application. </w:t>
      </w:r>
      <w:r w:rsidRPr="0048526F">
        <w:rPr>
          <w:rFonts w:ascii="Times New Roman" w:hAnsi="Times New Roman" w:cs="Times New Roman"/>
          <w:color w:val="000000" w:themeColor="text2"/>
          <w:sz w:val="24"/>
          <w:szCs w:val="24"/>
          <w:highlight w:val="yellow"/>
        </w:rPr>
        <w:t>Refer to Appendix X for detailed Underwriting Guidelines used at SUN.</w:t>
      </w:r>
    </w:p>
    <w:p w:rsidR="009E4216" w:rsidRDefault="009E4216" w:rsidP="009E4216">
      <w:pPr>
        <w:spacing w:after="240"/>
        <w:jc w:val="both"/>
        <w:rPr>
          <w:rFonts w:ascii="Arial" w:hAnsi="Arial" w:cs="Arial"/>
          <w:b/>
        </w:rPr>
      </w:pPr>
      <w:r w:rsidRPr="009E4216">
        <w:rPr>
          <w:rFonts w:ascii="Arial" w:hAnsi="Arial" w:cs="Arial"/>
          <w:b/>
        </w:rPr>
        <w:t>Approval</w:t>
      </w:r>
    </w:p>
    <w:p w:rsidR="009E4216" w:rsidRPr="009E4216" w:rsidRDefault="009E4216" w:rsidP="009E4216">
      <w:pPr>
        <w:spacing w:after="240"/>
        <w:jc w:val="both"/>
        <w:rPr>
          <w:rFonts w:ascii="Arial" w:hAnsi="Arial" w:cs="Arial"/>
        </w:rPr>
      </w:pPr>
      <w:r w:rsidRPr="009E4216">
        <w:rPr>
          <w:rFonts w:ascii="Arial" w:hAnsi="Arial" w:cs="Arial"/>
        </w:rPr>
        <w:t xml:space="preserve">When a loan is approved by the Underwriter, the UW completes an Approval Letter form (see Appendix X: Example Approval Letter). This letter, which is provided to the potential borrower, includes a list of conditions detailing information or documents that are needed before the loan can be approved and committed by the Closing Underwriter.  The processor mails and/or emails this Approval letter to the </w:t>
      </w:r>
      <w:r w:rsidR="005F26F4">
        <w:rPr>
          <w:rFonts w:ascii="Arial" w:hAnsi="Arial" w:cs="Arial"/>
        </w:rPr>
        <w:t>borrower</w:t>
      </w:r>
      <w:r w:rsidRPr="009E4216">
        <w:rPr>
          <w:rFonts w:ascii="Arial" w:hAnsi="Arial" w:cs="Arial"/>
        </w:rPr>
        <w:t xml:space="preserve">.  The loan file is then passed to the Negotiation Department. The processor is responsible for tracking and collecting the conditions identified in the approval letter.  Once the conditions are received, the Underwriter clears these conditions prior to the loan closing. </w:t>
      </w:r>
    </w:p>
    <w:p w:rsidR="009E4216" w:rsidRDefault="009E4216" w:rsidP="009E4216">
      <w:pPr>
        <w:spacing w:after="240"/>
        <w:jc w:val="both"/>
        <w:rPr>
          <w:rFonts w:ascii="Arial" w:hAnsi="Arial" w:cs="Arial"/>
          <w:b/>
        </w:rPr>
      </w:pPr>
      <w:r w:rsidRPr="009E4216">
        <w:rPr>
          <w:rFonts w:ascii="Arial" w:hAnsi="Arial" w:cs="Arial"/>
          <w:b/>
        </w:rPr>
        <w:t>Suspension</w:t>
      </w:r>
    </w:p>
    <w:p w:rsidR="009E4216" w:rsidRPr="009E4216" w:rsidRDefault="009E4216" w:rsidP="009E4216">
      <w:pPr>
        <w:spacing w:after="240"/>
        <w:jc w:val="both"/>
        <w:rPr>
          <w:rFonts w:ascii="Arial" w:hAnsi="Arial" w:cs="Arial"/>
        </w:rPr>
      </w:pPr>
      <w:r w:rsidRPr="009E4216">
        <w:rPr>
          <w:rFonts w:ascii="Arial" w:hAnsi="Arial" w:cs="Arial"/>
        </w:rPr>
        <w:t xml:space="preserve">If the Underwriter is unable to approve or deny the loan based on the information collected from the </w:t>
      </w:r>
      <w:r w:rsidR="005F26F4">
        <w:rPr>
          <w:rFonts w:ascii="Arial" w:hAnsi="Arial" w:cs="Arial"/>
        </w:rPr>
        <w:t>borrower</w:t>
      </w:r>
      <w:r w:rsidRPr="009E4216">
        <w:rPr>
          <w:rFonts w:ascii="Arial" w:hAnsi="Arial" w:cs="Arial"/>
        </w:rPr>
        <w:t xml:space="preserve"> then the loan application is suspended until sufficient information is available to make this determination. At this juncture, a Suspension Letter is sent to the </w:t>
      </w:r>
      <w:r w:rsidR="005F26F4">
        <w:rPr>
          <w:rFonts w:ascii="Arial" w:hAnsi="Arial" w:cs="Arial"/>
        </w:rPr>
        <w:t>borrower</w:t>
      </w:r>
      <w:r w:rsidRPr="009E4216">
        <w:rPr>
          <w:rFonts w:ascii="Arial" w:hAnsi="Arial" w:cs="Arial"/>
        </w:rPr>
        <w:t xml:space="preserve"> itemizing the documentation/information that is required (see Appendix X: Example Suspended Letter). This letter is also given to the Processor for follow-up with the </w:t>
      </w:r>
      <w:r w:rsidR="005F26F4">
        <w:rPr>
          <w:rFonts w:ascii="Arial" w:hAnsi="Arial" w:cs="Arial"/>
        </w:rPr>
        <w:t>borrower</w:t>
      </w:r>
      <w:r w:rsidRPr="009E4216">
        <w:rPr>
          <w:rFonts w:ascii="Arial" w:hAnsi="Arial" w:cs="Arial"/>
        </w:rPr>
        <w:t xml:space="preserve">. Once the requested documents and information are received, the Underwriter then re-underwrites the file for a decision. When a file is suspended, the 30 day clock is stopped (per the Equal Credit Opportunity Act which dictates the timing of the loan decision and communication of the decision to the applicants) until all the information is received. </w:t>
      </w:r>
    </w:p>
    <w:p w:rsidR="00DA19A5" w:rsidRPr="00DA19A5" w:rsidRDefault="000B65C2" w:rsidP="00DA19A5">
      <w:pPr>
        <w:pStyle w:val="Heading5"/>
        <w:rPr>
          <w:color w:val="auto"/>
        </w:rPr>
      </w:pPr>
      <w:r w:rsidRPr="00DA19A5">
        <w:rPr>
          <w:color w:val="auto"/>
        </w:rPr>
        <w:t>Denial</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In the event the loan is denied, SUN must send an Adverse Action Letter to the applicant(s) within 30 days of the application date unless the loan is suspended during the process.  SUN utilizes a second tier review process to review any loan denials to ensure that all possible solutions have been evaluated prior to denial.  The person conducting the second tier review must also have loan approval authority.  SUN staff members call applicants before sending the Adverse Action letter to inform them of the decision and the underlying reason for the denial, so applicants have the opportunity to ask questions and gain an understanding about the loan decision.  All denial notices must be accompanied with a Mortgage Review Board Notice.  This notice provides the applicants with a notice of their right to have their application reviewed by an independent review board.  The Notice ensures compliance with the Massachusetts Mortgage Loan Review Board requirements. Refer to </w:t>
      </w:r>
      <w:r w:rsidRPr="00C71DB9">
        <w:rPr>
          <w:rFonts w:ascii="Times New Roman" w:hAnsi="Times New Roman" w:cs="Times New Roman"/>
          <w:color w:val="000000" w:themeColor="text2"/>
          <w:sz w:val="24"/>
          <w:szCs w:val="24"/>
          <w:highlight w:val="yellow"/>
        </w:rPr>
        <w:t>Appendix X</w:t>
      </w:r>
      <w:r w:rsidRPr="00C71DB9">
        <w:rPr>
          <w:rFonts w:ascii="Times New Roman" w:hAnsi="Times New Roman" w:cs="Times New Roman"/>
          <w:color w:val="000000" w:themeColor="text2"/>
          <w:sz w:val="24"/>
          <w:szCs w:val="24"/>
        </w:rPr>
        <w:t xml:space="preserve"> for SUN’s Adverse Action Letter and the Mortgage Review Board Notice.</w:t>
      </w:r>
    </w:p>
    <w:p w:rsidR="000B65C2" w:rsidRPr="008C654B" w:rsidRDefault="000B65C2" w:rsidP="00DA19A5">
      <w:pPr>
        <w:pStyle w:val="Heading3"/>
      </w:pPr>
      <w:r w:rsidRPr="008C654B">
        <w:t>Offer Preparation and Negotiation Processes</w:t>
      </w:r>
    </w:p>
    <w:p w:rsidR="000B65C2" w:rsidRPr="00C71DB9" w:rsidRDefault="000B65C2" w:rsidP="00C94F61">
      <w:pPr>
        <w:pStyle w:val="Heading4"/>
      </w:pPr>
      <w:r w:rsidRPr="00C71DB9">
        <w:t xml:space="preserve">Primary Objectives: </w:t>
      </w:r>
    </w:p>
    <w:p w:rsidR="000B65C2" w:rsidRPr="00C71DB9" w:rsidRDefault="000B65C2" w:rsidP="00A120D0">
      <w:pPr>
        <w:pStyle w:val="ListParagraph"/>
        <w:widowControl w:val="0"/>
        <w:numPr>
          <w:ilvl w:val="0"/>
          <w:numId w:val="42"/>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Secure the homeowner</w:t>
      </w:r>
      <w:r>
        <w:rPr>
          <w:rFonts w:ascii="Times New Roman" w:hAnsi="Times New Roman" w:cs="Times New Roman"/>
          <w:color w:val="000000" w:themeColor="text2"/>
          <w:sz w:val="24"/>
          <w:szCs w:val="24"/>
        </w:rPr>
        <w:t>’</w:t>
      </w:r>
      <w:r w:rsidRPr="00C71DB9">
        <w:rPr>
          <w:rFonts w:ascii="Times New Roman" w:hAnsi="Times New Roman" w:cs="Times New Roman"/>
          <w:color w:val="000000" w:themeColor="text2"/>
          <w:sz w:val="24"/>
          <w:szCs w:val="24"/>
        </w:rPr>
        <w:t xml:space="preserve">s commitment to repurchase the home if SUN is successful at negotiating an acceptable offer. </w:t>
      </w:r>
    </w:p>
    <w:p w:rsidR="000B65C2" w:rsidRPr="00C71DB9" w:rsidRDefault="000B65C2" w:rsidP="009F5981">
      <w:pPr>
        <w:pStyle w:val="ListParagraph"/>
        <w:widowControl w:val="0"/>
        <w:numPr>
          <w:ilvl w:val="0"/>
          <w:numId w:val="5"/>
        </w:numPr>
        <w:autoSpaceDE w:val="0"/>
        <w:autoSpaceDN w:val="0"/>
        <w:adjustRightInd w:val="0"/>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Determine the offer amount</w:t>
      </w:r>
      <w:r w:rsidRPr="00C71DB9">
        <w:rPr>
          <w:rFonts w:ascii="Times New Roman" w:hAnsi="Times New Roman" w:cs="Times New Roman"/>
          <w:color w:val="000000" w:themeColor="text2"/>
          <w:sz w:val="24"/>
          <w:szCs w:val="24"/>
        </w:rPr>
        <w:t xml:space="preserve"> and prepare the offer package.</w:t>
      </w:r>
    </w:p>
    <w:p w:rsidR="000B65C2" w:rsidRPr="00C71DB9" w:rsidRDefault="000B65C2" w:rsidP="009F5981">
      <w:pPr>
        <w:pStyle w:val="ListParagraph"/>
        <w:widowControl w:val="0"/>
        <w:numPr>
          <w:ilvl w:val="0"/>
          <w:numId w:val="5"/>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Disclose SUN’s role as a Real Estate Broker on the purchase transaction</w:t>
      </w:r>
      <w:r>
        <w:rPr>
          <w:rFonts w:ascii="Times New Roman" w:hAnsi="Times New Roman" w:cs="Times New Roman"/>
          <w:color w:val="000000" w:themeColor="text2"/>
          <w:sz w:val="24"/>
          <w:szCs w:val="24"/>
        </w:rPr>
        <w:t>, if applicable</w:t>
      </w:r>
      <w:r w:rsidRPr="00C71DB9">
        <w:rPr>
          <w:rFonts w:ascii="Times New Roman" w:hAnsi="Times New Roman" w:cs="Times New Roman"/>
          <w:color w:val="000000" w:themeColor="text2"/>
          <w:sz w:val="24"/>
          <w:szCs w:val="24"/>
        </w:rPr>
        <w:t>.</w:t>
      </w:r>
    </w:p>
    <w:p w:rsidR="000B65C2" w:rsidRDefault="000B65C2" w:rsidP="009F5981">
      <w:pPr>
        <w:pStyle w:val="ListParagraph"/>
        <w:widowControl w:val="0"/>
        <w:numPr>
          <w:ilvl w:val="0"/>
          <w:numId w:val="5"/>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Negotiate with the bank/servicer to </w:t>
      </w:r>
      <w:r>
        <w:rPr>
          <w:rFonts w:ascii="Times New Roman" w:hAnsi="Times New Roman" w:cs="Times New Roman"/>
          <w:color w:val="000000" w:themeColor="text2"/>
          <w:sz w:val="24"/>
          <w:szCs w:val="24"/>
        </w:rPr>
        <w:t xml:space="preserve">reach </w:t>
      </w:r>
      <w:r w:rsidRPr="00C71DB9">
        <w:rPr>
          <w:rFonts w:ascii="Times New Roman" w:hAnsi="Times New Roman" w:cs="Times New Roman"/>
          <w:color w:val="000000" w:themeColor="text2"/>
          <w:sz w:val="24"/>
          <w:szCs w:val="24"/>
        </w:rPr>
        <w:t xml:space="preserve">an acceptable price to purchase the property. </w:t>
      </w:r>
    </w:p>
    <w:p w:rsidR="009E4216" w:rsidRPr="009E4216" w:rsidRDefault="009E4216" w:rsidP="009E4216">
      <w:pPr>
        <w:pStyle w:val="ListParagraph"/>
        <w:widowControl w:val="0"/>
        <w:numPr>
          <w:ilvl w:val="0"/>
          <w:numId w:val="5"/>
        </w:numPr>
        <w:autoSpaceDE w:val="0"/>
        <w:autoSpaceDN w:val="0"/>
        <w:adjustRightInd w:val="0"/>
        <w:spacing w:after="0"/>
        <w:jc w:val="both"/>
        <w:rPr>
          <w:rFonts w:ascii="Arial" w:hAnsi="Arial" w:cs="Arial"/>
        </w:rPr>
      </w:pPr>
      <w:r w:rsidRPr="009E4216">
        <w:rPr>
          <w:rFonts w:ascii="Arial" w:hAnsi="Arial" w:cs="Arial"/>
        </w:rPr>
        <w:t>Negotiate with any second Mortgage holders to an acceptable payoff of the mortgage.</w:t>
      </w:r>
    </w:p>
    <w:p w:rsidR="009E4216" w:rsidRPr="00C71DB9" w:rsidRDefault="009E4216" w:rsidP="009F5981">
      <w:pPr>
        <w:pStyle w:val="ListParagraph"/>
        <w:widowControl w:val="0"/>
        <w:numPr>
          <w:ilvl w:val="0"/>
          <w:numId w:val="5"/>
        </w:numPr>
        <w:autoSpaceDE w:val="0"/>
        <w:autoSpaceDN w:val="0"/>
        <w:adjustRightInd w:val="0"/>
        <w:rPr>
          <w:rFonts w:ascii="Times New Roman" w:hAnsi="Times New Roman" w:cs="Times New Roman"/>
          <w:color w:val="000000" w:themeColor="text2"/>
          <w:sz w:val="24"/>
          <w:szCs w:val="24"/>
        </w:rPr>
      </w:pPr>
    </w:p>
    <w:p w:rsidR="00C94F61" w:rsidRDefault="00C94F61" w:rsidP="00C94F61">
      <w:pPr>
        <w:pStyle w:val="Heading4"/>
      </w:pPr>
      <w:r>
        <w:t>Actions</w:t>
      </w:r>
    </w:p>
    <w:p w:rsidR="00C94F61" w:rsidRPr="00C94F61" w:rsidRDefault="000B65C2" w:rsidP="00C94F61">
      <w:pPr>
        <w:pStyle w:val="Heading5"/>
        <w:rPr>
          <w:color w:val="auto"/>
        </w:rPr>
      </w:pPr>
      <w:r w:rsidRPr="00C94F61">
        <w:rPr>
          <w:color w:val="auto"/>
        </w:rPr>
        <w:t>Seller’s Purchase and Sale Agreement and Earnest Money Deposit</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After an applicant has been pre-approved for a maximum loan amount, the </w:t>
      </w:r>
      <w:r>
        <w:rPr>
          <w:rFonts w:ascii="Times New Roman" w:hAnsi="Times New Roman" w:cs="Times New Roman"/>
          <w:color w:val="000000" w:themeColor="text2"/>
          <w:sz w:val="24"/>
          <w:szCs w:val="24"/>
        </w:rPr>
        <w:t xml:space="preserve">loan </w:t>
      </w:r>
      <w:r w:rsidRPr="00C71DB9">
        <w:rPr>
          <w:rFonts w:ascii="Times New Roman" w:hAnsi="Times New Roman" w:cs="Times New Roman"/>
          <w:color w:val="000000" w:themeColor="text2"/>
          <w:sz w:val="24"/>
          <w:szCs w:val="24"/>
        </w:rPr>
        <w:t>file moves to the negotiators. At this juncture, SUN asks the applicant to sign a purchase and sale agreement committing to buy back the property from SUN</w:t>
      </w:r>
      <w:r>
        <w:rPr>
          <w:rFonts w:ascii="Times New Roman" w:hAnsi="Times New Roman" w:cs="Times New Roman"/>
          <w:color w:val="000000" w:themeColor="text2"/>
          <w:sz w:val="24"/>
          <w:szCs w:val="24"/>
        </w:rPr>
        <w:t>,</w:t>
      </w:r>
      <w:r w:rsidRPr="00C71DB9">
        <w:rPr>
          <w:rFonts w:ascii="Times New Roman" w:hAnsi="Times New Roman" w:cs="Times New Roman"/>
          <w:color w:val="000000" w:themeColor="text2"/>
          <w:sz w:val="24"/>
          <w:szCs w:val="24"/>
        </w:rPr>
        <w:t xml:space="preserve"> if the negotiator can negotiate to purchase it at an acceptable price. SUN defines an acceptable price as a price at which the applicant would qualify for the resulting loan after SUN’s loan loss reserve mark-up, repair costs, rolled in closing costs etc. and at which the applicant feels comfortable with the projected payment. If SUN is required to hold the property for some time period before selling it back to the </w:t>
      </w:r>
      <w:r>
        <w:rPr>
          <w:rFonts w:ascii="Times New Roman" w:hAnsi="Times New Roman" w:cs="Times New Roman"/>
          <w:color w:val="000000" w:themeColor="text2"/>
          <w:sz w:val="24"/>
          <w:szCs w:val="24"/>
        </w:rPr>
        <w:t>borrower</w:t>
      </w:r>
      <w:r w:rsidRPr="00C71DB9">
        <w:rPr>
          <w:rFonts w:ascii="Times New Roman" w:hAnsi="Times New Roman" w:cs="Times New Roman"/>
          <w:color w:val="000000" w:themeColor="text2"/>
          <w:sz w:val="24"/>
          <w:szCs w:val="24"/>
        </w:rPr>
        <w:t xml:space="preserve">, the agreement will include a Use and Occupancy Agreement which outlines the terms of the occupancy. SUN also requests that </w:t>
      </w:r>
      <w:r>
        <w:rPr>
          <w:rFonts w:ascii="Times New Roman" w:hAnsi="Times New Roman" w:cs="Times New Roman"/>
          <w:color w:val="000000" w:themeColor="text2"/>
          <w:sz w:val="24"/>
          <w:szCs w:val="24"/>
        </w:rPr>
        <w:t>applicant</w:t>
      </w:r>
      <w:r w:rsidRPr="00C71DB9">
        <w:rPr>
          <w:rFonts w:ascii="Times New Roman" w:hAnsi="Times New Roman" w:cs="Times New Roman"/>
          <w:color w:val="000000" w:themeColor="text2"/>
          <w:sz w:val="24"/>
          <w:szCs w:val="24"/>
        </w:rPr>
        <w:t xml:space="preserve">s provide $5,000 at the time of signing, which SUN holds to guarantee that the </w:t>
      </w:r>
      <w:r>
        <w:rPr>
          <w:rFonts w:ascii="Times New Roman" w:hAnsi="Times New Roman" w:cs="Times New Roman"/>
          <w:color w:val="000000" w:themeColor="text2"/>
          <w:sz w:val="24"/>
          <w:szCs w:val="24"/>
        </w:rPr>
        <w:t>applicant</w:t>
      </w:r>
      <w:r w:rsidRPr="00C71DB9">
        <w:rPr>
          <w:rFonts w:ascii="Times New Roman" w:hAnsi="Times New Roman" w:cs="Times New Roman"/>
          <w:color w:val="000000" w:themeColor="text2"/>
          <w:sz w:val="24"/>
          <w:szCs w:val="24"/>
        </w:rPr>
        <w:t xml:space="preserve"> will repurchase the property once SUN acquires it from the bank or servicer. </w:t>
      </w:r>
      <w:r w:rsidRPr="00703013">
        <w:rPr>
          <w:rFonts w:ascii="Times New Roman" w:hAnsi="Times New Roman" w:cs="Times New Roman"/>
          <w:color w:val="000000" w:themeColor="text2"/>
          <w:sz w:val="24"/>
          <w:szCs w:val="24"/>
          <w:highlight w:val="yellow"/>
        </w:rPr>
        <w:t>See Appendix X for a sample Purchase and Sale Agreement.</w:t>
      </w:r>
      <w:r w:rsidRPr="00C71DB9">
        <w:rPr>
          <w:rFonts w:ascii="Times New Roman" w:hAnsi="Times New Roman" w:cs="Times New Roman"/>
          <w:color w:val="000000" w:themeColor="text2"/>
          <w:sz w:val="24"/>
          <w:szCs w:val="24"/>
        </w:rPr>
        <w:t xml:space="preserve"> </w:t>
      </w:r>
    </w:p>
    <w:p w:rsidR="00C94F61" w:rsidRPr="00C94F61" w:rsidRDefault="000B65C2" w:rsidP="00C94F61">
      <w:pPr>
        <w:pStyle w:val="Heading5"/>
        <w:rPr>
          <w:color w:val="auto"/>
        </w:rPr>
      </w:pPr>
      <w:r w:rsidRPr="00C94F61">
        <w:rPr>
          <w:color w:val="auto"/>
        </w:rPr>
        <w:t>Offer Price and Negotiations</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Negotiators review market comparables (using MLS) and also use the distressed appraisal—ordered by the processor prior to underwriting—to determine the distressed market value. In the areas in which BCC operates, the distressed market value is typically 25% below fair market value. SUN seeks to purchase the property at or below this distressed market—in order to avoid </w:t>
      </w:r>
      <w:r>
        <w:rPr>
          <w:rFonts w:ascii="Times New Roman" w:hAnsi="Times New Roman" w:cs="Times New Roman"/>
          <w:color w:val="000000" w:themeColor="text2"/>
          <w:sz w:val="24"/>
          <w:szCs w:val="24"/>
        </w:rPr>
        <w:t xml:space="preserve">writing </w:t>
      </w:r>
      <w:r w:rsidRPr="00C71DB9">
        <w:rPr>
          <w:rFonts w:ascii="Times New Roman" w:hAnsi="Times New Roman" w:cs="Times New Roman"/>
          <w:color w:val="000000" w:themeColor="text2"/>
          <w:sz w:val="24"/>
          <w:szCs w:val="24"/>
        </w:rPr>
        <w:t xml:space="preserve">a new mortgage that is underwater once the 25% mark-up is applied and closing costs and any needed repairs are rolled in (even if the homeowner can afford a higher amount).  </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Our negotiators typically make their first offer at 20%-25% below the distressed market value, using the distressed appraisal (if it supports the proposed amount) and market comparables to negotiate for the lower offer price.   Negotiators highlight the cost of needed repairs and the risks the </w:t>
      </w:r>
      <w:r>
        <w:rPr>
          <w:rFonts w:ascii="Times New Roman" w:hAnsi="Times New Roman" w:cs="Times New Roman"/>
          <w:color w:val="000000" w:themeColor="text2"/>
          <w:sz w:val="24"/>
          <w:szCs w:val="24"/>
        </w:rPr>
        <w:t>mortgage lender,</w:t>
      </w:r>
      <w:r w:rsidRPr="00C71DB9">
        <w:rPr>
          <w:rFonts w:ascii="Times New Roman" w:hAnsi="Times New Roman" w:cs="Times New Roman"/>
          <w:color w:val="000000" w:themeColor="text2"/>
          <w:sz w:val="24"/>
          <w:szCs w:val="24"/>
        </w:rPr>
        <w:t xml:space="preserve"> servicer </w:t>
      </w:r>
      <w:r>
        <w:rPr>
          <w:rFonts w:ascii="Times New Roman" w:hAnsi="Times New Roman" w:cs="Times New Roman"/>
          <w:color w:val="000000" w:themeColor="text2"/>
          <w:sz w:val="24"/>
          <w:szCs w:val="24"/>
        </w:rPr>
        <w:t xml:space="preserve">or REO holder </w:t>
      </w:r>
      <w:r w:rsidRPr="00C71DB9">
        <w:rPr>
          <w:rFonts w:ascii="Times New Roman" w:hAnsi="Times New Roman" w:cs="Times New Roman"/>
          <w:color w:val="000000" w:themeColor="text2"/>
          <w:sz w:val="24"/>
          <w:szCs w:val="24"/>
        </w:rPr>
        <w:t xml:space="preserve">may incur as it seeks to foreclose or </w:t>
      </w:r>
      <w:r>
        <w:rPr>
          <w:rFonts w:ascii="Times New Roman" w:hAnsi="Times New Roman" w:cs="Times New Roman"/>
          <w:color w:val="000000" w:themeColor="text2"/>
          <w:sz w:val="24"/>
          <w:szCs w:val="24"/>
        </w:rPr>
        <w:t xml:space="preserve">to </w:t>
      </w:r>
      <w:r w:rsidRPr="00C71DB9">
        <w:rPr>
          <w:rFonts w:ascii="Times New Roman" w:hAnsi="Times New Roman" w:cs="Times New Roman"/>
          <w:color w:val="000000" w:themeColor="text2"/>
          <w:sz w:val="24"/>
          <w:szCs w:val="24"/>
        </w:rPr>
        <w:t xml:space="preserve">continue to hold the property.  (For example, a leaking roof may pose a health risk to its occupants and also decrease the value of the home.) Finally the negotiator uses the hardship letter to support the argument that the default was not avoidable. Hardship letters can also support an argument that the homeowner will not be able to support the current mortgage moving forward. </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The negotiator works directly with the applicant(s) throughout the process and is in regular contact with them—informing them of responses, and seeking their approval for any counter offers. Even if the numbers work from an underwriting perspective, the applicant </w:t>
      </w:r>
      <w:r>
        <w:rPr>
          <w:rFonts w:ascii="Times New Roman" w:hAnsi="Times New Roman" w:cs="Times New Roman"/>
          <w:color w:val="000000" w:themeColor="text2"/>
          <w:sz w:val="24"/>
          <w:szCs w:val="24"/>
        </w:rPr>
        <w:t>must</w:t>
      </w:r>
      <w:r w:rsidRPr="00C71DB9">
        <w:rPr>
          <w:rFonts w:ascii="Times New Roman" w:hAnsi="Times New Roman" w:cs="Times New Roman"/>
          <w:color w:val="000000" w:themeColor="text2"/>
          <w:sz w:val="24"/>
          <w:szCs w:val="24"/>
        </w:rPr>
        <w:t xml:space="preserve"> make the ultimate decision on whether an offer or counter offer is made. </w:t>
      </w:r>
      <w:r w:rsidRPr="0048526F">
        <w:rPr>
          <w:rFonts w:ascii="Times New Roman" w:hAnsi="Times New Roman" w:cs="Times New Roman"/>
          <w:color w:val="000000" w:themeColor="text2"/>
          <w:sz w:val="24"/>
          <w:szCs w:val="24"/>
          <w:highlight w:val="yellow"/>
        </w:rPr>
        <w:t>Refer to Appendix X for the Negotiator checklist.</w:t>
      </w:r>
    </w:p>
    <w:p w:rsidR="00703013" w:rsidRPr="00703013" w:rsidRDefault="00703013" w:rsidP="000407E4">
      <w:pPr>
        <w:rPr>
          <w:rFonts w:ascii="Times New Roman" w:hAnsi="Times New Roman" w:cs="Times New Roman"/>
          <w:b/>
          <w:color w:val="000000" w:themeColor="text2"/>
          <w:sz w:val="24"/>
          <w:szCs w:val="24"/>
        </w:rPr>
      </w:pPr>
      <w:r w:rsidRPr="00703013">
        <w:rPr>
          <w:rFonts w:ascii="Times New Roman" w:hAnsi="Times New Roman" w:cs="Times New Roman"/>
          <w:b/>
          <w:color w:val="000000" w:themeColor="text2"/>
          <w:sz w:val="24"/>
          <w:szCs w:val="24"/>
          <w:highlight w:val="yellow"/>
        </w:rPr>
        <w:t>Short Sale Negotiations</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The negotiation process varies depending on whether the home is pre- or post-foreclosure. </w:t>
      </w:r>
      <w:bookmarkStart w:id="1" w:name="_Toc184721137"/>
      <w:bookmarkStart w:id="2" w:name="_Toc184721295"/>
      <w:bookmarkStart w:id="3" w:name="_Toc184795952"/>
      <w:bookmarkStart w:id="4" w:name="_Toc184807802"/>
      <w:bookmarkStart w:id="5" w:name="_Toc184979798"/>
      <w:bookmarkStart w:id="6" w:name="_Toc184981095"/>
      <w:bookmarkStart w:id="7" w:name="_Toc184981488"/>
      <w:bookmarkStart w:id="8" w:name="_Toc185497334"/>
      <w:bookmarkStart w:id="9" w:name="_Toc185572010"/>
      <w:bookmarkStart w:id="10" w:name="_Toc185578303"/>
      <w:bookmarkStart w:id="11" w:name="_Toc186010131"/>
      <w:bookmarkStart w:id="12" w:name="_Toc186079644"/>
      <w:bookmarkStart w:id="13" w:name="_Toc186090281"/>
      <w:bookmarkStart w:id="14" w:name="_Toc186090361"/>
      <w:bookmarkStart w:id="15" w:name="_Toc186165905"/>
      <w:bookmarkStart w:id="16" w:name="_Toc186167990"/>
      <w:bookmarkStart w:id="17" w:name="_Toc186169340"/>
      <w:bookmarkStart w:id="18" w:name="_Toc186169583"/>
      <w:r w:rsidRPr="00C71DB9">
        <w:rPr>
          <w:rFonts w:ascii="Times New Roman" w:hAnsi="Times New Roman" w:cs="Times New Roman"/>
          <w:color w:val="000000" w:themeColor="text2"/>
          <w:sz w:val="24"/>
          <w:szCs w:val="24"/>
        </w:rPr>
        <w:t>Pre-foreclosure, or short-sale negotiations (short-sale)</w:t>
      </w:r>
      <w:r w:rsidRPr="00C71DB9">
        <w:rPr>
          <w:rFonts w:ascii="Times New Roman" w:hAnsi="Times New Roman" w:cs="Times New Roman"/>
          <w:b/>
          <w:color w:val="000000" w:themeColor="text2"/>
          <w:sz w:val="24"/>
          <w:szCs w:val="24"/>
        </w:rPr>
        <w:t xml:space="preserve"> </w:t>
      </w:r>
      <w:r w:rsidRPr="00C71DB9">
        <w:rPr>
          <w:rFonts w:ascii="Times New Roman" w:hAnsi="Times New Roman" w:cs="Times New Roman"/>
          <w:color w:val="000000" w:themeColor="text2"/>
          <w:sz w:val="24"/>
          <w:szCs w:val="24"/>
        </w:rPr>
        <w:t>take plac</w:t>
      </w:r>
      <w:r>
        <w:rPr>
          <w:rFonts w:ascii="Times New Roman" w:hAnsi="Times New Roman" w:cs="Times New Roman"/>
          <w:color w:val="000000" w:themeColor="text2"/>
          <w:sz w:val="24"/>
          <w:szCs w:val="24"/>
        </w:rPr>
        <w:t>e before the home is foreclosed.  I</w:t>
      </w:r>
      <w:r w:rsidRPr="00C71DB9">
        <w:rPr>
          <w:rFonts w:ascii="Times New Roman" w:hAnsi="Times New Roman" w:cs="Times New Roman"/>
          <w:color w:val="000000" w:themeColor="text2"/>
          <w:sz w:val="24"/>
          <w:szCs w:val="24"/>
        </w:rPr>
        <w:t xml:space="preserve">n these cases, the homeowner is still the owner of record. Here the bank agrees to settle the mortgage obligation for less than the outstanding balance.  In a short-sale, a negotiator must convince the </w:t>
      </w:r>
      <w:r w:rsidR="00703013">
        <w:rPr>
          <w:rFonts w:ascii="Times New Roman" w:hAnsi="Times New Roman" w:cs="Times New Roman"/>
          <w:color w:val="000000" w:themeColor="text2"/>
          <w:sz w:val="24"/>
          <w:szCs w:val="24"/>
        </w:rPr>
        <w:t>mortgage lender</w:t>
      </w:r>
      <w:r w:rsidRPr="00C71DB9">
        <w:rPr>
          <w:rFonts w:ascii="Times New Roman" w:hAnsi="Times New Roman" w:cs="Times New Roman"/>
          <w:color w:val="000000" w:themeColor="text2"/>
          <w:sz w:val="24"/>
          <w:szCs w:val="24"/>
        </w:rPr>
        <w:t xml:space="preserve"> that it is in its best interest to </w:t>
      </w:r>
      <w:r>
        <w:rPr>
          <w:rFonts w:ascii="Times New Roman" w:hAnsi="Times New Roman" w:cs="Times New Roman"/>
          <w:color w:val="000000" w:themeColor="text2"/>
          <w:sz w:val="24"/>
          <w:szCs w:val="24"/>
        </w:rPr>
        <w:t>settle</w:t>
      </w:r>
      <w:r w:rsidRPr="00C71DB9">
        <w:rPr>
          <w:rFonts w:ascii="Times New Roman" w:hAnsi="Times New Roman" w:cs="Times New Roman"/>
          <w:color w:val="000000" w:themeColor="text2"/>
          <w:sz w:val="24"/>
          <w:szCs w:val="24"/>
        </w:rPr>
        <w:t xml:space="preserve"> rather than to incur additional losses and fees that are likely to accrue during a full foreclosure process.  </w:t>
      </w:r>
    </w:p>
    <w:p w:rsidR="000B65C2" w:rsidRPr="00C71DB9" w:rsidRDefault="000B65C2" w:rsidP="000407E4">
      <w:pPr>
        <w:rPr>
          <w:rFonts w:ascii="Times New Roman" w:hAnsi="Times New Roman" w:cs="Times New Roman"/>
          <w:b/>
          <w:i/>
          <w:color w:val="000000" w:themeColor="text2"/>
          <w:sz w:val="24"/>
          <w:szCs w:val="24"/>
        </w:rPr>
      </w:pPr>
      <w:r w:rsidRPr="00C71DB9">
        <w:rPr>
          <w:rFonts w:ascii="Times New Roman" w:hAnsi="Times New Roman" w:cs="Times New Roman"/>
          <w:color w:val="000000" w:themeColor="text2"/>
          <w:sz w:val="24"/>
          <w:szCs w:val="24"/>
        </w:rPr>
        <w:t xml:space="preserve">A short-sale is more complex than a purchase of a REO (bank owned) property. A </w:t>
      </w:r>
      <w:r>
        <w:rPr>
          <w:rFonts w:ascii="Times New Roman" w:hAnsi="Times New Roman" w:cs="Times New Roman"/>
          <w:color w:val="000000" w:themeColor="text2"/>
          <w:sz w:val="24"/>
          <w:szCs w:val="24"/>
        </w:rPr>
        <w:t>purchase and sale</w:t>
      </w:r>
      <w:r w:rsidRPr="00C71DB9">
        <w:rPr>
          <w:rFonts w:ascii="Times New Roman" w:hAnsi="Times New Roman" w:cs="Times New Roman"/>
          <w:color w:val="000000" w:themeColor="text2"/>
          <w:sz w:val="24"/>
          <w:szCs w:val="24"/>
        </w:rPr>
        <w:t xml:space="preserve"> agreement has to be signed between SUN and the homeowner and then presented to the bank. The offer also requires more documentation to prove financial hardship than </w:t>
      </w:r>
      <w:r>
        <w:rPr>
          <w:rFonts w:ascii="Times New Roman" w:hAnsi="Times New Roman" w:cs="Times New Roman"/>
          <w:color w:val="000000" w:themeColor="text2"/>
          <w:sz w:val="24"/>
          <w:szCs w:val="24"/>
        </w:rPr>
        <w:t xml:space="preserve">in </w:t>
      </w:r>
      <w:r w:rsidRPr="00C71DB9">
        <w:rPr>
          <w:rFonts w:ascii="Times New Roman" w:hAnsi="Times New Roman" w:cs="Times New Roman"/>
          <w:color w:val="000000" w:themeColor="text2"/>
          <w:sz w:val="24"/>
          <w:szCs w:val="24"/>
        </w:rPr>
        <w:t xml:space="preserve">a post-foreclosure process. Although SUN has built relationships with banks and servicers that allow us to shorten the time frame for a short sale, it often takes several months to receive a response to our short sale offers.  </w:t>
      </w:r>
    </w:p>
    <w:p w:rsidR="00703013" w:rsidRDefault="00703013" w:rsidP="000407E4">
      <w:pPr>
        <w:rPr>
          <w:rFonts w:ascii="Times New Roman" w:hAnsi="Times New Roman" w:cs="Times New Roman"/>
          <w:color w:val="000000" w:themeColor="text2"/>
          <w:sz w:val="24"/>
          <w:szCs w:val="24"/>
        </w:rPr>
      </w:pPr>
      <w:r w:rsidRPr="00703013">
        <w:rPr>
          <w:rFonts w:ascii="Times New Roman" w:hAnsi="Times New Roman" w:cs="Times New Roman"/>
          <w:color w:val="000000" w:themeColor="text2"/>
          <w:sz w:val="24"/>
          <w:szCs w:val="24"/>
          <w:highlight w:val="yellow"/>
        </w:rPr>
        <w:t>Post-foreclosure negotiations (REO)</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Post-foreclosure negotiations (REO) occur when SUN attempts to negotiate the purchase of the home from the </w:t>
      </w:r>
      <w:r>
        <w:rPr>
          <w:rFonts w:ascii="Times New Roman" w:hAnsi="Times New Roman" w:cs="Times New Roman"/>
          <w:color w:val="000000" w:themeColor="text2"/>
          <w:sz w:val="24"/>
          <w:szCs w:val="24"/>
        </w:rPr>
        <w:t xml:space="preserve">foreclosing mortgagee or </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 xml:space="preserve">REO holder </w:t>
      </w:r>
      <w:r w:rsidRPr="00C71DB9">
        <w:rPr>
          <w:rFonts w:ascii="Times New Roman" w:hAnsi="Times New Roman" w:cs="Times New Roman"/>
          <w:color w:val="000000" w:themeColor="text2"/>
          <w:sz w:val="24"/>
          <w:szCs w:val="24"/>
        </w:rPr>
        <w:t xml:space="preserve">or after the </w:t>
      </w:r>
      <w:r>
        <w:rPr>
          <w:rFonts w:ascii="Times New Roman" w:hAnsi="Times New Roman" w:cs="Times New Roman"/>
          <w:color w:val="000000" w:themeColor="text2"/>
          <w:sz w:val="24"/>
          <w:szCs w:val="24"/>
        </w:rPr>
        <w:t>foreclosure is complete</w:t>
      </w:r>
      <w:r w:rsidRPr="00C71DB9">
        <w:rPr>
          <w:rFonts w:ascii="Times New Roman" w:hAnsi="Times New Roman" w:cs="Times New Roman"/>
          <w:color w:val="000000" w:themeColor="text2"/>
          <w:sz w:val="24"/>
          <w:szCs w:val="24"/>
        </w:rPr>
        <w:t xml:space="preserve"> but before </w:t>
      </w:r>
      <w:r>
        <w:rPr>
          <w:rFonts w:ascii="Times New Roman" w:hAnsi="Times New Roman" w:cs="Times New Roman"/>
          <w:color w:val="000000" w:themeColor="text2"/>
          <w:sz w:val="24"/>
          <w:szCs w:val="24"/>
        </w:rPr>
        <w:t>the homeowner</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is</w:t>
      </w:r>
      <w:r w:rsidRPr="00C71DB9">
        <w:rPr>
          <w:rFonts w:ascii="Times New Roman" w:hAnsi="Times New Roman" w:cs="Times New Roman"/>
          <w:color w:val="000000" w:themeColor="text2"/>
          <w:sz w:val="24"/>
          <w:szCs w:val="24"/>
        </w:rPr>
        <w:t xml:space="preserve"> evicted.  </w:t>
      </w:r>
      <w:r>
        <w:rPr>
          <w:rFonts w:ascii="Times New Roman" w:hAnsi="Times New Roman" w:cs="Times New Roman"/>
          <w:color w:val="000000" w:themeColor="text2"/>
          <w:sz w:val="24"/>
          <w:szCs w:val="24"/>
        </w:rPr>
        <w:t>Post foreclosure, the foreclosing mortgagee is</w:t>
      </w:r>
      <w:r w:rsidRPr="00C71DB9">
        <w:rPr>
          <w:rFonts w:ascii="Times New Roman" w:hAnsi="Times New Roman" w:cs="Times New Roman"/>
          <w:color w:val="000000" w:themeColor="text2"/>
          <w:sz w:val="24"/>
          <w:szCs w:val="24"/>
        </w:rPr>
        <w:t xml:space="preserve"> no longer concerned whether the homeowner </w:t>
      </w:r>
      <w:r>
        <w:rPr>
          <w:rFonts w:ascii="Times New Roman" w:hAnsi="Times New Roman" w:cs="Times New Roman"/>
          <w:color w:val="000000" w:themeColor="text2"/>
          <w:sz w:val="24"/>
          <w:szCs w:val="24"/>
        </w:rPr>
        <w:t>might be able to cure the outstanding default.  T</w:t>
      </w:r>
      <w:r w:rsidRPr="00C71DB9">
        <w:rPr>
          <w:rFonts w:ascii="Times New Roman" w:hAnsi="Times New Roman" w:cs="Times New Roman"/>
          <w:color w:val="000000" w:themeColor="text2"/>
          <w:sz w:val="24"/>
          <w:szCs w:val="24"/>
        </w:rPr>
        <w:t xml:space="preserve">he bank is typically simply seeking to liquidate the asset at the highest possible value and to minimize the cost of holding the property. </w:t>
      </w:r>
    </w:p>
    <w:p w:rsidR="009E4216" w:rsidRPr="009E4216" w:rsidRDefault="009E4216" w:rsidP="009E4216">
      <w:pPr>
        <w:jc w:val="both"/>
        <w:rPr>
          <w:rFonts w:ascii="Arial" w:hAnsi="Arial" w:cs="Arial"/>
        </w:rPr>
      </w:pPr>
      <w:r w:rsidRPr="009E4216">
        <w:rPr>
          <w:rFonts w:ascii="Arial" w:hAnsi="Arial" w:cs="Arial"/>
          <w:b/>
        </w:rPr>
        <w:t>Second Mortgages</w:t>
      </w:r>
    </w:p>
    <w:p w:rsidR="009E4216" w:rsidRPr="009E4216" w:rsidRDefault="009E4216" w:rsidP="009E4216">
      <w:pPr>
        <w:jc w:val="both"/>
        <w:rPr>
          <w:rFonts w:ascii="Arial" w:hAnsi="Arial" w:cs="Arial"/>
        </w:rPr>
      </w:pPr>
      <w:r w:rsidRPr="009E4216">
        <w:rPr>
          <w:rFonts w:ascii="Arial" w:hAnsi="Arial" w:cs="Arial"/>
        </w:rPr>
        <w:t xml:space="preserve">Many of SUN’s </w:t>
      </w:r>
      <w:r w:rsidR="005F26F4">
        <w:rPr>
          <w:rFonts w:ascii="Arial" w:hAnsi="Arial" w:cs="Arial"/>
        </w:rPr>
        <w:t>borrower</w:t>
      </w:r>
      <w:r w:rsidRPr="009E4216">
        <w:rPr>
          <w:rFonts w:ascii="Arial" w:hAnsi="Arial" w:cs="Arial"/>
        </w:rPr>
        <w:t>s have second and sometimes third mortgages on their properties. The Negotiators are responsible for negotiating an acceptable payoff of these mortgages, as well. As part of this process, the Negotiators must work within the payoff limit set by the first lien holder. In some cases, the second lien holder is unwilling to settle for the amount set by the first mortgagee thus creating a roadblock for SUN. In the case of a short sale, the revival of the second mortgage is a problem and thus SUN is unable to move forward without an acceptable agreement with the second lien holder. In the case of an REO, it is common practice to close the loan in the name of a Trust thus reducing the second mortgage revival risk.</w:t>
      </w:r>
    </w:p>
    <w:p w:rsidR="00C94F61" w:rsidRPr="00C94F61" w:rsidRDefault="000B65C2" w:rsidP="00C94F61">
      <w:pPr>
        <w:pStyle w:val="Heading5"/>
        <w:rPr>
          <w:color w:val="auto"/>
        </w:rPr>
      </w:pPr>
      <w:r w:rsidRPr="00C94F61">
        <w:rPr>
          <w:color w:val="auto"/>
        </w:rPr>
        <w:t>Disclose SUN/NSP as Real Estate Broker</w:t>
      </w:r>
    </w:p>
    <w:p w:rsidR="000B65C2" w:rsidRDefault="000B65C2" w:rsidP="000407E4">
      <w:pPr>
        <w:widowControl w:val="0"/>
        <w:autoSpaceDE w:val="0"/>
        <w:autoSpaceDN w:val="0"/>
        <w:adjustRightInd w:val="0"/>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In short sale transactions, the lender often requires that a real estate broker be involved.  Right now, we submit our short sale offers through </w:t>
      </w:r>
      <w:r w:rsidRPr="0074670F">
        <w:rPr>
          <w:rFonts w:ascii="Times New Roman" w:hAnsi="Times New Roman" w:cs="Times New Roman"/>
          <w:color w:val="000000" w:themeColor="text2"/>
          <w:sz w:val="24"/>
          <w:szCs w:val="24"/>
        </w:rPr>
        <w:t>a third part realtor</w:t>
      </w:r>
      <w:r w:rsidR="009E4216">
        <w:rPr>
          <w:rFonts w:ascii="Times New Roman" w:hAnsi="Times New Roman" w:cs="Times New Roman"/>
          <w:color w:val="000000" w:themeColor="text2"/>
          <w:sz w:val="24"/>
          <w:szCs w:val="24"/>
        </w:rPr>
        <w:t xml:space="preserve"> who acts as the listing agency</w:t>
      </w:r>
      <w:r w:rsidRPr="0074670F">
        <w:rPr>
          <w:rFonts w:ascii="Times New Roman" w:hAnsi="Times New Roman" w:cs="Times New Roman"/>
          <w:color w:val="000000" w:themeColor="text2"/>
          <w:sz w:val="24"/>
          <w:szCs w:val="24"/>
        </w:rPr>
        <w:t xml:space="preserve"> but</w:t>
      </w:r>
      <w:r w:rsidR="009E4216">
        <w:rPr>
          <w:rFonts w:ascii="Times New Roman" w:hAnsi="Times New Roman" w:cs="Times New Roman"/>
          <w:color w:val="000000" w:themeColor="text2"/>
          <w:sz w:val="24"/>
          <w:szCs w:val="24"/>
        </w:rPr>
        <w:t>, because we are also licensed realtors,</w:t>
      </w:r>
      <w:r w:rsidRPr="0074670F">
        <w:rPr>
          <w:rFonts w:ascii="Times New Roman" w:hAnsi="Times New Roman" w:cs="Times New Roman"/>
          <w:color w:val="000000" w:themeColor="text2"/>
          <w:sz w:val="24"/>
          <w:szCs w:val="24"/>
        </w:rPr>
        <w:t xml:space="preserve"> we then serve as co-broker </w:t>
      </w:r>
      <w:r>
        <w:rPr>
          <w:rFonts w:ascii="Times New Roman" w:hAnsi="Times New Roman" w:cs="Times New Roman"/>
          <w:color w:val="000000" w:themeColor="text2"/>
          <w:sz w:val="24"/>
          <w:szCs w:val="24"/>
        </w:rPr>
        <w:t>and</w:t>
      </w:r>
      <w:r w:rsidRPr="0074670F">
        <w:rPr>
          <w:rFonts w:ascii="Times New Roman" w:hAnsi="Times New Roman" w:cs="Times New Roman"/>
          <w:color w:val="000000" w:themeColor="text2"/>
          <w:sz w:val="24"/>
          <w:szCs w:val="24"/>
        </w:rPr>
        <w:t xml:space="preserve"> collect half the brokerage fee.  </w:t>
      </w:r>
      <w:r w:rsidRPr="00C71DB9">
        <w:rPr>
          <w:rFonts w:ascii="Times New Roman" w:hAnsi="Times New Roman" w:cs="Times New Roman"/>
          <w:color w:val="000000" w:themeColor="text2"/>
          <w:sz w:val="24"/>
          <w:szCs w:val="24"/>
        </w:rPr>
        <w:t>During the offer preparation and negotiation process, SUN discloses to all parties (</w:t>
      </w:r>
      <w:r>
        <w:rPr>
          <w:rFonts w:ascii="Times New Roman" w:hAnsi="Times New Roman" w:cs="Times New Roman"/>
          <w:color w:val="000000" w:themeColor="text2"/>
          <w:sz w:val="24"/>
          <w:szCs w:val="24"/>
        </w:rPr>
        <w:t>applicant</w:t>
      </w:r>
      <w:r w:rsidRPr="00C71DB9">
        <w:rPr>
          <w:rFonts w:ascii="Times New Roman" w:hAnsi="Times New Roman" w:cs="Times New Roman"/>
          <w:color w:val="000000" w:themeColor="text2"/>
          <w:sz w:val="24"/>
          <w:szCs w:val="24"/>
        </w:rPr>
        <w:t xml:space="preserve">, bank, investor) our role as a real estate broker working to facilitate the transaction.  </w:t>
      </w:r>
      <w:r>
        <w:rPr>
          <w:rFonts w:ascii="Times New Roman" w:hAnsi="Times New Roman" w:cs="Times New Roman"/>
          <w:color w:val="000000" w:themeColor="text2"/>
          <w:sz w:val="24"/>
          <w:szCs w:val="24"/>
        </w:rPr>
        <w:t xml:space="preserve">Eventually, we will serve as the listing agent and collect the entire brokerage fee, which is then used to defray operating costs. </w:t>
      </w:r>
      <w:r w:rsidRPr="0074670F">
        <w:rPr>
          <w:rFonts w:ascii="Times New Roman" w:hAnsi="Times New Roman" w:cs="Times New Roman"/>
          <w:color w:val="000000" w:themeColor="text2"/>
          <w:sz w:val="24"/>
          <w:szCs w:val="24"/>
        </w:rPr>
        <w:t xml:space="preserve"> </w:t>
      </w:r>
      <w:r w:rsidRPr="0074670F">
        <w:rPr>
          <w:rFonts w:ascii="Times New Roman" w:hAnsi="Times New Roman" w:cs="Times New Roman"/>
          <w:color w:val="000000" w:themeColor="text2"/>
          <w:sz w:val="24"/>
          <w:szCs w:val="24"/>
          <w:highlight w:val="yellow"/>
        </w:rPr>
        <w:t>See appendix X for a copy of our Broker Disclosure</w:t>
      </w:r>
      <w:r w:rsidRPr="0074670F">
        <w:rPr>
          <w:rFonts w:ascii="Times New Roman" w:hAnsi="Times New Roman" w:cs="Times New Roman"/>
          <w:color w:val="000000" w:themeColor="text2"/>
          <w:sz w:val="24"/>
          <w:szCs w:val="24"/>
        </w:rPr>
        <w:t>.</w:t>
      </w:r>
    </w:p>
    <w:p w:rsidR="000B65C2" w:rsidRPr="00C71DB9" w:rsidRDefault="000B65C2" w:rsidP="000407E4">
      <w:pPr>
        <w:widowControl w:val="0"/>
        <w:autoSpaceDE w:val="0"/>
        <w:autoSpaceDN w:val="0"/>
        <w:adjustRightInd w:val="0"/>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For REO sales</w:t>
      </w:r>
      <w:r w:rsidRPr="00C71DB9">
        <w:rPr>
          <w:rFonts w:ascii="Times New Roman" w:hAnsi="Times New Roman" w:cs="Times New Roman"/>
          <w:color w:val="000000" w:themeColor="text2"/>
          <w:sz w:val="24"/>
          <w:szCs w:val="24"/>
        </w:rPr>
        <w:t xml:space="preserve">, the </w:t>
      </w:r>
      <w:r>
        <w:rPr>
          <w:rFonts w:ascii="Times New Roman" w:hAnsi="Times New Roman" w:cs="Times New Roman"/>
          <w:color w:val="000000" w:themeColor="text2"/>
          <w:sz w:val="24"/>
          <w:szCs w:val="24"/>
        </w:rPr>
        <w:t>REO holder</w:t>
      </w:r>
      <w:r w:rsidRPr="00C71DB9">
        <w:rPr>
          <w:rFonts w:ascii="Times New Roman" w:hAnsi="Times New Roman" w:cs="Times New Roman"/>
          <w:color w:val="000000" w:themeColor="text2"/>
          <w:sz w:val="24"/>
          <w:szCs w:val="24"/>
        </w:rPr>
        <w:t xml:space="preserve"> hires the real estate agent </w:t>
      </w:r>
      <w:r>
        <w:rPr>
          <w:rFonts w:ascii="Times New Roman" w:hAnsi="Times New Roman" w:cs="Times New Roman"/>
          <w:color w:val="000000" w:themeColor="text2"/>
          <w:sz w:val="24"/>
          <w:szCs w:val="24"/>
        </w:rPr>
        <w:t>and tends to pay a very small commission – less than</w:t>
      </w:r>
      <w:r w:rsidRPr="00C71DB9">
        <w:rPr>
          <w:rFonts w:ascii="Times New Roman" w:hAnsi="Times New Roman" w:cs="Times New Roman"/>
          <w:color w:val="000000" w:themeColor="text2"/>
          <w:sz w:val="24"/>
          <w:szCs w:val="24"/>
        </w:rPr>
        <w:t xml:space="preserve"> $1,000—so the opportunity to </w:t>
      </w:r>
      <w:r>
        <w:rPr>
          <w:rFonts w:ascii="Times New Roman" w:hAnsi="Times New Roman" w:cs="Times New Roman"/>
          <w:color w:val="000000" w:themeColor="text2"/>
          <w:sz w:val="24"/>
          <w:szCs w:val="24"/>
        </w:rPr>
        <w:t>share the broker’s fee with the listing a</w:t>
      </w:r>
      <w:r w:rsidRPr="00C71DB9">
        <w:rPr>
          <w:rFonts w:ascii="Times New Roman" w:hAnsi="Times New Roman" w:cs="Times New Roman"/>
          <w:color w:val="000000" w:themeColor="text2"/>
          <w:sz w:val="24"/>
          <w:szCs w:val="24"/>
        </w:rPr>
        <w:t xml:space="preserve">gent often does not exist. </w:t>
      </w:r>
    </w:p>
    <w:p w:rsidR="00C94F61" w:rsidRPr="00C94F61" w:rsidRDefault="00F35A2E" w:rsidP="00C94F61">
      <w:pPr>
        <w:pStyle w:val="Heading5"/>
        <w:rPr>
          <w:color w:val="auto"/>
        </w:rPr>
      </w:pPr>
      <w:r w:rsidRPr="00C94F61">
        <w:rPr>
          <w:color w:val="auto"/>
        </w:rPr>
        <w:t>Arm’s Length Affidavits</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Certain banks, after accepting SUN’s offer to purchase the property, require an “Arm’s Length Affidavit” intended to deter fraudulent short sales. These include a statement that SUN, as purchaser, will never sell or rent the property to the former homeowner. Since the purpose of the SUN program is clearly disclosed in the offer and purchase documents that are sent prior to the offers being accepted, we are exploring various strategies to enable SUN to eliminate or work around these affidavits. </w:t>
      </w:r>
    </w:p>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rsidR="000B65C2" w:rsidRPr="008C654B" w:rsidRDefault="000B65C2" w:rsidP="00C94F61">
      <w:pPr>
        <w:pStyle w:val="Heading3"/>
      </w:pPr>
      <w:r w:rsidRPr="008C654B">
        <w:t>Offer Accepted: Purchase and Sale Agreement, and Final Underwriting Processes</w:t>
      </w:r>
      <w:r w:rsidR="008C654B">
        <w:t>:</w:t>
      </w:r>
    </w:p>
    <w:p w:rsidR="000B65C2" w:rsidRPr="00C71DB9" w:rsidRDefault="00C94F61" w:rsidP="00C94F61">
      <w:pPr>
        <w:pStyle w:val="Heading4"/>
      </w:pPr>
      <w:r>
        <w:t>Primary Objectives</w:t>
      </w:r>
    </w:p>
    <w:p w:rsidR="000B65C2" w:rsidRPr="00C71DB9" w:rsidRDefault="000B65C2" w:rsidP="00A120D0">
      <w:pPr>
        <w:pStyle w:val="ListParagraph"/>
        <w:widowControl w:val="0"/>
        <w:numPr>
          <w:ilvl w:val="0"/>
          <w:numId w:val="10"/>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Negotiate, if necessary, the final purchase and sale agreement to purchase the property and obtain the signed agreement for the purchase closing. </w:t>
      </w:r>
    </w:p>
    <w:p w:rsidR="000B65C2" w:rsidRPr="00C71DB9" w:rsidRDefault="000B65C2" w:rsidP="00A120D0">
      <w:pPr>
        <w:pStyle w:val="ListParagraph"/>
        <w:widowControl w:val="0"/>
        <w:numPr>
          <w:ilvl w:val="0"/>
          <w:numId w:val="10"/>
        </w:numPr>
        <w:autoSpaceDE w:val="0"/>
        <w:autoSpaceDN w:val="0"/>
        <w:adjustRightInd w:val="0"/>
        <w:rPr>
          <w:rFonts w:ascii="Times New Roman" w:hAnsi="Times New Roman" w:cs="Times New Roman"/>
          <w:b/>
          <w:color w:val="000000" w:themeColor="text2"/>
          <w:sz w:val="24"/>
          <w:szCs w:val="24"/>
        </w:rPr>
      </w:pPr>
      <w:r w:rsidRPr="00C71DB9">
        <w:rPr>
          <w:rFonts w:ascii="Times New Roman" w:hAnsi="Times New Roman" w:cs="Times New Roman"/>
          <w:color w:val="000000" w:themeColor="text2"/>
          <w:sz w:val="24"/>
          <w:szCs w:val="24"/>
        </w:rPr>
        <w:t xml:space="preserve">Fully underwrite the file and clear any closing conditions </w:t>
      </w:r>
    </w:p>
    <w:p w:rsidR="00C94F61" w:rsidRDefault="00C94F61" w:rsidP="00C94F61">
      <w:pPr>
        <w:pStyle w:val="Heading4"/>
      </w:pPr>
      <w:r>
        <w:t>Actions</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Once the offer is accepted, the negotiator continues to work with the seller to obtain a signed purchase and sale agreement to purchase the property. </w:t>
      </w:r>
      <w:r>
        <w:rPr>
          <w:rFonts w:ascii="Times New Roman" w:hAnsi="Times New Roman" w:cs="Times New Roman"/>
          <w:color w:val="000000" w:themeColor="text2"/>
          <w:sz w:val="24"/>
          <w:szCs w:val="24"/>
        </w:rPr>
        <w:t xml:space="preserve"> </w:t>
      </w:r>
      <w:r w:rsidRPr="00C71DB9">
        <w:rPr>
          <w:rFonts w:ascii="Times New Roman" w:hAnsi="Times New Roman" w:cs="Times New Roman"/>
          <w:color w:val="000000" w:themeColor="text2"/>
          <w:sz w:val="24"/>
          <w:szCs w:val="24"/>
        </w:rPr>
        <w:t>At the same time, SUN’s underwriter, MLO and closing staff conduct the final</w:t>
      </w:r>
      <w:r>
        <w:rPr>
          <w:rFonts w:ascii="Times New Roman" w:hAnsi="Times New Roman" w:cs="Times New Roman"/>
          <w:color w:val="000000" w:themeColor="text2"/>
          <w:sz w:val="24"/>
          <w:szCs w:val="24"/>
        </w:rPr>
        <w:t xml:space="preserve"> underwriting of the file/</w:t>
      </w:r>
      <w:r w:rsidRPr="00C71DB9">
        <w:rPr>
          <w:rFonts w:ascii="Times New Roman" w:hAnsi="Times New Roman" w:cs="Times New Roman"/>
          <w:color w:val="000000" w:themeColor="text2"/>
          <w:sz w:val="24"/>
          <w:szCs w:val="24"/>
        </w:rPr>
        <w:t xml:space="preserve"> </w:t>
      </w:r>
    </w:p>
    <w:p w:rsidR="000B65C2" w:rsidRPr="0074670F" w:rsidRDefault="000B65C2" w:rsidP="000407E4">
      <w:pPr>
        <w:rPr>
          <w:rFonts w:ascii="Times New Roman" w:hAnsi="Times New Roman" w:cs="Times New Roman"/>
          <w:color w:val="000000" w:themeColor="text2"/>
          <w:sz w:val="24"/>
          <w:szCs w:val="24"/>
        </w:rPr>
      </w:pPr>
      <w:r w:rsidRPr="0074670F">
        <w:rPr>
          <w:rFonts w:ascii="Times New Roman" w:hAnsi="Times New Roman" w:cs="Times New Roman"/>
          <w:color w:val="000000" w:themeColor="text2"/>
          <w:sz w:val="24"/>
          <w:szCs w:val="24"/>
        </w:rPr>
        <w:t>The closing underwriter performs the same underwriting tasks as described above for the preapproval underwriting process but now with a specific purchase price determined.</w:t>
      </w:r>
      <w:r w:rsidR="005F26F4">
        <w:rPr>
          <w:rFonts w:ascii="Times New Roman" w:hAnsi="Times New Roman" w:cs="Times New Roman"/>
          <w:color w:val="000000" w:themeColor="text2"/>
          <w:sz w:val="24"/>
          <w:szCs w:val="24"/>
        </w:rPr>
        <w:t>s/he</w:t>
      </w:r>
      <w:r w:rsidRPr="0074670F">
        <w:rPr>
          <w:rFonts w:ascii="Times New Roman" w:hAnsi="Times New Roman" w:cs="Times New Roman"/>
          <w:color w:val="000000" w:themeColor="text2"/>
          <w:sz w:val="24"/>
          <w:szCs w:val="24"/>
        </w:rPr>
        <w:t xml:space="preserve">updates Forms 1003 and 1008 to reflect new information and requests updated documents from the </w:t>
      </w:r>
      <w:r>
        <w:rPr>
          <w:rFonts w:ascii="Times New Roman" w:hAnsi="Times New Roman" w:cs="Times New Roman"/>
          <w:color w:val="000000" w:themeColor="text2"/>
          <w:sz w:val="24"/>
          <w:szCs w:val="24"/>
        </w:rPr>
        <w:t>applicant</w:t>
      </w:r>
      <w:r w:rsidRPr="0074670F">
        <w:rPr>
          <w:rFonts w:ascii="Times New Roman" w:hAnsi="Times New Roman" w:cs="Times New Roman"/>
          <w:color w:val="000000" w:themeColor="text2"/>
          <w:sz w:val="24"/>
          <w:szCs w:val="24"/>
        </w:rPr>
        <w:t xml:space="preserve"> if documents in the file are more than 30 days old.</w:t>
      </w:r>
      <w:r>
        <w:rPr>
          <w:rFonts w:ascii="Times New Roman" w:hAnsi="Times New Roman" w:cs="Times New Roman"/>
          <w:color w:val="000000" w:themeColor="text2"/>
          <w:sz w:val="24"/>
          <w:szCs w:val="24"/>
        </w:rPr>
        <w:t xml:space="preserve">  </w:t>
      </w:r>
      <w:r w:rsidRPr="0074670F">
        <w:rPr>
          <w:rFonts w:ascii="Times New Roman" w:hAnsi="Times New Roman" w:cs="Times New Roman"/>
          <w:color w:val="000000" w:themeColor="text2"/>
          <w:sz w:val="24"/>
          <w:szCs w:val="24"/>
        </w:rPr>
        <w:t xml:space="preserve">The </w:t>
      </w:r>
      <w:r w:rsidRPr="008C654B">
        <w:rPr>
          <w:rFonts w:ascii="Times New Roman" w:hAnsi="Times New Roman" w:cs="Times New Roman"/>
          <w:b/>
          <w:color w:val="000000" w:themeColor="text2"/>
          <w:sz w:val="24"/>
          <w:szCs w:val="24"/>
        </w:rPr>
        <w:t>Cash Needed to Close Worksheet</w:t>
      </w:r>
      <w:r w:rsidRPr="0074670F">
        <w:rPr>
          <w:rFonts w:ascii="Times New Roman" w:hAnsi="Times New Roman" w:cs="Times New Roman"/>
          <w:color w:val="000000" w:themeColor="text2"/>
          <w:sz w:val="24"/>
          <w:szCs w:val="24"/>
        </w:rPr>
        <w:t xml:space="preserve">, which aids the underwriter in determining and then explaining the loan amount, is completed. (See Appendix xx for a copy of this </w:t>
      </w:r>
      <w:r>
        <w:rPr>
          <w:rFonts w:ascii="Times New Roman" w:hAnsi="Times New Roman" w:cs="Times New Roman"/>
          <w:color w:val="000000" w:themeColor="text2"/>
          <w:sz w:val="24"/>
          <w:szCs w:val="24"/>
        </w:rPr>
        <w:t>document, created by SUN staff.</w:t>
      </w:r>
      <w:r w:rsidRPr="0074670F">
        <w:rPr>
          <w:rFonts w:ascii="Times New Roman" w:hAnsi="Times New Roman" w:cs="Times New Roman"/>
          <w:color w:val="000000" w:themeColor="text2"/>
          <w:sz w:val="24"/>
          <w:szCs w:val="24"/>
        </w:rPr>
        <w:t>)</w:t>
      </w:r>
      <w:r>
        <w:rPr>
          <w:rFonts w:ascii="Times New Roman" w:hAnsi="Times New Roman" w:cs="Times New Roman"/>
          <w:color w:val="000000" w:themeColor="text2"/>
          <w:sz w:val="24"/>
          <w:szCs w:val="24"/>
        </w:rPr>
        <w:t xml:space="preserve">  </w:t>
      </w:r>
      <w:r w:rsidRPr="0074670F">
        <w:rPr>
          <w:rFonts w:ascii="Times New Roman" w:hAnsi="Times New Roman" w:cs="Times New Roman"/>
          <w:color w:val="000000" w:themeColor="text2"/>
          <w:sz w:val="24"/>
          <w:szCs w:val="24"/>
        </w:rPr>
        <w:t xml:space="preserve">The underwriter vets the final loan amount to ensure that </w:t>
      </w:r>
      <w:r w:rsidRPr="008C654B">
        <w:rPr>
          <w:rFonts w:ascii="Times New Roman" w:hAnsi="Times New Roman" w:cs="Times New Roman"/>
          <w:b/>
          <w:color w:val="000000" w:themeColor="text2"/>
          <w:sz w:val="24"/>
          <w:szCs w:val="24"/>
        </w:rPr>
        <w:t>front-end and back-end ratios</w:t>
      </w:r>
      <w:r w:rsidRPr="0074670F">
        <w:rPr>
          <w:rFonts w:ascii="Times New Roman" w:hAnsi="Times New Roman" w:cs="Times New Roman"/>
          <w:color w:val="000000" w:themeColor="text2"/>
          <w:sz w:val="24"/>
          <w:szCs w:val="24"/>
        </w:rPr>
        <w:t xml:space="preserve"> are still within the guidelines. Any exceptions are presented with compensating factors and approved by management.</w:t>
      </w:r>
    </w:p>
    <w:p w:rsidR="000B65C2" w:rsidRPr="0074670F" w:rsidRDefault="000B65C2" w:rsidP="000407E4">
      <w:pPr>
        <w:rPr>
          <w:rFonts w:ascii="Times New Roman" w:hAnsi="Times New Roman" w:cs="Times New Roman"/>
          <w:color w:val="000000" w:themeColor="text2"/>
          <w:sz w:val="24"/>
          <w:szCs w:val="24"/>
        </w:rPr>
      </w:pPr>
      <w:r w:rsidRPr="0074670F">
        <w:rPr>
          <w:rFonts w:ascii="Times New Roman" w:hAnsi="Times New Roman" w:cs="Times New Roman"/>
          <w:color w:val="000000" w:themeColor="text2"/>
          <w:sz w:val="24"/>
          <w:szCs w:val="24"/>
        </w:rPr>
        <w:t xml:space="preserve">At this final underwriting stage the following conditions must be </w:t>
      </w:r>
      <w:r w:rsidR="009E4216">
        <w:rPr>
          <w:rFonts w:ascii="Times New Roman" w:hAnsi="Times New Roman" w:cs="Times New Roman"/>
          <w:color w:val="000000" w:themeColor="text2"/>
          <w:sz w:val="24"/>
          <w:szCs w:val="24"/>
        </w:rPr>
        <w:t>satisfied</w:t>
      </w:r>
      <w:r w:rsidRPr="0074670F">
        <w:rPr>
          <w:rFonts w:ascii="Times New Roman" w:hAnsi="Times New Roman" w:cs="Times New Roman"/>
          <w:color w:val="000000" w:themeColor="text2"/>
          <w:sz w:val="24"/>
          <w:szCs w:val="24"/>
        </w:rPr>
        <w:t xml:space="preserve"> (if applicable)</w:t>
      </w:r>
    </w:p>
    <w:p w:rsidR="000B65C2" w:rsidRPr="00472B11" w:rsidRDefault="000B65C2" w:rsidP="00A120D0">
      <w:pPr>
        <w:pStyle w:val="ListParagraph"/>
        <w:numPr>
          <w:ilvl w:val="0"/>
          <w:numId w:val="49"/>
        </w:numPr>
        <w:ind w:left="720"/>
        <w:rPr>
          <w:rFonts w:ascii="Times New Roman" w:hAnsi="Times New Roman" w:cs="Times New Roman"/>
          <w:color w:val="000000" w:themeColor="text2"/>
          <w:sz w:val="24"/>
          <w:szCs w:val="24"/>
        </w:rPr>
      </w:pPr>
      <w:r w:rsidRPr="00472B11">
        <w:rPr>
          <w:rFonts w:ascii="Times New Roman" w:hAnsi="Times New Roman" w:cs="Times New Roman"/>
          <w:color w:val="000000" w:themeColor="text2"/>
          <w:sz w:val="24"/>
          <w:szCs w:val="24"/>
        </w:rPr>
        <w:t>Clear Title</w:t>
      </w:r>
    </w:p>
    <w:p w:rsidR="000B65C2" w:rsidRPr="00472B11" w:rsidRDefault="000B65C2" w:rsidP="00A120D0">
      <w:pPr>
        <w:pStyle w:val="ListParagraph"/>
        <w:numPr>
          <w:ilvl w:val="0"/>
          <w:numId w:val="49"/>
        </w:numPr>
        <w:ind w:left="720"/>
        <w:rPr>
          <w:rFonts w:ascii="Times New Roman" w:hAnsi="Times New Roman" w:cs="Times New Roman"/>
          <w:color w:val="000000" w:themeColor="text2"/>
          <w:sz w:val="24"/>
          <w:szCs w:val="24"/>
        </w:rPr>
      </w:pPr>
      <w:r w:rsidRPr="00472B11">
        <w:rPr>
          <w:rFonts w:ascii="Times New Roman" w:hAnsi="Times New Roman" w:cs="Times New Roman"/>
          <w:color w:val="000000" w:themeColor="text2"/>
          <w:sz w:val="24"/>
          <w:szCs w:val="24"/>
        </w:rPr>
        <w:t>Obtain Municipal Lien Certificate</w:t>
      </w:r>
    </w:p>
    <w:p w:rsidR="000B65C2" w:rsidRPr="00472B11" w:rsidRDefault="000B65C2" w:rsidP="00A120D0">
      <w:pPr>
        <w:pStyle w:val="ListParagraph"/>
        <w:numPr>
          <w:ilvl w:val="0"/>
          <w:numId w:val="49"/>
        </w:numPr>
        <w:ind w:left="720"/>
        <w:rPr>
          <w:rFonts w:ascii="Times New Roman" w:hAnsi="Times New Roman" w:cs="Times New Roman"/>
          <w:color w:val="000000" w:themeColor="text2"/>
          <w:sz w:val="24"/>
          <w:szCs w:val="24"/>
        </w:rPr>
      </w:pPr>
      <w:r w:rsidRPr="00472B11">
        <w:rPr>
          <w:rFonts w:ascii="Times New Roman" w:hAnsi="Times New Roman" w:cs="Times New Roman"/>
          <w:color w:val="000000" w:themeColor="text2"/>
          <w:sz w:val="24"/>
          <w:szCs w:val="24"/>
        </w:rPr>
        <w:t xml:space="preserve">Secure Smoke </w:t>
      </w:r>
      <w:r w:rsidR="009E4216">
        <w:rPr>
          <w:rFonts w:ascii="Times New Roman" w:hAnsi="Times New Roman" w:cs="Times New Roman"/>
          <w:color w:val="000000" w:themeColor="text2"/>
          <w:sz w:val="24"/>
          <w:szCs w:val="24"/>
        </w:rPr>
        <w:t xml:space="preserve">Detector </w:t>
      </w:r>
      <w:r w:rsidRPr="00472B11">
        <w:rPr>
          <w:rFonts w:ascii="Times New Roman" w:hAnsi="Times New Roman" w:cs="Times New Roman"/>
          <w:color w:val="000000" w:themeColor="text2"/>
          <w:sz w:val="24"/>
          <w:szCs w:val="24"/>
        </w:rPr>
        <w:t>Certificate</w:t>
      </w:r>
    </w:p>
    <w:p w:rsidR="000B65C2" w:rsidRPr="00472B11" w:rsidRDefault="000B65C2" w:rsidP="00A120D0">
      <w:pPr>
        <w:pStyle w:val="ListParagraph"/>
        <w:numPr>
          <w:ilvl w:val="0"/>
          <w:numId w:val="49"/>
        </w:numPr>
        <w:ind w:left="720"/>
        <w:rPr>
          <w:rFonts w:ascii="Times New Roman" w:hAnsi="Times New Roman" w:cs="Times New Roman"/>
          <w:color w:val="000000" w:themeColor="text2"/>
          <w:sz w:val="24"/>
          <w:szCs w:val="24"/>
        </w:rPr>
      </w:pPr>
      <w:r w:rsidRPr="00472B11">
        <w:rPr>
          <w:rFonts w:ascii="Times New Roman" w:hAnsi="Times New Roman" w:cs="Times New Roman"/>
          <w:color w:val="000000" w:themeColor="text2"/>
          <w:sz w:val="24"/>
          <w:szCs w:val="24"/>
        </w:rPr>
        <w:t>Secure Water Reading</w:t>
      </w:r>
    </w:p>
    <w:p w:rsidR="000B65C2" w:rsidRPr="00472B11" w:rsidRDefault="000B65C2" w:rsidP="00A120D0">
      <w:pPr>
        <w:pStyle w:val="ListParagraph"/>
        <w:numPr>
          <w:ilvl w:val="0"/>
          <w:numId w:val="49"/>
        </w:numPr>
        <w:ind w:left="720"/>
        <w:rPr>
          <w:rFonts w:ascii="Times New Roman" w:hAnsi="Times New Roman" w:cs="Times New Roman"/>
          <w:color w:val="000000" w:themeColor="text2"/>
          <w:sz w:val="24"/>
          <w:szCs w:val="24"/>
        </w:rPr>
      </w:pPr>
      <w:r w:rsidRPr="00472B11">
        <w:rPr>
          <w:rFonts w:ascii="Times New Roman" w:hAnsi="Times New Roman" w:cs="Times New Roman"/>
          <w:color w:val="000000" w:themeColor="text2"/>
          <w:sz w:val="24"/>
          <w:szCs w:val="24"/>
        </w:rPr>
        <w:t>Obtain Title V certificate (to assure compliance with applicable regulation for properties with septic systems)</w:t>
      </w:r>
    </w:p>
    <w:p w:rsidR="000B65C2" w:rsidRPr="00472B11" w:rsidRDefault="000B65C2" w:rsidP="00A120D0">
      <w:pPr>
        <w:pStyle w:val="ListParagraph"/>
        <w:numPr>
          <w:ilvl w:val="0"/>
          <w:numId w:val="49"/>
        </w:numPr>
        <w:ind w:left="720"/>
        <w:rPr>
          <w:rFonts w:ascii="Times New Roman" w:hAnsi="Times New Roman" w:cs="Times New Roman"/>
          <w:color w:val="000000" w:themeColor="text2"/>
          <w:sz w:val="24"/>
          <w:szCs w:val="24"/>
        </w:rPr>
      </w:pPr>
      <w:r w:rsidRPr="00472B11">
        <w:rPr>
          <w:rFonts w:ascii="Times New Roman" w:hAnsi="Times New Roman" w:cs="Times New Roman"/>
          <w:color w:val="000000" w:themeColor="text2"/>
          <w:sz w:val="24"/>
          <w:szCs w:val="24"/>
        </w:rPr>
        <w:t>Secure 6D Certificates (to document payment of condominium fees)</w:t>
      </w:r>
    </w:p>
    <w:p w:rsidR="000B65C2" w:rsidRPr="00472B11" w:rsidRDefault="000B65C2" w:rsidP="00A120D0">
      <w:pPr>
        <w:pStyle w:val="ListParagraph"/>
        <w:numPr>
          <w:ilvl w:val="0"/>
          <w:numId w:val="49"/>
        </w:numPr>
        <w:ind w:left="720"/>
        <w:rPr>
          <w:rFonts w:ascii="Times New Roman" w:hAnsi="Times New Roman" w:cs="Times New Roman"/>
          <w:color w:val="000000" w:themeColor="text2"/>
          <w:sz w:val="24"/>
          <w:szCs w:val="24"/>
        </w:rPr>
      </w:pPr>
      <w:r w:rsidRPr="00472B11">
        <w:rPr>
          <w:rFonts w:ascii="Times New Roman" w:hAnsi="Times New Roman" w:cs="Times New Roman"/>
          <w:color w:val="000000" w:themeColor="text2"/>
          <w:sz w:val="24"/>
          <w:szCs w:val="24"/>
        </w:rPr>
        <w:t>Lead paint certificate (as applicable)</w:t>
      </w:r>
    </w:p>
    <w:p w:rsidR="000B65C2"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Obtaining the smoke </w:t>
      </w:r>
      <w:r w:rsidR="009E4216">
        <w:rPr>
          <w:rFonts w:ascii="Times New Roman" w:hAnsi="Times New Roman" w:cs="Times New Roman"/>
          <w:color w:val="000000" w:themeColor="text2"/>
          <w:sz w:val="24"/>
          <w:szCs w:val="24"/>
        </w:rPr>
        <w:t xml:space="preserve">detector </w:t>
      </w:r>
      <w:r w:rsidRPr="00C71DB9">
        <w:rPr>
          <w:rFonts w:ascii="Times New Roman" w:hAnsi="Times New Roman" w:cs="Times New Roman"/>
          <w:color w:val="000000" w:themeColor="text2"/>
          <w:sz w:val="24"/>
          <w:szCs w:val="24"/>
        </w:rPr>
        <w:t>certificates has proven more challenging than expected. Because many of the subject homes are older and because</w:t>
      </w:r>
      <w:r>
        <w:rPr>
          <w:rFonts w:ascii="Times New Roman" w:hAnsi="Times New Roman" w:cs="Times New Roman"/>
          <w:color w:val="000000" w:themeColor="text2"/>
          <w:sz w:val="24"/>
          <w:szCs w:val="24"/>
        </w:rPr>
        <w:t>, in Massachusetts,</w:t>
      </w:r>
      <w:r w:rsidRPr="00C71DB9">
        <w:rPr>
          <w:rFonts w:ascii="Times New Roman" w:hAnsi="Times New Roman" w:cs="Times New Roman"/>
          <w:color w:val="000000" w:themeColor="text2"/>
          <w:sz w:val="24"/>
          <w:szCs w:val="24"/>
        </w:rPr>
        <w:t xml:space="preserve"> there has been a recent change in the code requirements for smoke detectors and carbon monoxide detectors, many of our properties require </w:t>
      </w:r>
      <w:r w:rsidR="009E4216">
        <w:rPr>
          <w:rFonts w:ascii="Times New Roman" w:hAnsi="Times New Roman" w:cs="Times New Roman"/>
          <w:color w:val="000000" w:themeColor="text2"/>
          <w:sz w:val="24"/>
          <w:szCs w:val="24"/>
        </w:rPr>
        <w:t>an upgrade</w:t>
      </w:r>
      <w:r w:rsidRPr="00C71DB9">
        <w:rPr>
          <w:rFonts w:ascii="Times New Roman" w:hAnsi="Times New Roman" w:cs="Times New Roman"/>
          <w:color w:val="000000" w:themeColor="text2"/>
          <w:sz w:val="24"/>
          <w:szCs w:val="24"/>
        </w:rPr>
        <w:t xml:space="preserve"> </w:t>
      </w:r>
      <w:r w:rsidR="009E4216">
        <w:rPr>
          <w:rFonts w:ascii="Times New Roman" w:hAnsi="Times New Roman" w:cs="Times New Roman"/>
          <w:color w:val="000000" w:themeColor="text2"/>
          <w:sz w:val="24"/>
          <w:szCs w:val="24"/>
        </w:rPr>
        <w:t xml:space="preserve">to a hard-wired system </w:t>
      </w:r>
      <w:r w:rsidRPr="00C71DB9">
        <w:rPr>
          <w:rFonts w:ascii="Times New Roman" w:hAnsi="Times New Roman" w:cs="Times New Roman"/>
          <w:color w:val="000000" w:themeColor="text2"/>
          <w:sz w:val="24"/>
          <w:szCs w:val="24"/>
        </w:rPr>
        <w:t xml:space="preserve">before the home will pass inspection. To help ensure that homes pass inspection, SUN has the listing agent preview the property and work with the </w:t>
      </w:r>
      <w:r>
        <w:rPr>
          <w:rFonts w:ascii="Times New Roman" w:hAnsi="Times New Roman" w:cs="Times New Roman"/>
          <w:color w:val="000000" w:themeColor="text2"/>
          <w:sz w:val="24"/>
          <w:szCs w:val="24"/>
        </w:rPr>
        <w:t>applicant</w:t>
      </w:r>
      <w:r w:rsidRPr="00C71DB9">
        <w:rPr>
          <w:rFonts w:ascii="Times New Roman" w:hAnsi="Times New Roman" w:cs="Times New Roman"/>
          <w:color w:val="000000" w:themeColor="text2"/>
          <w:sz w:val="24"/>
          <w:szCs w:val="24"/>
        </w:rPr>
        <w:t xml:space="preserve"> to </w:t>
      </w:r>
      <w:r>
        <w:rPr>
          <w:rFonts w:ascii="Times New Roman" w:hAnsi="Times New Roman" w:cs="Times New Roman"/>
          <w:color w:val="000000" w:themeColor="text2"/>
          <w:sz w:val="24"/>
          <w:szCs w:val="24"/>
        </w:rPr>
        <w:t>satisfy the new requirements</w:t>
      </w:r>
      <w:r w:rsidRPr="00C71DB9">
        <w:rPr>
          <w:rFonts w:ascii="Times New Roman" w:hAnsi="Times New Roman" w:cs="Times New Roman"/>
          <w:color w:val="000000" w:themeColor="text2"/>
          <w:sz w:val="24"/>
          <w:szCs w:val="24"/>
        </w:rPr>
        <w:t xml:space="preserve"> before the inspection occurs. In addition, we have built strong relationships with the fire departments in the communities in which SUN operates in order to reduce the time needed to obtain certificates. </w:t>
      </w:r>
      <w:r>
        <w:rPr>
          <w:rFonts w:ascii="Times New Roman" w:hAnsi="Times New Roman" w:cs="Times New Roman"/>
          <w:color w:val="000000" w:themeColor="text2"/>
          <w:sz w:val="24"/>
          <w:szCs w:val="24"/>
        </w:rPr>
        <w:t xml:space="preserve">  Code requirements for smoke and carbon monoxide detectors will vary by state.</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SUN requires a lead paint inspection for all homes that meet the following criteria:</w:t>
      </w:r>
    </w:p>
    <w:p w:rsidR="000B65C2" w:rsidRPr="00C71DB9" w:rsidRDefault="000B65C2" w:rsidP="00A120D0">
      <w:pPr>
        <w:pStyle w:val="ListParagraph"/>
        <w:numPr>
          <w:ilvl w:val="0"/>
          <w:numId w:val="11"/>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Built before 1978 </w:t>
      </w:r>
    </w:p>
    <w:p w:rsidR="000B65C2" w:rsidRPr="00C71DB9" w:rsidRDefault="000B65C2" w:rsidP="00A120D0">
      <w:pPr>
        <w:pStyle w:val="ListParagraph"/>
        <w:numPr>
          <w:ilvl w:val="0"/>
          <w:numId w:val="11"/>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Not known to have been de</w:t>
      </w:r>
      <w:r>
        <w:rPr>
          <w:rFonts w:ascii="Times New Roman" w:hAnsi="Times New Roman" w:cs="Times New Roman"/>
          <w:color w:val="000000" w:themeColor="text2"/>
          <w:sz w:val="24"/>
          <w:szCs w:val="24"/>
        </w:rPr>
        <w:t>-</w:t>
      </w:r>
      <w:r w:rsidRPr="00C71DB9">
        <w:rPr>
          <w:rFonts w:ascii="Times New Roman" w:hAnsi="Times New Roman" w:cs="Times New Roman"/>
          <w:color w:val="000000" w:themeColor="text2"/>
          <w:sz w:val="24"/>
          <w:szCs w:val="24"/>
        </w:rPr>
        <w:t>leaded</w:t>
      </w:r>
    </w:p>
    <w:p w:rsidR="000B65C2" w:rsidRPr="00C71DB9" w:rsidRDefault="000B65C2" w:rsidP="00A120D0">
      <w:pPr>
        <w:pStyle w:val="ListParagraph"/>
        <w:numPr>
          <w:ilvl w:val="0"/>
          <w:numId w:val="11"/>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With small children under 6 living in the home (tenants or otherwise)</w:t>
      </w:r>
    </w:p>
    <w:p w:rsidR="000B65C2" w:rsidRDefault="000B65C2" w:rsidP="00A120D0">
      <w:pPr>
        <w:pStyle w:val="ListParagraph"/>
        <w:numPr>
          <w:ilvl w:val="0"/>
          <w:numId w:val="11"/>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Not being immediately sold back to the owner due to a required holding period. </w:t>
      </w:r>
    </w:p>
    <w:p w:rsidR="000B65C2" w:rsidRPr="00C71DB9" w:rsidRDefault="000B65C2" w:rsidP="000407E4">
      <w:pPr>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Since any party in the chain of title can be held strictly liable for poisoning caused by lead paint in the home, </w:t>
      </w:r>
      <w:r w:rsidRPr="00C71DB9">
        <w:rPr>
          <w:rFonts w:ascii="Times New Roman" w:hAnsi="Times New Roman" w:cs="Times New Roman"/>
          <w:color w:val="000000" w:themeColor="text2"/>
          <w:sz w:val="24"/>
          <w:szCs w:val="24"/>
        </w:rPr>
        <w:t>we require the property to be remediated before we purchase</w:t>
      </w:r>
      <w:r>
        <w:rPr>
          <w:rFonts w:ascii="Times New Roman" w:hAnsi="Times New Roman" w:cs="Times New Roman"/>
          <w:color w:val="000000" w:themeColor="text2"/>
          <w:sz w:val="24"/>
          <w:szCs w:val="24"/>
        </w:rPr>
        <w:t>. In all cases</w:t>
      </w:r>
      <w:r w:rsidRPr="00C71DB9">
        <w:rPr>
          <w:rFonts w:ascii="Times New Roman" w:hAnsi="Times New Roman" w:cs="Times New Roman"/>
          <w:color w:val="000000" w:themeColor="text2"/>
          <w:sz w:val="24"/>
          <w:szCs w:val="24"/>
        </w:rPr>
        <w:t xml:space="preserve"> we encourage any </w:t>
      </w:r>
      <w:r>
        <w:rPr>
          <w:rFonts w:ascii="Times New Roman" w:hAnsi="Times New Roman" w:cs="Times New Roman"/>
          <w:color w:val="000000" w:themeColor="text2"/>
          <w:sz w:val="24"/>
          <w:szCs w:val="24"/>
        </w:rPr>
        <w:t>applicant</w:t>
      </w:r>
      <w:r w:rsidRPr="00C71DB9">
        <w:rPr>
          <w:rFonts w:ascii="Times New Roman" w:hAnsi="Times New Roman" w:cs="Times New Roman"/>
          <w:color w:val="000000" w:themeColor="text2"/>
          <w:sz w:val="24"/>
          <w:szCs w:val="24"/>
        </w:rPr>
        <w:t xml:space="preserve"> with</w:t>
      </w:r>
      <w:r>
        <w:rPr>
          <w:rFonts w:ascii="Times New Roman" w:hAnsi="Times New Roman" w:cs="Times New Roman"/>
          <w:color w:val="000000" w:themeColor="text2"/>
          <w:sz w:val="24"/>
          <w:szCs w:val="24"/>
        </w:rPr>
        <w:t xml:space="preserve"> lead paint to have it removed</w:t>
      </w:r>
      <w:r w:rsidRPr="00C71DB9">
        <w:rPr>
          <w:rFonts w:ascii="Times New Roman" w:hAnsi="Times New Roman" w:cs="Times New Roman"/>
          <w:color w:val="000000" w:themeColor="text2"/>
          <w:sz w:val="24"/>
          <w:szCs w:val="24"/>
        </w:rPr>
        <w:t xml:space="preserve">. We also recommend grant sources which </w:t>
      </w:r>
      <w:r>
        <w:rPr>
          <w:rFonts w:ascii="Times New Roman" w:hAnsi="Times New Roman" w:cs="Times New Roman"/>
          <w:color w:val="000000" w:themeColor="text2"/>
          <w:sz w:val="24"/>
          <w:szCs w:val="24"/>
        </w:rPr>
        <w:t>applicant</w:t>
      </w:r>
      <w:r w:rsidRPr="00C71DB9">
        <w:rPr>
          <w:rFonts w:ascii="Times New Roman" w:hAnsi="Times New Roman" w:cs="Times New Roman"/>
          <w:color w:val="000000" w:themeColor="text2"/>
          <w:sz w:val="24"/>
          <w:szCs w:val="24"/>
        </w:rPr>
        <w:t xml:space="preserve">s can use to help defray these costs. </w:t>
      </w:r>
      <w:r w:rsidRPr="007B61D5">
        <w:rPr>
          <w:rFonts w:ascii="Times New Roman" w:hAnsi="Times New Roman" w:cs="Times New Roman"/>
          <w:color w:val="000000" w:themeColor="text2"/>
          <w:sz w:val="24"/>
          <w:szCs w:val="24"/>
          <w:highlight w:val="yellow"/>
        </w:rPr>
        <w:t>Refer to Appendix X for our list of resources</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 xml:space="preserve"> The laws governing lead paint liability vary by state, so it’s important to check with local counsel prior to establishing lead paint inspection or remediation procedures.</w:t>
      </w:r>
    </w:p>
    <w:p w:rsidR="00C94F61" w:rsidRPr="00C94F61" w:rsidRDefault="000B65C2" w:rsidP="00C94F61">
      <w:pPr>
        <w:pStyle w:val="Heading5"/>
        <w:rPr>
          <w:color w:val="auto"/>
        </w:rPr>
      </w:pPr>
      <w:r w:rsidRPr="00C94F61">
        <w:rPr>
          <w:color w:val="auto"/>
        </w:rPr>
        <w:t>Re-disclosure</w:t>
      </w:r>
    </w:p>
    <w:p w:rsidR="000B65C2" w:rsidRPr="00C71DB9" w:rsidRDefault="000B65C2" w:rsidP="000407E4">
      <w:pPr>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Virtually all loans must</w:t>
      </w:r>
      <w:r w:rsidRPr="00C71DB9">
        <w:rPr>
          <w:rFonts w:ascii="Times New Roman" w:hAnsi="Times New Roman" w:cs="Times New Roman"/>
          <w:color w:val="000000" w:themeColor="text2"/>
          <w:sz w:val="24"/>
          <w:szCs w:val="24"/>
        </w:rPr>
        <w:t xml:space="preserve"> be re-disclosed by the MLO under RESPA (Real Estate Settlement Procedures Act) bef</w:t>
      </w:r>
      <w:r>
        <w:rPr>
          <w:rFonts w:ascii="Times New Roman" w:hAnsi="Times New Roman" w:cs="Times New Roman"/>
          <w:color w:val="000000" w:themeColor="text2"/>
          <w:sz w:val="24"/>
          <w:szCs w:val="24"/>
        </w:rPr>
        <w:t>ore the final purchase closing because costs and the final loan amount are not fully set until the offer is accepted.  The applicant</w:t>
      </w:r>
      <w:r w:rsidRPr="00C71DB9">
        <w:rPr>
          <w:rFonts w:ascii="Times New Roman" w:hAnsi="Times New Roman" w:cs="Times New Roman"/>
          <w:color w:val="000000" w:themeColor="text2"/>
          <w:sz w:val="24"/>
          <w:szCs w:val="24"/>
        </w:rPr>
        <w:t xml:space="preserve"> and MLO review the updated Good Faith Estimates and Truth and Lending worksheets</w:t>
      </w:r>
      <w:r>
        <w:rPr>
          <w:rFonts w:ascii="Times New Roman" w:hAnsi="Times New Roman" w:cs="Times New Roman"/>
          <w:color w:val="000000" w:themeColor="text2"/>
          <w:sz w:val="24"/>
          <w:szCs w:val="24"/>
        </w:rPr>
        <w:t>,</w:t>
      </w:r>
      <w:r w:rsidRPr="00C71DB9">
        <w:rPr>
          <w:rFonts w:ascii="Times New Roman" w:hAnsi="Times New Roman" w:cs="Times New Roman"/>
          <w:color w:val="000000" w:themeColor="text2"/>
          <w:sz w:val="24"/>
          <w:szCs w:val="24"/>
        </w:rPr>
        <w:t xml:space="preserve"> which reflect the final loan amount and closing costs based on the offer acceptanc</w:t>
      </w:r>
      <w:r>
        <w:rPr>
          <w:rFonts w:ascii="Times New Roman" w:hAnsi="Times New Roman" w:cs="Times New Roman"/>
          <w:color w:val="000000" w:themeColor="text2"/>
          <w:sz w:val="24"/>
          <w:szCs w:val="24"/>
        </w:rPr>
        <w:t>e price. The</w:t>
      </w:r>
      <w:r w:rsidRPr="00C71DB9">
        <w:rPr>
          <w:rFonts w:ascii="Times New Roman" w:hAnsi="Times New Roman" w:cs="Times New Roman"/>
          <w:color w:val="000000" w:themeColor="text2"/>
          <w:sz w:val="24"/>
          <w:szCs w:val="24"/>
        </w:rPr>
        <w:t xml:space="preserve"> re</w:t>
      </w:r>
      <w:r>
        <w:rPr>
          <w:rFonts w:ascii="Times New Roman" w:hAnsi="Times New Roman" w:cs="Times New Roman"/>
          <w:color w:val="000000" w:themeColor="text2"/>
          <w:sz w:val="24"/>
          <w:szCs w:val="24"/>
        </w:rPr>
        <w:t>-</w:t>
      </w:r>
      <w:r w:rsidRPr="00C71DB9">
        <w:rPr>
          <w:rFonts w:ascii="Times New Roman" w:hAnsi="Times New Roman" w:cs="Times New Roman"/>
          <w:color w:val="000000" w:themeColor="text2"/>
          <w:sz w:val="24"/>
          <w:szCs w:val="24"/>
        </w:rPr>
        <w:t xml:space="preserve">disclosure must occur at least 3-7 days prior to the closing (depending on the change) and 7 days </w:t>
      </w:r>
      <w:r>
        <w:rPr>
          <w:rFonts w:ascii="Times New Roman" w:hAnsi="Times New Roman" w:cs="Times New Roman"/>
          <w:color w:val="000000" w:themeColor="text2"/>
          <w:sz w:val="24"/>
          <w:szCs w:val="24"/>
        </w:rPr>
        <w:t xml:space="preserve">prior </w:t>
      </w:r>
      <w:r w:rsidRPr="00C71DB9">
        <w:rPr>
          <w:rFonts w:ascii="Times New Roman" w:hAnsi="Times New Roman" w:cs="Times New Roman"/>
          <w:color w:val="000000" w:themeColor="text2"/>
          <w:sz w:val="24"/>
          <w:szCs w:val="24"/>
        </w:rPr>
        <w:t xml:space="preserve">if </w:t>
      </w:r>
      <w:r>
        <w:rPr>
          <w:rFonts w:ascii="Times New Roman" w:hAnsi="Times New Roman" w:cs="Times New Roman"/>
          <w:color w:val="000000" w:themeColor="text2"/>
          <w:sz w:val="24"/>
          <w:szCs w:val="24"/>
        </w:rPr>
        <w:t>it</w:t>
      </w:r>
      <w:r w:rsidRPr="00C71DB9">
        <w:rPr>
          <w:rFonts w:ascii="Times New Roman" w:hAnsi="Times New Roman" w:cs="Times New Roman"/>
          <w:color w:val="000000" w:themeColor="text2"/>
          <w:sz w:val="24"/>
          <w:szCs w:val="24"/>
        </w:rPr>
        <w:t xml:space="preserve"> is the initial disclosure.</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Note: SUN has both a Preapproval Underwriter and a Closing Underwriter due in part to our closing volume (roughly $2.5-3.5 million/month at the time of this writing). Having two individuals—one at the front end and one at the back-end—ensures that the file is reviewed by two experienced underwriters before we purchase the property. </w:t>
      </w:r>
    </w:p>
    <w:p w:rsidR="000B65C2" w:rsidRPr="008C654B" w:rsidRDefault="000B65C2" w:rsidP="00C94F61">
      <w:pPr>
        <w:pStyle w:val="Heading3"/>
      </w:pPr>
      <w:r w:rsidRPr="008C654B">
        <w:t>Purchase Property, Use and Occupancy, Sale Back with New Mortgage</w:t>
      </w:r>
      <w:r w:rsidR="008C654B">
        <w:t>:</w:t>
      </w:r>
    </w:p>
    <w:p w:rsidR="00F35A2E" w:rsidRDefault="00F35A2E" w:rsidP="00C94F61">
      <w:pPr>
        <w:pStyle w:val="Heading4"/>
      </w:pPr>
      <w:r>
        <w:t xml:space="preserve">Primary </w:t>
      </w:r>
      <w:r w:rsidR="00C94F61">
        <w:t>Objectives</w:t>
      </w:r>
    </w:p>
    <w:p w:rsidR="000B65C2" w:rsidRPr="00F35A2E" w:rsidRDefault="000B65C2" w:rsidP="00A120D0">
      <w:pPr>
        <w:pStyle w:val="ListParagraph"/>
        <w:widowControl w:val="0"/>
        <w:numPr>
          <w:ilvl w:val="0"/>
          <w:numId w:val="46"/>
        </w:numPr>
        <w:autoSpaceDE w:val="0"/>
        <w:autoSpaceDN w:val="0"/>
        <w:adjustRightInd w:val="0"/>
        <w:rPr>
          <w:rFonts w:ascii="Times New Roman" w:hAnsi="Times New Roman" w:cs="Times New Roman"/>
          <w:color w:val="000000" w:themeColor="text2"/>
          <w:sz w:val="24"/>
          <w:szCs w:val="24"/>
        </w:rPr>
      </w:pPr>
      <w:r w:rsidRPr="00F35A2E">
        <w:rPr>
          <w:rFonts w:ascii="Times New Roman" w:hAnsi="Times New Roman" w:cs="Times New Roman"/>
          <w:color w:val="000000" w:themeColor="text2"/>
          <w:sz w:val="24"/>
          <w:szCs w:val="24"/>
        </w:rPr>
        <w:t>Purchase the subject property</w:t>
      </w:r>
    </w:p>
    <w:p w:rsidR="000B65C2" w:rsidRPr="00C71DB9" w:rsidRDefault="000B65C2" w:rsidP="009F5981">
      <w:pPr>
        <w:pStyle w:val="ListParagraph"/>
        <w:widowControl w:val="0"/>
        <w:numPr>
          <w:ilvl w:val="0"/>
          <w:numId w:val="5"/>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Hold the property under a Use and Occupancy Agreement</w:t>
      </w:r>
      <w:r>
        <w:rPr>
          <w:rFonts w:ascii="Times New Roman" w:hAnsi="Times New Roman" w:cs="Times New Roman"/>
          <w:color w:val="000000" w:themeColor="text2"/>
          <w:sz w:val="24"/>
          <w:szCs w:val="24"/>
        </w:rPr>
        <w:t>,</w:t>
      </w:r>
      <w:r w:rsidRPr="00C71DB9">
        <w:rPr>
          <w:rFonts w:ascii="Times New Roman" w:hAnsi="Times New Roman" w:cs="Times New Roman"/>
          <w:color w:val="000000" w:themeColor="text2"/>
          <w:sz w:val="24"/>
          <w:szCs w:val="24"/>
        </w:rPr>
        <w:t xml:space="preserve"> if required</w:t>
      </w:r>
    </w:p>
    <w:p w:rsidR="000B65C2" w:rsidRPr="00C71DB9" w:rsidRDefault="000B65C2" w:rsidP="009F5981">
      <w:pPr>
        <w:pStyle w:val="ListParagraph"/>
        <w:widowControl w:val="0"/>
        <w:numPr>
          <w:ilvl w:val="0"/>
          <w:numId w:val="5"/>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Sell the home back </w:t>
      </w:r>
      <w:r>
        <w:rPr>
          <w:rFonts w:ascii="Times New Roman" w:hAnsi="Times New Roman" w:cs="Times New Roman"/>
          <w:color w:val="000000" w:themeColor="text2"/>
          <w:sz w:val="24"/>
          <w:szCs w:val="24"/>
        </w:rPr>
        <w:t xml:space="preserve">to the homeowner </w:t>
      </w:r>
      <w:r w:rsidRPr="00C71DB9">
        <w:rPr>
          <w:rFonts w:ascii="Times New Roman" w:hAnsi="Times New Roman" w:cs="Times New Roman"/>
          <w:color w:val="000000" w:themeColor="text2"/>
          <w:sz w:val="24"/>
          <w:szCs w:val="24"/>
        </w:rPr>
        <w:t>as soon as possible with a</w:t>
      </w:r>
      <w:r>
        <w:rPr>
          <w:rFonts w:ascii="Times New Roman" w:hAnsi="Times New Roman" w:cs="Times New Roman"/>
          <w:color w:val="000000" w:themeColor="text2"/>
          <w:sz w:val="24"/>
          <w:szCs w:val="24"/>
        </w:rPr>
        <w:t>n</w:t>
      </w:r>
      <w:r w:rsidRPr="00C71DB9">
        <w:rPr>
          <w:rFonts w:ascii="Times New Roman" w:hAnsi="Times New Roman" w:cs="Times New Roman"/>
          <w:color w:val="000000" w:themeColor="text2"/>
          <w:sz w:val="24"/>
          <w:szCs w:val="24"/>
        </w:rPr>
        <w:t xml:space="preserve"> affordable new mortgage</w:t>
      </w:r>
    </w:p>
    <w:p w:rsidR="00C94F61" w:rsidRDefault="00C94F61" w:rsidP="00C94F61">
      <w:pPr>
        <w:pStyle w:val="Heading4"/>
      </w:pPr>
      <w:r>
        <w:t>Actions</w:t>
      </w:r>
    </w:p>
    <w:p w:rsidR="00C94F61" w:rsidRPr="00C94F61" w:rsidRDefault="000B65C2" w:rsidP="00C94F61">
      <w:pPr>
        <w:pStyle w:val="Heading5"/>
        <w:rPr>
          <w:color w:val="auto"/>
        </w:rPr>
      </w:pPr>
      <w:r w:rsidRPr="00C94F61">
        <w:rPr>
          <w:color w:val="auto"/>
        </w:rPr>
        <w:t>Purchasing the Propert</w:t>
      </w:r>
      <w:r w:rsidR="00C94F61" w:rsidRPr="00C94F61">
        <w:rPr>
          <w:color w:val="auto"/>
        </w:rPr>
        <w:t>y</w:t>
      </w:r>
    </w:p>
    <w:p w:rsidR="00C94F61" w:rsidRDefault="000B65C2" w:rsidP="00C94F61">
      <w:pPr>
        <w:pStyle w:val="Default"/>
        <w:rPr>
          <w:rFonts w:ascii="Times New Roman" w:hAnsi="Times New Roman" w:cs="Times New Roman"/>
          <w:color w:val="000000" w:themeColor="text2"/>
        </w:rPr>
      </w:pPr>
      <w:r w:rsidRPr="00C71DB9">
        <w:rPr>
          <w:rFonts w:ascii="Times New Roman" w:hAnsi="Times New Roman" w:cs="Times New Roman"/>
          <w:color w:val="000000" w:themeColor="text2"/>
        </w:rPr>
        <w:t xml:space="preserve">Once the </w:t>
      </w:r>
      <w:r w:rsidR="009E4216">
        <w:rPr>
          <w:rFonts w:ascii="Times New Roman" w:hAnsi="Times New Roman" w:cs="Times New Roman"/>
          <w:color w:val="000000" w:themeColor="text2"/>
        </w:rPr>
        <w:t>loan</w:t>
      </w:r>
      <w:r w:rsidRPr="00C71DB9">
        <w:rPr>
          <w:rFonts w:ascii="Times New Roman" w:hAnsi="Times New Roman" w:cs="Times New Roman"/>
          <w:color w:val="000000" w:themeColor="text2"/>
        </w:rPr>
        <w:t xml:space="preserve"> is underwritten</w:t>
      </w:r>
      <w:r w:rsidR="009E4216">
        <w:rPr>
          <w:rFonts w:ascii="Times New Roman" w:hAnsi="Times New Roman" w:cs="Times New Roman"/>
          <w:color w:val="000000" w:themeColor="text2"/>
        </w:rPr>
        <w:t xml:space="preserve"> and pre-approved</w:t>
      </w:r>
      <w:r w:rsidRPr="00C71DB9">
        <w:rPr>
          <w:rFonts w:ascii="Times New Roman" w:hAnsi="Times New Roman" w:cs="Times New Roman"/>
          <w:color w:val="000000" w:themeColor="text2"/>
        </w:rPr>
        <w:t>, the Closer prepares the closing documents. SUN purchased the document preparation product that accompanies Encompass, our enterprise mortgage lender software platform (refer to Appendix X for a sample closing package) to reduce the time to produce the needed closing packages. SUN uses outside real es</w:t>
      </w:r>
      <w:r>
        <w:rPr>
          <w:rFonts w:ascii="Times New Roman" w:hAnsi="Times New Roman" w:cs="Times New Roman"/>
          <w:color w:val="000000" w:themeColor="text2"/>
        </w:rPr>
        <w:t>t</w:t>
      </w:r>
      <w:r w:rsidRPr="00C71DB9">
        <w:rPr>
          <w:rFonts w:ascii="Times New Roman" w:hAnsi="Times New Roman" w:cs="Times New Roman"/>
          <w:color w:val="000000" w:themeColor="text2"/>
        </w:rPr>
        <w:t>ate attorneys to conduct the actual closings</w:t>
      </w:r>
      <w:r>
        <w:rPr>
          <w:rFonts w:ascii="Times New Roman" w:hAnsi="Times New Roman" w:cs="Times New Roman"/>
          <w:color w:val="000000" w:themeColor="text2"/>
        </w:rPr>
        <w:t xml:space="preserve"> but is considering bringing that function in-house</w:t>
      </w:r>
      <w:r w:rsidRPr="00C71DB9">
        <w:rPr>
          <w:rFonts w:ascii="Times New Roman" w:hAnsi="Times New Roman" w:cs="Times New Roman"/>
          <w:color w:val="000000" w:themeColor="text2"/>
        </w:rPr>
        <w:t xml:space="preserve">. </w:t>
      </w:r>
    </w:p>
    <w:p w:rsidR="00C94F61" w:rsidRPr="00C94F61" w:rsidRDefault="000B65C2" w:rsidP="00C94F61">
      <w:pPr>
        <w:pStyle w:val="Heading6"/>
        <w:rPr>
          <w:color w:val="auto"/>
        </w:rPr>
      </w:pPr>
      <w:r w:rsidRPr="00C94F61">
        <w:rPr>
          <w:color w:val="auto"/>
        </w:rPr>
        <w:t>Back to Back Closings</w:t>
      </w:r>
    </w:p>
    <w:p w:rsidR="00C94F61" w:rsidRDefault="000B65C2" w:rsidP="00C94F61">
      <w:pPr>
        <w:rPr>
          <w:rFonts w:ascii="Times New Roman" w:hAnsi="Times New Roman" w:cs="Times New Roman"/>
          <w:sz w:val="24"/>
          <w:szCs w:val="24"/>
        </w:rPr>
      </w:pPr>
      <w:r w:rsidRPr="00C94F61">
        <w:rPr>
          <w:rFonts w:ascii="Times New Roman" w:hAnsi="Times New Roman" w:cs="Times New Roman"/>
          <w:sz w:val="24"/>
          <w:szCs w:val="24"/>
        </w:rPr>
        <w:t>If the foreclosing mortgagee does not require a hold period, SUN sells the property back to the borrower within hours of the purchase.</w:t>
      </w:r>
    </w:p>
    <w:p w:rsidR="00C94F61" w:rsidRPr="00C94F61" w:rsidRDefault="00C94F61" w:rsidP="00C94F61">
      <w:pPr>
        <w:pStyle w:val="Heading6"/>
        <w:rPr>
          <w:color w:val="auto"/>
        </w:rPr>
      </w:pPr>
      <w:r w:rsidRPr="00C94F61">
        <w:rPr>
          <w:color w:val="auto"/>
        </w:rPr>
        <w:t>Use and Occupancy</w:t>
      </w:r>
    </w:p>
    <w:p w:rsidR="00C94F61" w:rsidRPr="00925C03" w:rsidRDefault="000B65C2" w:rsidP="00C94F61">
      <w:pPr>
        <w:rPr>
          <w:rFonts w:ascii="Times New Roman" w:hAnsi="Times New Roman" w:cs="Times New Roman"/>
          <w:color w:val="000000" w:themeColor="text2"/>
          <w:sz w:val="24"/>
          <w:szCs w:val="24"/>
        </w:rPr>
      </w:pPr>
      <w:r w:rsidRPr="00C94F61">
        <w:rPr>
          <w:rFonts w:ascii="Times New Roman" w:hAnsi="Times New Roman" w:cs="Times New Roman"/>
          <w:color w:val="000000" w:themeColor="text2"/>
          <w:sz w:val="24"/>
          <w:szCs w:val="24"/>
        </w:rPr>
        <w:t xml:space="preserve">If the foreclosing mortgagee does require a holding period before re-sale, SUN applicants remain in the home under terms of a Use and Occupancy agreement which is signed at the time of the initial offer.  Renters also remain in their units.  Since SUN is the purchaser of the home, SUN is also the landlord during the use and occupancy period.  The relationship with the applicant and tenants can be complex during this period, so clear documentation and communication on the following subjects is important.  </w:t>
      </w:r>
      <w:r w:rsidRPr="00C94F61">
        <w:rPr>
          <w:rFonts w:ascii="Times New Roman" w:hAnsi="Times New Roman" w:cs="Times New Roman"/>
          <w:color w:val="000000" w:themeColor="text2"/>
          <w:sz w:val="24"/>
          <w:szCs w:val="24"/>
          <w:highlight w:val="yellow"/>
        </w:rPr>
        <w:t xml:space="preserve">Have we noted anywhere why we’ve gone down the use and occupancy as opposed to tenancy </w:t>
      </w:r>
      <w:r w:rsidRPr="00925C03">
        <w:rPr>
          <w:rFonts w:ascii="Times New Roman" w:hAnsi="Times New Roman" w:cs="Times New Roman"/>
          <w:color w:val="000000" w:themeColor="text2"/>
          <w:sz w:val="24"/>
          <w:szCs w:val="24"/>
        </w:rPr>
        <w:t>route?</w:t>
      </w:r>
    </w:p>
    <w:p w:rsidR="00925C03" w:rsidRPr="00925C03" w:rsidRDefault="000B65C2" w:rsidP="00A120D0">
      <w:pPr>
        <w:pStyle w:val="ListParagraph"/>
        <w:numPr>
          <w:ilvl w:val="0"/>
          <w:numId w:val="54"/>
        </w:numPr>
        <w:rPr>
          <w:rFonts w:ascii="Times New Roman" w:hAnsi="Times New Roman" w:cs="Times New Roman"/>
          <w:b/>
          <w:i/>
          <w:color w:val="000000" w:themeColor="text2"/>
          <w:sz w:val="24"/>
          <w:szCs w:val="24"/>
        </w:rPr>
      </w:pPr>
      <w:r w:rsidRPr="00925C03">
        <w:rPr>
          <w:rFonts w:ascii="Times New Roman" w:hAnsi="Times New Roman" w:cs="Times New Roman"/>
          <w:b/>
          <w:color w:val="000000" w:themeColor="text2"/>
          <w:sz w:val="24"/>
          <w:szCs w:val="24"/>
        </w:rPr>
        <w:t>Property Maintenance:</w:t>
      </w:r>
      <w:r w:rsidRPr="00925C03">
        <w:rPr>
          <w:rFonts w:ascii="Times New Roman" w:hAnsi="Times New Roman" w:cs="Times New Roman"/>
          <w:color w:val="000000" w:themeColor="text2"/>
          <w:sz w:val="24"/>
          <w:szCs w:val="24"/>
        </w:rPr>
        <w:t xml:space="preserve"> During the use and occupancy period on a single family home, SUN the homeowner is responsible for maintaining the condition of the home (with the exception of normal wear and tear).  If the home is a multi-family property, a property manager is engaged to maintain the common areas and rental units.  However, tenants are responsible for the interior of their own units.</w:t>
      </w:r>
    </w:p>
    <w:p w:rsidR="00925C03" w:rsidRPr="00925C03" w:rsidRDefault="000B65C2" w:rsidP="00A120D0">
      <w:pPr>
        <w:pStyle w:val="ListParagraph"/>
        <w:numPr>
          <w:ilvl w:val="0"/>
          <w:numId w:val="54"/>
        </w:numPr>
        <w:rPr>
          <w:rFonts w:ascii="Times New Roman" w:hAnsi="Times New Roman" w:cs="Times New Roman"/>
          <w:b/>
          <w:i/>
          <w:color w:val="000000" w:themeColor="text2"/>
          <w:sz w:val="24"/>
          <w:szCs w:val="24"/>
        </w:rPr>
      </w:pPr>
      <w:r w:rsidRPr="00925C03">
        <w:rPr>
          <w:rFonts w:ascii="Times New Roman" w:hAnsi="Times New Roman" w:cs="Times New Roman"/>
          <w:b/>
          <w:color w:val="000000" w:themeColor="text2"/>
          <w:sz w:val="24"/>
          <w:szCs w:val="24"/>
        </w:rPr>
        <w:t>Existing tenants in multi-family homes</w:t>
      </w:r>
      <w:r w:rsidRPr="00925C03">
        <w:rPr>
          <w:rFonts w:ascii="Times New Roman" w:hAnsi="Times New Roman" w:cs="Times New Roman"/>
          <w:color w:val="000000" w:themeColor="text2"/>
          <w:sz w:val="24"/>
          <w:szCs w:val="24"/>
        </w:rPr>
        <w:t xml:space="preserve">: Even though SUN enters into a Use and Occupancy Agreement with its applicant (the future </w:t>
      </w:r>
      <w:r w:rsidR="0024382F">
        <w:rPr>
          <w:rFonts w:ascii="Times New Roman" w:hAnsi="Times New Roman" w:cs="Times New Roman"/>
          <w:color w:val="000000" w:themeColor="text2"/>
          <w:sz w:val="24"/>
          <w:szCs w:val="24"/>
        </w:rPr>
        <w:t>owner</w:t>
      </w:r>
      <w:r w:rsidRPr="00925C03">
        <w:rPr>
          <w:rFonts w:ascii="Times New Roman" w:hAnsi="Times New Roman" w:cs="Times New Roman"/>
          <w:color w:val="000000" w:themeColor="text2"/>
          <w:sz w:val="24"/>
          <w:szCs w:val="24"/>
        </w:rPr>
        <w:t>), the occupants of other units in a multi family residence remain as tenants with all the statutory rights governing residential tenancies.  SUN assumes all existing leases.</w:t>
      </w:r>
      <w:r w:rsidRPr="00925C03">
        <w:rPr>
          <w:rFonts w:ascii="Times New Roman" w:hAnsi="Times New Roman" w:cs="Times New Roman"/>
          <w:b/>
          <w:color w:val="000000" w:themeColor="text2"/>
          <w:sz w:val="24"/>
          <w:szCs w:val="24"/>
        </w:rPr>
        <w:t xml:space="preserve"> </w:t>
      </w:r>
      <w:r w:rsidRPr="00925C03">
        <w:rPr>
          <w:rFonts w:ascii="Times New Roman" w:hAnsi="Times New Roman" w:cs="Times New Roman"/>
          <w:color w:val="000000" w:themeColor="text2"/>
          <w:sz w:val="24"/>
          <w:szCs w:val="24"/>
        </w:rPr>
        <w:t>Security deposits are also transferred to SUN until the property is sold back to the borrower.   Should tenants fail to pay the rent, SUN has the risk of loss and must make the determination as to whether to enter into if tenants are unable to make their rent payments. Roughly 45% of SUN properties are have two or three residential units.</w:t>
      </w:r>
    </w:p>
    <w:p w:rsidR="009F5981" w:rsidRPr="00925C03" w:rsidRDefault="000B65C2" w:rsidP="00A120D0">
      <w:pPr>
        <w:pStyle w:val="ListParagraph"/>
        <w:numPr>
          <w:ilvl w:val="0"/>
          <w:numId w:val="54"/>
        </w:numPr>
        <w:rPr>
          <w:rFonts w:ascii="Times New Roman" w:hAnsi="Times New Roman" w:cs="Times New Roman"/>
          <w:b/>
          <w:i/>
          <w:color w:val="000000" w:themeColor="text2"/>
          <w:sz w:val="24"/>
          <w:szCs w:val="24"/>
        </w:rPr>
      </w:pPr>
      <w:r w:rsidRPr="00925C03">
        <w:rPr>
          <w:rFonts w:ascii="Times New Roman" w:hAnsi="Times New Roman" w:cs="Times New Roman"/>
          <w:b/>
          <w:color w:val="000000" w:themeColor="text2"/>
          <w:sz w:val="24"/>
          <w:szCs w:val="24"/>
        </w:rPr>
        <w:t>Use and Occupancy Fees:</w:t>
      </w:r>
      <w:r w:rsidRPr="00925C03">
        <w:rPr>
          <w:rFonts w:ascii="Times New Roman" w:hAnsi="Times New Roman" w:cs="Times New Roman"/>
          <w:color w:val="000000" w:themeColor="text2"/>
          <w:sz w:val="24"/>
          <w:szCs w:val="24"/>
        </w:rPr>
        <w:t xml:space="preserve"> For single family homes, the occupants are charged the amount of the future monthly mortgage payment, plus $100 to cover water and sewer costs. As noted above, the occupants are responsible for maintaining the home in the same condition as at the time of SUN’s purchase—so if the boiler fails, for example, the occupants are responsible for repairing or replacing it. </w:t>
      </w:r>
    </w:p>
    <w:p w:rsidR="000B65C2" w:rsidRPr="00925C03" w:rsidRDefault="000B65C2" w:rsidP="00925C03">
      <w:pPr>
        <w:tabs>
          <w:tab w:val="decimal" w:pos="2070"/>
          <w:tab w:val="decimal" w:pos="2160"/>
        </w:tabs>
        <w:rPr>
          <w:rFonts w:ascii="Times New Roman" w:hAnsi="Times New Roman" w:cs="Times New Roman"/>
          <w:b/>
          <w:i/>
          <w:color w:val="000000" w:themeColor="text2"/>
          <w:sz w:val="24"/>
          <w:szCs w:val="24"/>
          <w:highlight w:val="yellow"/>
        </w:rPr>
      </w:pPr>
      <w:r w:rsidRPr="00925C03">
        <w:rPr>
          <w:rFonts w:ascii="Times New Roman" w:hAnsi="Times New Roman" w:cs="Times New Roman"/>
          <w:color w:val="000000" w:themeColor="text2"/>
          <w:sz w:val="24"/>
          <w:szCs w:val="24"/>
        </w:rPr>
        <w:t xml:space="preserve">For multi-family homes, SUN charges the future borrower a use and occupancy fee equal to a market rate rent, which together with the rent from the remaining units must be sufficient to cover the mortgage payment, real estate taxes, insurance, water, sewer, property management, common area,  and minor maintenance costs. </w:t>
      </w:r>
    </w:p>
    <w:p w:rsidR="000B65C2" w:rsidRPr="00C71DB9" w:rsidRDefault="000B65C2" w:rsidP="00472B11">
      <w:pPr>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Since </w:t>
      </w:r>
      <w:r w:rsidRPr="00C71DB9">
        <w:rPr>
          <w:rFonts w:ascii="Times New Roman" w:hAnsi="Times New Roman" w:cs="Times New Roman"/>
          <w:color w:val="000000" w:themeColor="text2"/>
          <w:sz w:val="24"/>
          <w:szCs w:val="24"/>
        </w:rPr>
        <w:t xml:space="preserve">SUN’s goal is to </w:t>
      </w:r>
      <w:r>
        <w:rPr>
          <w:rFonts w:ascii="Times New Roman" w:hAnsi="Times New Roman" w:cs="Times New Roman"/>
          <w:color w:val="000000" w:themeColor="text2"/>
          <w:sz w:val="24"/>
          <w:szCs w:val="24"/>
        </w:rPr>
        <w:t xml:space="preserve">return the original owner to home ownership, SUN </w:t>
      </w:r>
      <w:r w:rsidRPr="00C71DB9">
        <w:rPr>
          <w:rFonts w:ascii="Times New Roman" w:hAnsi="Times New Roman" w:cs="Times New Roman"/>
          <w:color w:val="000000" w:themeColor="text2"/>
          <w:sz w:val="24"/>
          <w:szCs w:val="24"/>
        </w:rPr>
        <w:t>resell</w:t>
      </w:r>
      <w:r>
        <w:rPr>
          <w:rFonts w:ascii="Times New Roman" w:hAnsi="Times New Roman" w:cs="Times New Roman"/>
          <w:color w:val="000000" w:themeColor="text2"/>
          <w:sz w:val="24"/>
          <w:szCs w:val="24"/>
        </w:rPr>
        <w:t>s</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the home</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 xml:space="preserve">to the original owner </w:t>
      </w:r>
      <w:r w:rsidRPr="00C71DB9">
        <w:rPr>
          <w:rFonts w:ascii="Times New Roman" w:hAnsi="Times New Roman" w:cs="Times New Roman"/>
          <w:color w:val="000000" w:themeColor="text2"/>
          <w:sz w:val="24"/>
          <w:szCs w:val="24"/>
        </w:rPr>
        <w:t xml:space="preserve">as soon as possible. </w:t>
      </w:r>
      <w:r w:rsidR="0024382F">
        <w:rPr>
          <w:rFonts w:ascii="Times New Roman" w:hAnsi="Times New Roman" w:cs="Times New Roman"/>
          <w:color w:val="000000" w:themeColor="text2"/>
          <w:sz w:val="24"/>
          <w:szCs w:val="24"/>
        </w:rPr>
        <w:t>Mortgage lenders for r</w:t>
      </w:r>
      <w:r w:rsidRPr="00C71DB9">
        <w:rPr>
          <w:rFonts w:ascii="Times New Roman" w:hAnsi="Times New Roman" w:cs="Times New Roman"/>
          <w:color w:val="000000" w:themeColor="text2"/>
          <w:sz w:val="24"/>
          <w:szCs w:val="24"/>
        </w:rPr>
        <w:t>oughly one third of SUN’s properties purchased to date require a holding period ranging from 30 days to as long as six months. To minimize risk during the holding period SUN does the following:</w:t>
      </w:r>
    </w:p>
    <w:p w:rsidR="000B65C2" w:rsidRPr="00C71DB9" w:rsidRDefault="000B65C2" w:rsidP="00A120D0">
      <w:pPr>
        <w:pStyle w:val="ListParagraph"/>
        <w:numPr>
          <w:ilvl w:val="0"/>
          <w:numId w:val="15"/>
        </w:numPr>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Secures an insurance policy with the appropriate levels of coverage for the property</w:t>
      </w:r>
    </w:p>
    <w:p w:rsidR="000B65C2" w:rsidRPr="00C71DB9" w:rsidRDefault="000B65C2" w:rsidP="00A120D0">
      <w:pPr>
        <w:pStyle w:val="ListParagraph"/>
        <w:numPr>
          <w:ilvl w:val="0"/>
          <w:numId w:val="15"/>
        </w:numPr>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Secures flood insurance for properties in a Flood Zone</w:t>
      </w:r>
    </w:p>
    <w:p w:rsidR="000B65C2" w:rsidRPr="00C71DB9" w:rsidRDefault="000B65C2" w:rsidP="00A120D0">
      <w:pPr>
        <w:pStyle w:val="ListParagraph"/>
        <w:numPr>
          <w:ilvl w:val="0"/>
          <w:numId w:val="15"/>
        </w:numPr>
        <w:ind w:left="720"/>
        <w:rPr>
          <w:rFonts w:ascii="Times New Roman" w:hAnsi="Times New Roman" w:cs="Times New Roman"/>
          <w:b/>
          <w:bCs/>
          <w:color w:val="000000" w:themeColor="text2"/>
          <w:sz w:val="24"/>
          <w:szCs w:val="24"/>
        </w:rPr>
      </w:pPr>
      <w:r w:rsidRPr="00C71DB9">
        <w:rPr>
          <w:rFonts w:ascii="Times New Roman" w:hAnsi="Times New Roman" w:cs="Times New Roman"/>
          <w:color w:val="000000" w:themeColor="text2"/>
          <w:sz w:val="24"/>
          <w:szCs w:val="24"/>
        </w:rPr>
        <w:t>Engages a professional property manager for all multi-family properties. Refer to Appendix X for a copy of SUN’s property management hand-off form to be completed at the time of closing</w:t>
      </w:r>
    </w:p>
    <w:p w:rsidR="000B65C2" w:rsidRPr="00C71DB9" w:rsidRDefault="000B65C2" w:rsidP="00A120D0">
      <w:pPr>
        <w:pStyle w:val="ListParagraph"/>
        <w:numPr>
          <w:ilvl w:val="0"/>
          <w:numId w:val="15"/>
        </w:numPr>
        <w:ind w:left="720"/>
        <w:rPr>
          <w:rFonts w:ascii="Times New Roman" w:hAnsi="Times New Roman" w:cs="Times New Roman"/>
          <w:b/>
          <w:bCs/>
          <w:color w:val="000000" w:themeColor="text2"/>
          <w:sz w:val="24"/>
          <w:szCs w:val="24"/>
        </w:rPr>
      </w:pPr>
      <w:r w:rsidRPr="00C71DB9">
        <w:rPr>
          <w:rFonts w:ascii="Times New Roman" w:hAnsi="Times New Roman" w:cs="Times New Roman"/>
          <w:color w:val="000000" w:themeColor="text2"/>
          <w:sz w:val="24"/>
          <w:szCs w:val="24"/>
        </w:rPr>
        <w:t xml:space="preserve">Collects an Earnest Money Deposit and has the </w:t>
      </w:r>
      <w:r>
        <w:rPr>
          <w:rFonts w:ascii="Times New Roman" w:hAnsi="Times New Roman" w:cs="Times New Roman"/>
          <w:color w:val="000000" w:themeColor="text2"/>
          <w:sz w:val="24"/>
          <w:szCs w:val="24"/>
        </w:rPr>
        <w:t>applicant</w:t>
      </w:r>
      <w:r w:rsidRPr="00C71DB9">
        <w:rPr>
          <w:rFonts w:ascii="Times New Roman" w:hAnsi="Times New Roman" w:cs="Times New Roman"/>
          <w:color w:val="000000" w:themeColor="text2"/>
          <w:sz w:val="24"/>
          <w:szCs w:val="24"/>
        </w:rPr>
        <w:t xml:space="preserve"> sign a Use and Occupancy Agreement before purchase</w:t>
      </w:r>
    </w:p>
    <w:p w:rsidR="000B65C2" w:rsidRPr="00C71DB9" w:rsidRDefault="000B65C2" w:rsidP="00A120D0">
      <w:pPr>
        <w:pStyle w:val="ListParagraph"/>
        <w:numPr>
          <w:ilvl w:val="0"/>
          <w:numId w:val="15"/>
        </w:numPr>
        <w:ind w:left="720"/>
        <w:rPr>
          <w:rFonts w:ascii="Times New Roman" w:hAnsi="Times New Roman" w:cs="Times New Roman"/>
          <w:b/>
          <w:bCs/>
          <w:color w:val="000000" w:themeColor="text2"/>
          <w:sz w:val="24"/>
          <w:szCs w:val="24"/>
        </w:rPr>
      </w:pPr>
      <w:r w:rsidRPr="00C71DB9">
        <w:rPr>
          <w:rFonts w:ascii="Times New Roman" w:hAnsi="Times New Roman" w:cs="Times New Roman"/>
          <w:color w:val="000000" w:themeColor="text2"/>
          <w:sz w:val="24"/>
          <w:szCs w:val="24"/>
        </w:rPr>
        <w:t xml:space="preserve">Clearly explains the </w:t>
      </w:r>
      <w:r>
        <w:rPr>
          <w:rFonts w:ascii="Times New Roman" w:hAnsi="Times New Roman" w:cs="Times New Roman"/>
          <w:color w:val="000000" w:themeColor="text2"/>
          <w:sz w:val="24"/>
          <w:szCs w:val="24"/>
        </w:rPr>
        <w:t>applicant</w:t>
      </w:r>
      <w:r w:rsidRPr="00C71DB9">
        <w:rPr>
          <w:rFonts w:ascii="Times New Roman" w:hAnsi="Times New Roman" w:cs="Times New Roman"/>
          <w:color w:val="000000" w:themeColor="text2"/>
          <w:sz w:val="24"/>
          <w:szCs w:val="24"/>
        </w:rPr>
        <w:t>’s responsibility during the use and occupancy period</w:t>
      </w:r>
    </w:p>
    <w:p w:rsidR="000B65C2" w:rsidRPr="00925C03" w:rsidRDefault="000B65C2" w:rsidP="00A120D0">
      <w:pPr>
        <w:pStyle w:val="ListParagraph"/>
        <w:numPr>
          <w:ilvl w:val="0"/>
          <w:numId w:val="15"/>
        </w:numPr>
        <w:ind w:left="720"/>
        <w:rPr>
          <w:rFonts w:ascii="Times New Roman" w:hAnsi="Times New Roman" w:cs="Times New Roman"/>
          <w:b/>
          <w:bCs/>
          <w:color w:val="000000" w:themeColor="text2"/>
          <w:sz w:val="24"/>
          <w:szCs w:val="24"/>
        </w:rPr>
      </w:pPr>
      <w:r w:rsidRPr="00925C03">
        <w:rPr>
          <w:rFonts w:ascii="Times New Roman" w:hAnsi="Times New Roman" w:cs="Times New Roman"/>
          <w:color w:val="000000" w:themeColor="text2"/>
          <w:sz w:val="24"/>
          <w:szCs w:val="24"/>
        </w:rPr>
        <w:t>Provides incentives for the applicant to purchase the home back as soon as possible including</w:t>
      </w:r>
      <w:r w:rsidR="00F35A2E" w:rsidRPr="00925C03">
        <w:rPr>
          <w:rFonts w:ascii="Times New Roman" w:hAnsi="Times New Roman" w:cs="Times New Roman"/>
          <w:color w:val="000000" w:themeColor="text2"/>
          <w:sz w:val="24"/>
          <w:szCs w:val="24"/>
        </w:rPr>
        <w:t>:</w:t>
      </w:r>
      <w:r w:rsidRPr="00925C03">
        <w:rPr>
          <w:rFonts w:ascii="Times New Roman" w:hAnsi="Times New Roman" w:cs="Times New Roman"/>
          <w:color w:val="000000" w:themeColor="text2"/>
          <w:sz w:val="24"/>
          <w:szCs w:val="24"/>
        </w:rPr>
        <w:t xml:space="preserve"> </w:t>
      </w:r>
    </w:p>
    <w:p w:rsidR="000B65C2" w:rsidRPr="00925C03" w:rsidRDefault="000B65C2" w:rsidP="00A120D0">
      <w:pPr>
        <w:pStyle w:val="ListParagraph"/>
        <w:numPr>
          <w:ilvl w:val="2"/>
          <w:numId w:val="50"/>
        </w:numPr>
        <w:tabs>
          <w:tab w:val="decimal" w:pos="1170"/>
        </w:tabs>
        <w:ind w:left="1440"/>
        <w:rPr>
          <w:rFonts w:ascii="Times New Roman" w:hAnsi="Times New Roman" w:cs="Times New Roman"/>
          <w:b/>
          <w:bCs/>
          <w:color w:val="000000" w:themeColor="text2"/>
          <w:sz w:val="24"/>
          <w:szCs w:val="24"/>
        </w:rPr>
      </w:pPr>
      <w:r w:rsidRPr="00925C03">
        <w:rPr>
          <w:rFonts w:ascii="Times New Roman" w:hAnsi="Times New Roman" w:cs="Times New Roman"/>
          <w:color w:val="000000" w:themeColor="text2"/>
          <w:sz w:val="24"/>
          <w:szCs w:val="24"/>
        </w:rPr>
        <w:t xml:space="preserve">charging the </w:t>
      </w:r>
      <w:r w:rsidR="005F26F4">
        <w:rPr>
          <w:rFonts w:ascii="Times New Roman" w:hAnsi="Times New Roman" w:cs="Times New Roman"/>
          <w:color w:val="000000" w:themeColor="text2"/>
          <w:sz w:val="24"/>
          <w:szCs w:val="24"/>
        </w:rPr>
        <w:t>borrower</w:t>
      </w:r>
      <w:r w:rsidRPr="00925C03">
        <w:rPr>
          <w:rFonts w:ascii="Times New Roman" w:hAnsi="Times New Roman" w:cs="Times New Roman"/>
          <w:color w:val="000000" w:themeColor="text2"/>
          <w:sz w:val="24"/>
          <w:szCs w:val="24"/>
        </w:rPr>
        <w:t xml:space="preserve"> market rate rent in multi-family homes which typically exceeds the cost they would pay if they collected all the rent and applied it toward their mortgage</w:t>
      </w:r>
    </w:p>
    <w:p w:rsidR="000B65C2" w:rsidRPr="00925C03" w:rsidRDefault="000B65C2" w:rsidP="00A120D0">
      <w:pPr>
        <w:pStyle w:val="ListParagraph"/>
        <w:numPr>
          <w:ilvl w:val="2"/>
          <w:numId w:val="50"/>
        </w:numPr>
        <w:tabs>
          <w:tab w:val="decimal" w:pos="1170"/>
        </w:tabs>
        <w:ind w:left="1440"/>
        <w:rPr>
          <w:rFonts w:ascii="Times New Roman" w:hAnsi="Times New Roman" w:cs="Times New Roman"/>
          <w:b/>
          <w:bCs/>
          <w:color w:val="000000" w:themeColor="text2"/>
          <w:sz w:val="24"/>
          <w:szCs w:val="24"/>
        </w:rPr>
      </w:pPr>
      <w:r w:rsidRPr="00925C03">
        <w:rPr>
          <w:rFonts w:ascii="Times New Roman" w:hAnsi="Times New Roman" w:cs="Times New Roman"/>
          <w:color w:val="000000" w:themeColor="text2"/>
          <w:sz w:val="24"/>
          <w:szCs w:val="24"/>
        </w:rPr>
        <w:t>Not having any portion of the occupancy fee applied toward the mortgage obligation</w:t>
      </w:r>
    </w:p>
    <w:p w:rsidR="00925C03" w:rsidRPr="00925C03" w:rsidRDefault="000B65C2" w:rsidP="00925C03">
      <w:pPr>
        <w:pStyle w:val="Heading5"/>
        <w:rPr>
          <w:color w:val="auto"/>
        </w:rPr>
      </w:pPr>
      <w:r w:rsidRPr="00925C03">
        <w:rPr>
          <w:color w:val="auto"/>
        </w:rPr>
        <w:t xml:space="preserve">Resell Back to </w:t>
      </w:r>
      <w:r w:rsidR="005F26F4">
        <w:rPr>
          <w:color w:val="auto"/>
        </w:rPr>
        <w:t>Borrower</w:t>
      </w:r>
      <w:r w:rsidRPr="00925C03">
        <w:rPr>
          <w:color w:val="auto"/>
        </w:rPr>
        <w:t xml:space="preserve"> with Mortgage</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SUN re-sells the home to the original homeowner who </w:t>
      </w:r>
      <w:r>
        <w:rPr>
          <w:rFonts w:ascii="Times New Roman" w:hAnsi="Times New Roman" w:cs="Times New Roman"/>
          <w:color w:val="000000" w:themeColor="text2"/>
          <w:sz w:val="24"/>
          <w:szCs w:val="24"/>
        </w:rPr>
        <w:t>with a 30-year, fixed rate</w:t>
      </w:r>
      <w:r w:rsidRPr="00C71DB9">
        <w:rPr>
          <w:rFonts w:ascii="Times New Roman" w:hAnsi="Times New Roman" w:cs="Times New Roman"/>
          <w:color w:val="000000" w:themeColor="text2"/>
          <w:sz w:val="24"/>
          <w:szCs w:val="24"/>
        </w:rPr>
        <w:t xml:space="preserve"> mortgage </w:t>
      </w:r>
      <w:r>
        <w:rPr>
          <w:rFonts w:ascii="Times New Roman" w:hAnsi="Times New Roman" w:cs="Times New Roman"/>
          <w:color w:val="000000" w:themeColor="text2"/>
          <w:sz w:val="24"/>
          <w:szCs w:val="24"/>
        </w:rPr>
        <w:t>from</w:t>
      </w:r>
      <w:r w:rsidRPr="00C71DB9">
        <w:rPr>
          <w:rFonts w:ascii="Times New Roman" w:hAnsi="Times New Roman" w:cs="Times New Roman"/>
          <w:color w:val="000000" w:themeColor="text2"/>
          <w:sz w:val="24"/>
          <w:szCs w:val="24"/>
        </w:rPr>
        <w:t xml:space="preserve"> SUN</w:t>
      </w:r>
      <w:r>
        <w:rPr>
          <w:rFonts w:ascii="Times New Roman" w:hAnsi="Times New Roman" w:cs="Times New Roman"/>
          <w:color w:val="000000" w:themeColor="text2"/>
          <w:sz w:val="24"/>
          <w:szCs w:val="24"/>
        </w:rPr>
        <w:t xml:space="preserve">.  Applicants have the option of obtaining a mortgage through a </w:t>
      </w:r>
      <w:r w:rsidRPr="00C71DB9">
        <w:rPr>
          <w:rFonts w:ascii="Times New Roman" w:hAnsi="Times New Roman" w:cs="Times New Roman"/>
          <w:color w:val="000000" w:themeColor="text2"/>
          <w:sz w:val="24"/>
          <w:szCs w:val="24"/>
        </w:rPr>
        <w:t>third party mortgage lender.</w:t>
      </w:r>
      <w:r>
        <w:rPr>
          <w:rFonts w:ascii="Times New Roman" w:hAnsi="Times New Roman" w:cs="Times New Roman"/>
          <w:color w:val="000000" w:themeColor="text2"/>
          <w:sz w:val="24"/>
          <w:szCs w:val="24"/>
        </w:rPr>
        <w:t xml:space="preserve">  However, as a practical matter virtually all </w:t>
      </w:r>
      <w:r w:rsidRPr="00C71DB9">
        <w:rPr>
          <w:rFonts w:ascii="Times New Roman" w:hAnsi="Times New Roman" w:cs="Times New Roman"/>
          <w:color w:val="000000" w:themeColor="text2"/>
          <w:sz w:val="24"/>
          <w:szCs w:val="24"/>
        </w:rPr>
        <w:t xml:space="preserve">applicants secure their loan through SUN </w:t>
      </w:r>
      <w:r>
        <w:rPr>
          <w:rFonts w:ascii="Times New Roman" w:hAnsi="Times New Roman" w:cs="Times New Roman"/>
          <w:color w:val="000000" w:themeColor="text2"/>
          <w:sz w:val="24"/>
          <w:szCs w:val="24"/>
        </w:rPr>
        <w:t>because their poor credit</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disqualifies them</w:t>
      </w:r>
      <w:r w:rsidRPr="00C71DB9">
        <w:rPr>
          <w:rFonts w:ascii="Times New Roman" w:hAnsi="Times New Roman" w:cs="Times New Roman"/>
          <w:color w:val="000000" w:themeColor="text2"/>
          <w:sz w:val="24"/>
          <w:szCs w:val="24"/>
        </w:rPr>
        <w:t xml:space="preserve"> for a traditional loan. SUN currently uses outside attorneys to conduct the </w:t>
      </w:r>
      <w:r>
        <w:rPr>
          <w:rFonts w:ascii="Times New Roman" w:hAnsi="Times New Roman" w:cs="Times New Roman"/>
          <w:color w:val="000000" w:themeColor="text2"/>
          <w:sz w:val="24"/>
          <w:szCs w:val="24"/>
        </w:rPr>
        <w:t>re-sale</w:t>
      </w:r>
      <w:r w:rsidRPr="00C71DB9">
        <w:rPr>
          <w:rFonts w:ascii="Times New Roman" w:hAnsi="Times New Roman" w:cs="Times New Roman"/>
          <w:color w:val="000000" w:themeColor="text2"/>
          <w:sz w:val="24"/>
          <w:szCs w:val="24"/>
        </w:rPr>
        <w:t xml:space="preserve"> closings</w:t>
      </w:r>
      <w:r>
        <w:rPr>
          <w:rFonts w:ascii="Times New Roman" w:hAnsi="Times New Roman" w:cs="Times New Roman"/>
          <w:color w:val="000000" w:themeColor="text2"/>
          <w:sz w:val="24"/>
          <w:szCs w:val="24"/>
        </w:rPr>
        <w:t xml:space="preserve"> but is considering bringing this function in-house, too</w:t>
      </w:r>
      <w:r w:rsidRPr="00C71DB9">
        <w:rPr>
          <w:rFonts w:ascii="Times New Roman" w:hAnsi="Times New Roman" w:cs="Times New Roman"/>
          <w:color w:val="000000" w:themeColor="text2"/>
          <w:sz w:val="24"/>
          <w:szCs w:val="24"/>
        </w:rPr>
        <w:t>. The completed closing package includes</w:t>
      </w:r>
      <w:r w:rsidR="00F35A2E">
        <w:rPr>
          <w:rFonts w:ascii="Times New Roman" w:hAnsi="Times New Roman" w:cs="Times New Roman"/>
          <w:color w:val="000000" w:themeColor="text2"/>
          <w:sz w:val="24"/>
          <w:szCs w:val="24"/>
        </w:rPr>
        <w:t>:</w:t>
      </w:r>
    </w:p>
    <w:p w:rsidR="000B65C2" w:rsidRPr="00C71DB9" w:rsidRDefault="000B65C2" w:rsidP="00A120D0">
      <w:pPr>
        <w:pStyle w:val="ListParagraph"/>
        <w:numPr>
          <w:ilvl w:val="0"/>
          <w:numId w:val="14"/>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Itemization of Amount Financed</w:t>
      </w:r>
    </w:p>
    <w:p w:rsidR="000B65C2" w:rsidRPr="00C71DB9" w:rsidRDefault="000B65C2" w:rsidP="00A120D0">
      <w:pPr>
        <w:pStyle w:val="ListParagraph"/>
        <w:numPr>
          <w:ilvl w:val="0"/>
          <w:numId w:val="14"/>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Note</w:t>
      </w:r>
    </w:p>
    <w:p w:rsidR="000B65C2" w:rsidRPr="00C71DB9" w:rsidRDefault="000B65C2" w:rsidP="00A120D0">
      <w:pPr>
        <w:pStyle w:val="ListParagraph"/>
        <w:numPr>
          <w:ilvl w:val="0"/>
          <w:numId w:val="14"/>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Mortgage</w:t>
      </w:r>
    </w:p>
    <w:p w:rsidR="000B65C2" w:rsidRPr="009B2BB5" w:rsidRDefault="000B65C2" w:rsidP="00A120D0">
      <w:pPr>
        <w:pStyle w:val="ListParagraph"/>
        <w:numPr>
          <w:ilvl w:val="0"/>
          <w:numId w:val="14"/>
        </w:numPr>
        <w:rPr>
          <w:rFonts w:ascii="Times New Roman" w:hAnsi="Times New Roman" w:cs="Times New Roman"/>
          <w:color w:val="000000" w:themeColor="text2"/>
          <w:sz w:val="24"/>
          <w:szCs w:val="24"/>
        </w:rPr>
      </w:pPr>
      <w:r w:rsidRPr="009B2BB5">
        <w:rPr>
          <w:rFonts w:ascii="Times New Roman" w:hAnsi="Times New Roman" w:cs="Times New Roman"/>
          <w:color w:val="000000" w:themeColor="text2"/>
          <w:sz w:val="24"/>
          <w:szCs w:val="24"/>
        </w:rPr>
        <w:t>Rider (if applicable)</w:t>
      </w:r>
    </w:p>
    <w:p w:rsidR="000B65C2" w:rsidRPr="009B2BB5" w:rsidRDefault="000B65C2" w:rsidP="00A120D0">
      <w:pPr>
        <w:pStyle w:val="ListParagraph"/>
        <w:numPr>
          <w:ilvl w:val="0"/>
          <w:numId w:val="14"/>
        </w:numPr>
        <w:rPr>
          <w:rFonts w:ascii="Times New Roman" w:hAnsi="Times New Roman" w:cs="Times New Roman"/>
          <w:color w:val="000000" w:themeColor="text2"/>
          <w:sz w:val="24"/>
          <w:szCs w:val="24"/>
        </w:rPr>
      </w:pPr>
      <w:r w:rsidRPr="009B2BB5">
        <w:rPr>
          <w:rFonts w:ascii="Times New Roman" w:hAnsi="Times New Roman" w:cs="Times New Roman"/>
          <w:color w:val="000000" w:themeColor="text2"/>
          <w:sz w:val="24"/>
          <w:szCs w:val="24"/>
        </w:rPr>
        <w:t>HUD-1</w:t>
      </w:r>
    </w:p>
    <w:p w:rsidR="000B65C2" w:rsidRPr="009B2BB5" w:rsidRDefault="000B65C2" w:rsidP="00A120D0">
      <w:pPr>
        <w:pStyle w:val="ListParagraph"/>
        <w:numPr>
          <w:ilvl w:val="0"/>
          <w:numId w:val="14"/>
        </w:numPr>
        <w:rPr>
          <w:rFonts w:ascii="Times New Roman" w:hAnsi="Times New Roman" w:cs="Times New Roman"/>
          <w:color w:val="000000" w:themeColor="text2"/>
          <w:sz w:val="24"/>
          <w:szCs w:val="24"/>
        </w:rPr>
      </w:pPr>
      <w:r w:rsidRPr="009B2BB5">
        <w:rPr>
          <w:rFonts w:ascii="Times New Roman" w:hAnsi="Times New Roman" w:cs="Times New Roman"/>
          <w:color w:val="000000" w:themeColor="text2"/>
          <w:sz w:val="24"/>
          <w:szCs w:val="24"/>
        </w:rPr>
        <w:t>HUD-1 Addendum, if applicable</w:t>
      </w:r>
    </w:p>
    <w:p w:rsidR="000B65C2" w:rsidRPr="00C71DB9" w:rsidRDefault="000B65C2" w:rsidP="00A120D0">
      <w:pPr>
        <w:pStyle w:val="ListParagraph"/>
        <w:numPr>
          <w:ilvl w:val="0"/>
          <w:numId w:val="14"/>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Truth in Lending Act Disclosure</w:t>
      </w:r>
    </w:p>
    <w:p w:rsidR="000B65C2" w:rsidRPr="00C71DB9" w:rsidRDefault="000B65C2" w:rsidP="00A120D0">
      <w:pPr>
        <w:pStyle w:val="ListParagraph"/>
        <w:numPr>
          <w:ilvl w:val="0"/>
          <w:numId w:val="14"/>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Escrow Account Disclosure</w:t>
      </w:r>
    </w:p>
    <w:p w:rsidR="000B65C2" w:rsidRPr="00C71DB9" w:rsidRDefault="000B65C2" w:rsidP="00A120D0">
      <w:pPr>
        <w:pStyle w:val="ListParagraph"/>
        <w:numPr>
          <w:ilvl w:val="0"/>
          <w:numId w:val="14"/>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Hazard Insurance Requirements</w:t>
      </w:r>
    </w:p>
    <w:p w:rsidR="000B65C2" w:rsidRPr="00C71DB9" w:rsidRDefault="000B65C2" w:rsidP="00A120D0">
      <w:pPr>
        <w:pStyle w:val="ListParagraph"/>
        <w:numPr>
          <w:ilvl w:val="0"/>
          <w:numId w:val="14"/>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Notice of Right to Copy of Appraisal</w:t>
      </w:r>
    </w:p>
    <w:p w:rsidR="000B65C2" w:rsidRPr="00C71DB9" w:rsidRDefault="000B65C2" w:rsidP="00A120D0">
      <w:pPr>
        <w:pStyle w:val="ListParagraph"/>
        <w:numPr>
          <w:ilvl w:val="0"/>
          <w:numId w:val="14"/>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Compliance Agreement</w:t>
      </w:r>
    </w:p>
    <w:p w:rsidR="000B65C2" w:rsidRPr="00C71DB9" w:rsidRDefault="000B65C2" w:rsidP="00A120D0">
      <w:pPr>
        <w:pStyle w:val="ListParagraph"/>
        <w:numPr>
          <w:ilvl w:val="0"/>
          <w:numId w:val="14"/>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Flood Zone Form</w:t>
      </w:r>
    </w:p>
    <w:p w:rsidR="000B65C2" w:rsidRPr="00C71DB9" w:rsidRDefault="000B65C2" w:rsidP="00A120D0">
      <w:pPr>
        <w:pStyle w:val="ListParagraph"/>
        <w:numPr>
          <w:ilvl w:val="0"/>
          <w:numId w:val="14"/>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Tax Information Sheet</w:t>
      </w:r>
    </w:p>
    <w:p w:rsidR="000B65C2" w:rsidRPr="00C71DB9" w:rsidRDefault="000B65C2" w:rsidP="00A120D0">
      <w:pPr>
        <w:pStyle w:val="ListParagraph"/>
        <w:numPr>
          <w:ilvl w:val="0"/>
          <w:numId w:val="14"/>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Transfer of Servicing Disclosure Statement</w:t>
      </w:r>
    </w:p>
    <w:p w:rsidR="000B65C2" w:rsidRPr="00C71DB9" w:rsidRDefault="000B65C2" w:rsidP="00A120D0">
      <w:pPr>
        <w:pStyle w:val="ListParagraph"/>
        <w:numPr>
          <w:ilvl w:val="0"/>
          <w:numId w:val="14"/>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Hazard Insurance Endorsement Letter</w:t>
      </w:r>
    </w:p>
    <w:p w:rsidR="000B65C2" w:rsidRPr="00C71DB9" w:rsidRDefault="000B65C2" w:rsidP="00A120D0">
      <w:pPr>
        <w:pStyle w:val="ListParagraph"/>
        <w:numPr>
          <w:ilvl w:val="0"/>
          <w:numId w:val="14"/>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IRS W-9</w:t>
      </w:r>
    </w:p>
    <w:p w:rsidR="000B65C2" w:rsidRPr="00C71DB9" w:rsidRDefault="000B65C2" w:rsidP="00A120D0">
      <w:pPr>
        <w:pStyle w:val="ListParagraph"/>
        <w:numPr>
          <w:ilvl w:val="0"/>
          <w:numId w:val="14"/>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IRS 4506-T</w:t>
      </w:r>
    </w:p>
    <w:p w:rsidR="000B65C2" w:rsidRPr="00C71DB9" w:rsidRDefault="000B65C2" w:rsidP="00A120D0">
      <w:pPr>
        <w:pStyle w:val="ListParagraph"/>
        <w:numPr>
          <w:ilvl w:val="0"/>
          <w:numId w:val="14"/>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Signature/Name Affidavit</w:t>
      </w:r>
    </w:p>
    <w:p w:rsidR="000B65C2" w:rsidRPr="00C71DB9" w:rsidRDefault="000B65C2" w:rsidP="00A120D0">
      <w:pPr>
        <w:pStyle w:val="ListParagraph"/>
        <w:numPr>
          <w:ilvl w:val="0"/>
          <w:numId w:val="14"/>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Affidavit of Occupancy</w:t>
      </w:r>
    </w:p>
    <w:p w:rsidR="000B65C2" w:rsidRPr="00C71DB9" w:rsidRDefault="000B65C2" w:rsidP="00A120D0">
      <w:pPr>
        <w:pStyle w:val="ListParagraph"/>
        <w:numPr>
          <w:ilvl w:val="0"/>
          <w:numId w:val="14"/>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USA Patriot Act Information Form</w:t>
      </w:r>
    </w:p>
    <w:p w:rsidR="000B65C2" w:rsidRPr="00C71DB9" w:rsidRDefault="000B65C2" w:rsidP="00A120D0">
      <w:pPr>
        <w:pStyle w:val="ListParagraph"/>
        <w:numPr>
          <w:ilvl w:val="0"/>
          <w:numId w:val="14"/>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Negative Information Disclosure</w:t>
      </w:r>
    </w:p>
    <w:p w:rsidR="000B65C2" w:rsidRPr="00C71DB9" w:rsidRDefault="000B65C2" w:rsidP="00A120D0">
      <w:pPr>
        <w:pStyle w:val="ListParagraph"/>
        <w:numPr>
          <w:ilvl w:val="0"/>
          <w:numId w:val="14"/>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Uniform Residential Loan Application (1003)</w:t>
      </w:r>
    </w:p>
    <w:p w:rsidR="000B65C2" w:rsidRPr="00C71DB9" w:rsidRDefault="000B65C2" w:rsidP="00A120D0">
      <w:pPr>
        <w:pStyle w:val="ListParagraph"/>
        <w:numPr>
          <w:ilvl w:val="0"/>
          <w:numId w:val="14"/>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Credit Score Disclosure</w:t>
      </w:r>
    </w:p>
    <w:p w:rsidR="000B65C2" w:rsidRPr="00C71DB9" w:rsidRDefault="000B65C2" w:rsidP="00A120D0">
      <w:pPr>
        <w:pStyle w:val="ListParagraph"/>
        <w:numPr>
          <w:ilvl w:val="0"/>
          <w:numId w:val="14"/>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Smoke Cert and UFFI Indemnification </w:t>
      </w:r>
    </w:p>
    <w:p w:rsidR="000B65C2" w:rsidRPr="00C71DB9" w:rsidRDefault="000B65C2" w:rsidP="00A120D0">
      <w:pPr>
        <w:pStyle w:val="ListParagraph"/>
        <w:numPr>
          <w:ilvl w:val="0"/>
          <w:numId w:val="14"/>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Lead Paint Certification, Disclosure and Indemnification</w:t>
      </w:r>
    </w:p>
    <w:p w:rsidR="000B65C2" w:rsidRPr="00C71DB9" w:rsidRDefault="000B65C2" w:rsidP="00A120D0">
      <w:pPr>
        <w:pStyle w:val="ListParagraph"/>
        <w:numPr>
          <w:ilvl w:val="0"/>
          <w:numId w:val="14"/>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ODI Checklist</w:t>
      </w:r>
    </w:p>
    <w:p w:rsidR="000B65C2" w:rsidRPr="00C71DB9" w:rsidRDefault="000B65C2" w:rsidP="00A120D0">
      <w:pPr>
        <w:pStyle w:val="ListParagraph"/>
        <w:numPr>
          <w:ilvl w:val="0"/>
          <w:numId w:val="14"/>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Auto Deduction Authorization</w:t>
      </w:r>
    </w:p>
    <w:p w:rsidR="000B65C2" w:rsidRPr="00C71DB9" w:rsidRDefault="000B65C2" w:rsidP="00A120D0">
      <w:pPr>
        <w:pStyle w:val="ListParagraph"/>
        <w:numPr>
          <w:ilvl w:val="0"/>
          <w:numId w:val="14"/>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Bi-weekly Agreement</w:t>
      </w:r>
    </w:p>
    <w:p w:rsidR="000B65C2" w:rsidRPr="00C71DB9" w:rsidRDefault="000B65C2" w:rsidP="00A120D0">
      <w:pPr>
        <w:pStyle w:val="ListParagraph"/>
        <w:numPr>
          <w:ilvl w:val="0"/>
          <w:numId w:val="14"/>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First Payment Letter</w:t>
      </w:r>
    </w:p>
    <w:p w:rsidR="000B65C2" w:rsidRPr="00C71DB9" w:rsidRDefault="000B65C2" w:rsidP="00A120D0">
      <w:pPr>
        <w:pStyle w:val="ListParagraph"/>
        <w:numPr>
          <w:ilvl w:val="0"/>
          <w:numId w:val="14"/>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Shared Appreciation Mortgage and Shared Appreciation Promissory Note</w:t>
      </w:r>
    </w:p>
    <w:p w:rsidR="000B65C2" w:rsidRPr="00C71DB9" w:rsidRDefault="000B65C2" w:rsidP="00A120D0">
      <w:pPr>
        <w:pStyle w:val="ListParagraph"/>
        <w:numPr>
          <w:ilvl w:val="0"/>
          <w:numId w:val="14"/>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Special Instructions</w:t>
      </w:r>
    </w:p>
    <w:p w:rsidR="000B65C2" w:rsidRPr="00C71DB9" w:rsidRDefault="000B65C2" w:rsidP="00A120D0">
      <w:pPr>
        <w:pStyle w:val="ListParagraph"/>
        <w:numPr>
          <w:ilvl w:val="0"/>
          <w:numId w:val="14"/>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Tax Agreement and Tax Information Form</w:t>
      </w:r>
    </w:p>
    <w:p w:rsidR="000B65C2" w:rsidRPr="00C71DB9" w:rsidRDefault="000B65C2" w:rsidP="00A120D0">
      <w:pPr>
        <w:pStyle w:val="ListParagraph"/>
        <w:numPr>
          <w:ilvl w:val="0"/>
          <w:numId w:val="14"/>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Holdback Agreement</w:t>
      </w:r>
    </w:p>
    <w:p w:rsidR="000B65C2" w:rsidRPr="00C71DB9" w:rsidRDefault="000B65C2" w:rsidP="00A120D0">
      <w:pPr>
        <w:pStyle w:val="ListParagraph"/>
        <w:numPr>
          <w:ilvl w:val="0"/>
          <w:numId w:val="14"/>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Title Commitment/Title Policy</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The closing documents are uploaded into Encompass and the physical files are retained by BCC for the duration of the loan plus an additional 5 years, as is required. Refer to Appendix X for a </w:t>
      </w:r>
      <w:r>
        <w:rPr>
          <w:rFonts w:ascii="Times New Roman" w:hAnsi="Times New Roman" w:cs="Times New Roman"/>
          <w:color w:val="000000" w:themeColor="text2"/>
          <w:sz w:val="24"/>
          <w:szCs w:val="24"/>
        </w:rPr>
        <w:t>s</w:t>
      </w:r>
      <w:r w:rsidRPr="00C71DB9">
        <w:rPr>
          <w:rFonts w:ascii="Times New Roman" w:hAnsi="Times New Roman" w:cs="Times New Roman"/>
          <w:color w:val="000000" w:themeColor="text2"/>
          <w:sz w:val="24"/>
          <w:szCs w:val="24"/>
        </w:rPr>
        <w:t>ample closing package and Appendix X for the Closing Checklist.</w:t>
      </w:r>
    </w:p>
    <w:p w:rsidR="000B65C2" w:rsidRPr="008C654B" w:rsidRDefault="000B65C2" w:rsidP="00925C03">
      <w:pPr>
        <w:pStyle w:val="Heading3"/>
      </w:pPr>
      <w:r w:rsidRPr="008C654B">
        <w:t>Post-Closing Processes</w:t>
      </w:r>
    </w:p>
    <w:p w:rsidR="000B65C2" w:rsidRPr="00C71DB9" w:rsidRDefault="00F35A2E" w:rsidP="00925C03">
      <w:pPr>
        <w:pStyle w:val="Heading4"/>
      </w:pPr>
      <w:r>
        <w:t xml:space="preserve">Primary </w:t>
      </w:r>
      <w:r w:rsidR="00925C03">
        <w:t>Objectives</w:t>
      </w:r>
    </w:p>
    <w:p w:rsidR="000B65C2" w:rsidRPr="00C71DB9" w:rsidRDefault="000B65C2" w:rsidP="00A120D0">
      <w:pPr>
        <w:pStyle w:val="ListParagraph"/>
        <w:widowControl w:val="0"/>
        <w:numPr>
          <w:ilvl w:val="0"/>
          <w:numId w:val="17"/>
        </w:numPr>
        <w:autoSpaceDE w:val="0"/>
        <w:autoSpaceDN w:val="0"/>
        <w:adjustRightInd w:val="0"/>
        <w:ind w:left="720"/>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Post close and r</w:t>
      </w:r>
      <w:r w:rsidRPr="00C71DB9">
        <w:rPr>
          <w:rFonts w:ascii="Times New Roman" w:hAnsi="Times New Roman" w:cs="Times New Roman"/>
          <w:color w:val="000000" w:themeColor="text2"/>
          <w:sz w:val="24"/>
          <w:szCs w:val="24"/>
        </w:rPr>
        <w:t>eview the file ensuring that all closing documents are available in Encompass and in hardcopy form. Ensure the accuracy of the file and SUN’s compliance with all regulations</w:t>
      </w:r>
    </w:p>
    <w:p w:rsidR="000B65C2" w:rsidRPr="00C71DB9" w:rsidRDefault="000B65C2" w:rsidP="00925C03">
      <w:pPr>
        <w:pStyle w:val="ListParagraph"/>
        <w:widowControl w:val="0"/>
        <w:numPr>
          <w:ilvl w:val="0"/>
          <w:numId w:val="5"/>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Hand-off the Loan to Servicing</w:t>
      </w:r>
    </w:p>
    <w:p w:rsidR="000B65C2" w:rsidRPr="00C71DB9" w:rsidRDefault="000B65C2" w:rsidP="00925C03">
      <w:pPr>
        <w:pStyle w:val="ListParagraph"/>
        <w:widowControl w:val="0"/>
        <w:numPr>
          <w:ilvl w:val="0"/>
          <w:numId w:val="5"/>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Manage Delinquent Accounts </w:t>
      </w:r>
    </w:p>
    <w:p w:rsidR="000B65C2" w:rsidRPr="00C71DB9" w:rsidRDefault="000B65C2" w:rsidP="00925C03">
      <w:pPr>
        <w:pStyle w:val="ListParagraph"/>
        <w:widowControl w:val="0"/>
        <w:numPr>
          <w:ilvl w:val="0"/>
          <w:numId w:val="5"/>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Manage the Holdback Accounts so that needed repairs are done in a timely way to bring the home back up to a safe and healthy condition as soon as possible</w:t>
      </w:r>
    </w:p>
    <w:p w:rsidR="000B65C2" w:rsidRPr="00C71DB9" w:rsidRDefault="000B65C2" w:rsidP="00925C03">
      <w:pPr>
        <w:pStyle w:val="ListParagraph"/>
        <w:widowControl w:val="0"/>
        <w:numPr>
          <w:ilvl w:val="0"/>
          <w:numId w:val="5"/>
        </w:numPr>
        <w:autoSpaceDE w:val="0"/>
        <w:autoSpaceDN w:val="0"/>
        <w:adjustRightInd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Manage the Capital Reserve Accounts</w:t>
      </w:r>
    </w:p>
    <w:p w:rsidR="00925C03" w:rsidRDefault="00925C03" w:rsidP="00925C03">
      <w:pPr>
        <w:pStyle w:val="Heading4"/>
      </w:pPr>
      <w:r>
        <w:t>Actions</w:t>
      </w:r>
    </w:p>
    <w:p w:rsidR="00925C03" w:rsidRPr="00925C03" w:rsidRDefault="000B65C2" w:rsidP="00925C03">
      <w:pPr>
        <w:pStyle w:val="Heading5"/>
        <w:rPr>
          <w:color w:val="auto"/>
        </w:rPr>
      </w:pPr>
      <w:r w:rsidRPr="00925C03">
        <w:rPr>
          <w:color w:val="auto"/>
        </w:rPr>
        <w:t>Post Closing and Review of Loan File</w:t>
      </w:r>
    </w:p>
    <w:p w:rsidR="000B65C2" w:rsidRDefault="000B65C2" w:rsidP="000407E4">
      <w:pPr>
        <w:pStyle w:val="BlockText"/>
        <w:rPr>
          <w:color w:val="000000" w:themeColor="text2"/>
          <w:szCs w:val="24"/>
        </w:rPr>
      </w:pPr>
      <w:r w:rsidRPr="00C71DB9">
        <w:rPr>
          <w:color w:val="000000" w:themeColor="text2"/>
          <w:szCs w:val="24"/>
        </w:rPr>
        <w:t xml:space="preserve">After the mortgage is </w:t>
      </w:r>
      <w:r>
        <w:rPr>
          <w:color w:val="000000" w:themeColor="text2"/>
          <w:szCs w:val="24"/>
        </w:rPr>
        <w:t>executed, notarized and recorded at the applicable registry of deeds, and all closing documents are complete</w:t>
      </w:r>
      <w:r w:rsidRPr="00C71DB9">
        <w:rPr>
          <w:color w:val="000000" w:themeColor="text2"/>
          <w:szCs w:val="24"/>
        </w:rPr>
        <w:t xml:space="preserve">, the file is post-closed by a SUN Closer </w:t>
      </w:r>
      <w:r>
        <w:rPr>
          <w:color w:val="000000" w:themeColor="text2"/>
          <w:szCs w:val="24"/>
        </w:rPr>
        <w:t>whose tasks include:</w:t>
      </w:r>
    </w:p>
    <w:p w:rsidR="000B65C2" w:rsidRPr="00C71DB9" w:rsidRDefault="000B65C2" w:rsidP="00A120D0">
      <w:pPr>
        <w:pStyle w:val="BlockText"/>
        <w:numPr>
          <w:ilvl w:val="0"/>
          <w:numId w:val="19"/>
        </w:numPr>
        <w:contextualSpacing/>
        <w:rPr>
          <w:color w:val="000000" w:themeColor="text2"/>
          <w:szCs w:val="24"/>
        </w:rPr>
      </w:pPr>
      <w:r w:rsidRPr="00C71DB9">
        <w:rPr>
          <w:color w:val="000000" w:themeColor="text2"/>
          <w:szCs w:val="24"/>
        </w:rPr>
        <w:t>Uploading all closing documents into Encompass.</w:t>
      </w:r>
    </w:p>
    <w:p w:rsidR="000B65C2" w:rsidRPr="00C71DB9" w:rsidRDefault="000B65C2" w:rsidP="00A120D0">
      <w:pPr>
        <w:pStyle w:val="BlockText"/>
        <w:numPr>
          <w:ilvl w:val="0"/>
          <w:numId w:val="19"/>
        </w:numPr>
        <w:contextualSpacing/>
        <w:rPr>
          <w:color w:val="000000" w:themeColor="text2"/>
          <w:szCs w:val="24"/>
        </w:rPr>
      </w:pPr>
      <w:r w:rsidRPr="00C71DB9">
        <w:rPr>
          <w:color w:val="000000" w:themeColor="text2"/>
          <w:szCs w:val="24"/>
        </w:rPr>
        <w:t xml:space="preserve">Completing HMDA form, </w:t>
      </w:r>
      <w:r w:rsidRPr="009B2BB5">
        <w:rPr>
          <w:color w:val="000000" w:themeColor="text2"/>
          <w:szCs w:val="24"/>
          <w:highlight w:val="yellow"/>
        </w:rPr>
        <w:t>BCC Critical field form</w:t>
      </w:r>
      <w:r w:rsidRPr="00C71DB9">
        <w:rPr>
          <w:color w:val="000000" w:themeColor="text2"/>
          <w:szCs w:val="24"/>
        </w:rPr>
        <w:t xml:space="preserve"> with information needed for future reporting</w:t>
      </w:r>
    </w:p>
    <w:p w:rsidR="000B65C2" w:rsidRPr="00C71DB9" w:rsidRDefault="000B65C2" w:rsidP="00A120D0">
      <w:pPr>
        <w:pStyle w:val="BlockText"/>
        <w:numPr>
          <w:ilvl w:val="0"/>
          <w:numId w:val="19"/>
        </w:numPr>
        <w:contextualSpacing/>
        <w:rPr>
          <w:color w:val="000000" w:themeColor="text2"/>
          <w:szCs w:val="24"/>
        </w:rPr>
      </w:pPr>
      <w:r w:rsidRPr="00C71DB9">
        <w:rPr>
          <w:color w:val="000000" w:themeColor="text2"/>
          <w:szCs w:val="24"/>
        </w:rPr>
        <w:t>Comparing HUD</w:t>
      </w:r>
      <w:r>
        <w:rPr>
          <w:color w:val="000000" w:themeColor="text2"/>
          <w:szCs w:val="24"/>
        </w:rPr>
        <w:t>-1 Settlement Statement with Good Faith Estimate</w:t>
      </w:r>
    </w:p>
    <w:p w:rsidR="000B65C2" w:rsidRPr="00C71DB9" w:rsidRDefault="000B65C2" w:rsidP="00A120D0">
      <w:pPr>
        <w:pStyle w:val="BlockText"/>
        <w:numPr>
          <w:ilvl w:val="0"/>
          <w:numId w:val="19"/>
        </w:numPr>
        <w:contextualSpacing/>
        <w:rPr>
          <w:color w:val="000000" w:themeColor="text2"/>
          <w:szCs w:val="24"/>
        </w:rPr>
      </w:pPr>
      <w:r w:rsidRPr="00C71DB9">
        <w:rPr>
          <w:color w:val="000000" w:themeColor="text2"/>
          <w:szCs w:val="24"/>
        </w:rPr>
        <w:t>Reviewing Final TILA for accuracy of all disclosures with emphasis on APR accuracy and inclusion of all required prepaid finance charges</w:t>
      </w:r>
    </w:p>
    <w:p w:rsidR="000B65C2" w:rsidRPr="00C71DB9" w:rsidRDefault="000B65C2" w:rsidP="00A120D0">
      <w:pPr>
        <w:pStyle w:val="BlockText"/>
        <w:numPr>
          <w:ilvl w:val="0"/>
          <w:numId w:val="19"/>
        </w:numPr>
        <w:contextualSpacing/>
        <w:rPr>
          <w:color w:val="000000" w:themeColor="text2"/>
          <w:szCs w:val="24"/>
        </w:rPr>
      </w:pPr>
      <w:r w:rsidRPr="00C71DB9">
        <w:rPr>
          <w:color w:val="000000" w:themeColor="text2"/>
          <w:szCs w:val="24"/>
        </w:rPr>
        <w:t>Confirm</w:t>
      </w:r>
      <w:r>
        <w:rPr>
          <w:color w:val="000000" w:themeColor="text2"/>
          <w:szCs w:val="24"/>
        </w:rPr>
        <w:t>ing that Early Disclosures and At-A</w:t>
      </w:r>
      <w:r w:rsidRPr="00C71DB9">
        <w:rPr>
          <w:color w:val="000000" w:themeColor="text2"/>
          <w:szCs w:val="24"/>
        </w:rPr>
        <w:t>pplication disclosures were provided in a timely manner</w:t>
      </w:r>
    </w:p>
    <w:p w:rsidR="000B65C2" w:rsidRPr="00C71DB9" w:rsidRDefault="000B65C2" w:rsidP="00A120D0">
      <w:pPr>
        <w:pStyle w:val="BlockText"/>
        <w:numPr>
          <w:ilvl w:val="0"/>
          <w:numId w:val="19"/>
        </w:numPr>
        <w:contextualSpacing/>
        <w:rPr>
          <w:color w:val="000000" w:themeColor="text2"/>
          <w:szCs w:val="24"/>
        </w:rPr>
      </w:pPr>
      <w:r w:rsidRPr="00C71DB9">
        <w:rPr>
          <w:color w:val="000000" w:themeColor="text2"/>
          <w:szCs w:val="24"/>
        </w:rPr>
        <w:t>Reviewing Note to ensure accuracy of closing date, first payment due date, maturity date, borrower’s names/signatures, payment amount, witness signature etc.</w:t>
      </w:r>
    </w:p>
    <w:p w:rsidR="000B65C2" w:rsidRPr="00C71DB9" w:rsidRDefault="000B65C2" w:rsidP="00A120D0">
      <w:pPr>
        <w:pStyle w:val="BlockText"/>
        <w:numPr>
          <w:ilvl w:val="0"/>
          <w:numId w:val="19"/>
        </w:numPr>
        <w:contextualSpacing/>
        <w:rPr>
          <w:color w:val="000000" w:themeColor="text2"/>
          <w:szCs w:val="24"/>
        </w:rPr>
      </w:pPr>
      <w:r w:rsidRPr="00C71DB9">
        <w:rPr>
          <w:color w:val="000000" w:themeColor="text2"/>
          <w:szCs w:val="24"/>
        </w:rPr>
        <w:t>Reviewing Mortgage to ensure accuracy of closing date, maturity date, property address correct and same as title/title policy, borrower names/signatures, etc.</w:t>
      </w:r>
    </w:p>
    <w:p w:rsidR="000B65C2" w:rsidRPr="00C71DB9" w:rsidRDefault="000B65C2" w:rsidP="00A120D0">
      <w:pPr>
        <w:pStyle w:val="BlockText"/>
        <w:numPr>
          <w:ilvl w:val="0"/>
          <w:numId w:val="19"/>
        </w:numPr>
        <w:contextualSpacing/>
        <w:rPr>
          <w:color w:val="000000" w:themeColor="text2"/>
          <w:szCs w:val="24"/>
        </w:rPr>
      </w:pPr>
      <w:r w:rsidRPr="00C71DB9">
        <w:rPr>
          <w:color w:val="000000" w:themeColor="text2"/>
          <w:szCs w:val="24"/>
        </w:rPr>
        <w:t xml:space="preserve">Reviewing Bi-Weekly Payment Agreement to ensure accuracy of closing date, first bi-weekly payment due date, first monthly payment application, borrower’s names and signatures, etc. </w:t>
      </w:r>
    </w:p>
    <w:p w:rsidR="000B65C2" w:rsidRPr="00C71DB9" w:rsidRDefault="000B65C2" w:rsidP="00A120D0">
      <w:pPr>
        <w:pStyle w:val="BlockText"/>
        <w:numPr>
          <w:ilvl w:val="0"/>
          <w:numId w:val="19"/>
        </w:numPr>
        <w:contextualSpacing/>
        <w:rPr>
          <w:color w:val="000000" w:themeColor="text2"/>
          <w:szCs w:val="24"/>
        </w:rPr>
      </w:pPr>
      <w:r w:rsidRPr="00C71DB9">
        <w:rPr>
          <w:color w:val="000000" w:themeColor="text2"/>
          <w:szCs w:val="24"/>
        </w:rPr>
        <w:t xml:space="preserve">Reviewing shared Appreciation Note and Mortgage to ensure accurate buyer names, dates, maturity dates, and accurate statement of buyer/lender share in appreciation is stated.  </w:t>
      </w:r>
    </w:p>
    <w:p w:rsidR="000B65C2" w:rsidRPr="00C71DB9" w:rsidRDefault="000B65C2" w:rsidP="00A120D0">
      <w:pPr>
        <w:pStyle w:val="BlockText"/>
        <w:numPr>
          <w:ilvl w:val="0"/>
          <w:numId w:val="18"/>
        </w:numPr>
        <w:contextualSpacing/>
        <w:rPr>
          <w:color w:val="000000" w:themeColor="text2"/>
          <w:szCs w:val="24"/>
        </w:rPr>
      </w:pPr>
      <w:r w:rsidRPr="00C71DB9">
        <w:rPr>
          <w:color w:val="000000" w:themeColor="text2"/>
          <w:szCs w:val="24"/>
        </w:rPr>
        <w:t xml:space="preserve">Checking Registry to ensure that the subject mortgage and the shared appreciation mortgage have been properly recorded.  </w:t>
      </w:r>
    </w:p>
    <w:p w:rsidR="000B65C2" w:rsidRPr="00C71DB9" w:rsidRDefault="000B65C2" w:rsidP="000407E4">
      <w:pPr>
        <w:pStyle w:val="BlockText"/>
        <w:rPr>
          <w:color w:val="000000" w:themeColor="text2"/>
          <w:szCs w:val="24"/>
        </w:rPr>
      </w:pPr>
      <w:r w:rsidRPr="00C71DB9">
        <w:rPr>
          <w:color w:val="000000" w:themeColor="text2"/>
          <w:szCs w:val="24"/>
        </w:rPr>
        <w:t>In addition to this internal process, a comprehensive review of 25%</w:t>
      </w:r>
      <w:r w:rsidRPr="00C71DB9">
        <w:rPr>
          <w:b/>
          <w:color w:val="000000" w:themeColor="text2"/>
          <w:szCs w:val="24"/>
        </w:rPr>
        <w:t xml:space="preserve"> </w:t>
      </w:r>
      <w:r w:rsidRPr="00C71DB9">
        <w:rPr>
          <w:color w:val="000000" w:themeColor="text2"/>
          <w:szCs w:val="24"/>
        </w:rPr>
        <w:t>of closed loans is reviewed by a third party for quality, regulatory compliance and adherence to SUN’s Policies and Procedures. Refer to Appendix X for the Post-Closing Checklist.</w:t>
      </w:r>
    </w:p>
    <w:p w:rsidR="00925C03" w:rsidRDefault="000B65C2" w:rsidP="00925C03">
      <w:pPr>
        <w:pStyle w:val="Heading3"/>
      </w:pPr>
      <w:r w:rsidRPr="00C71DB9">
        <w:t>Loan Servicing</w:t>
      </w:r>
    </w:p>
    <w:p w:rsidR="00925C03" w:rsidRPr="00925C03" w:rsidRDefault="00925C03" w:rsidP="00925C03">
      <w:pPr>
        <w:pStyle w:val="Heading4"/>
        <w:rPr>
          <w:szCs w:val="24"/>
        </w:rPr>
      </w:pPr>
      <w:r w:rsidRPr="00925C03">
        <w:rPr>
          <w:szCs w:val="24"/>
        </w:rPr>
        <w:t>Primary Objectives</w:t>
      </w:r>
    </w:p>
    <w:p w:rsidR="000B65C2" w:rsidRPr="00C71DB9" w:rsidRDefault="000B65C2" w:rsidP="00A120D0">
      <w:pPr>
        <w:pStyle w:val="ListParagraph"/>
        <w:numPr>
          <w:ilvl w:val="0"/>
          <w:numId w:val="16"/>
        </w:numPr>
        <w:tabs>
          <w:tab w:val="decimal" w:pos="720"/>
        </w:tabs>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Collection of mortgage payments,</w:t>
      </w:r>
    </w:p>
    <w:p w:rsidR="000B65C2" w:rsidRPr="00C71DB9" w:rsidRDefault="000B65C2" w:rsidP="00A120D0">
      <w:pPr>
        <w:pStyle w:val="ListParagraph"/>
        <w:numPr>
          <w:ilvl w:val="0"/>
          <w:numId w:val="16"/>
        </w:numPr>
        <w:tabs>
          <w:tab w:val="decimal" w:pos="720"/>
        </w:tabs>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Payment of insurance premiums</w:t>
      </w:r>
    </w:p>
    <w:p w:rsidR="000B65C2" w:rsidRPr="00C71DB9" w:rsidRDefault="000B65C2" w:rsidP="00A120D0">
      <w:pPr>
        <w:pStyle w:val="ListParagraph"/>
        <w:numPr>
          <w:ilvl w:val="0"/>
          <w:numId w:val="16"/>
        </w:numPr>
        <w:tabs>
          <w:tab w:val="decimal" w:pos="720"/>
        </w:tabs>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Holding tax payments in escrow</w:t>
      </w:r>
    </w:p>
    <w:p w:rsidR="000B65C2" w:rsidRPr="00C71DB9" w:rsidRDefault="000B65C2" w:rsidP="00A120D0">
      <w:pPr>
        <w:pStyle w:val="ListParagraph"/>
        <w:numPr>
          <w:ilvl w:val="0"/>
          <w:numId w:val="16"/>
        </w:numPr>
        <w:tabs>
          <w:tab w:val="decimal" w:pos="720"/>
        </w:tabs>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Payment of property taxes</w:t>
      </w:r>
    </w:p>
    <w:p w:rsidR="000B65C2" w:rsidRPr="00C71DB9" w:rsidRDefault="000B65C2" w:rsidP="00A120D0">
      <w:pPr>
        <w:pStyle w:val="ListParagraph"/>
        <w:numPr>
          <w:ilvl w:val="0"/>
          <w:numId w:val="16"/>
        </w:numPr>
        <w:tabs>
          <w:tab w:val="decimal" w:pos="720"/>
        </w:tabs>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Annual escrow analysis of each account</w:t>
      </w:r>
    </w:p>
    <w:p w:rsidR="000B65C2" w:rsidRPr="00C71DB9" w:rsidRDefault="000B65C2" w:rsidP="00A120D0">
      <w:pPr>
        <w:pStyle w:val="ListParagraph"/>
        <w:numPr>
          <w:ilvl w:val="0"/>
          <w:numId w:val="16"/>
        </w:numPr>
        <w:tabs>
          <w:tab w:val="decimal" w:pos="720"/>
        </w:tabs>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Regular reporting to credit agencies </w:t>
      </w:r>
    </w:p>
    <w:p w:rsidR="009D4112" w:rsidRDefault="009D4112" w:rsidP="009D4112">
      <w:pPr>
        <w:pStyle w:val="Heading4"/>
      </w:pPr>
      <w:r>
        <w:t>Actions</w:t>
      </w:r>
    </w:p>
    <w:p w:rsidR="0024382F" w:rsidRPr="0024382F" w:rsidRDefault="0024382F" w:rsidP="0024382F">
      <w:pPr>
        <w:jc w:val="both"/>
        <w:rPr>
          <w:rFonts w:ascii="Arial" w:hAnsi="Arial" w:cs="Arial"/>
        </w:rPr>
      </w:pPr>
      <w:r w:rsidRPr="0024382F">
        <w:rPr>
          <w:rFonts w:ascii="Arial" w:hAnsi="Arial" w:cs="Arial"/>
        </w:rPr>
        <w:t xml:space="preserve">SUN has partnered with Graystone Solutions for the servicing of its loans. Graystone provides both an automatic direct bank debit  (ACH) and a direct billing option for each </w:t>
      </w:r>
      <w:r w:rsidR="005F26F4">
        <w:rPr>
          <w:rFonts w:ascii="Arial" w:hAnsi="Arial" w:cs="Arial"/>
        </w:rPr>
        <w:t>borrower</w:t>
      </w:r>
      <w:r w:rsidRPr="0024382F">
        <w:rPr>
          <w:rFonts w:ascii="Arial" w:hAnsi="Arial" w:cs="Arial"/>
        </w:rPr>
        <w:t xml:space="preserve">. Most </w:t>
      </w:r>
      <w:r w:rsidR="005F26F4">
        <w:rPr>
          <w:rFonts w:ascii="Arial" w:hAnsi="Arial" w:cs="Arial"/>
        </w:rPr>
        <w:t>borrower</w:t>
      </w:r>
      <w:r w:rsidRPr="0024382F">
        <w:rPr>
          <w:rFonts w:ascii="Arial" w:hAnsi="Arial" w:cs="Arial"/>
        </w:rPr>
        <w:t xml:space="preserve">s use the direct debit to pay their mortgage. The mortgage payments include principal and interest as well as property taxes, insurance, and capital reserve payments. These escrows are managed by Graystone. They also perform an annual escrow analysis for each </w:t>
      </w:r>
      <w:r w:rsidR="005F26F4">
        <w:rPr>
          <w:rFonts w:ascii="Arial" w:hAnsi="Arial" w:cs="Arial"/>
        </w:rPr>
        <w:t>borrower</w:t>
      </w:r>
      <w:r w:rsidRPr="0024382F">
        <w:rPr>
          <w:rFonts w:ascii="Arial" w:hAnsi="Arial" w:cs="Arial"/>
        </w:rPr>
        <w:t>. SUN retains the collection responsibility for the few borrowers who are late on their payments.</w:t>
      </w:r>
    </w:p>
    <w:p w:rsidR="009D4112" w:rsidRPr="009D4112" w:rsidRDefault="009D4112" w:rsidP="009D4112">
      <w:pPr>
        <w:rPr>
          <w:rFonts w:ascii="Times New Roman" w:hAnsi="Times New Roman" w:cs="Times New Roman"/>
          <w:color w:val="000000" w:themeColor="text2"/>
          <w:sz w:val="24"/>
          <w:szCs w:val="24"/>
        </w:rPr>
      </w:pPr>
      <w:r w:rsidRPr="009D4112">
        <w:rPr>
          <w:rFonts w:ascii="Times New Roman" w:hAnsi="Times New Roman" w:cs="Times New Roman"/>
          <w:color w:val="000000" w:themeColor="text2"/>
          <w:sz w:val="24"/>
          <w:szCs w:val="24"/>
        </w:rPr>
        <w:t xml:space="preserve">Loan servicing must satisfy legal and regulatory requirements for reporting and escrow accounts.  </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The regular reporting to credit agencies is an important part of the SUN </w:t>
      </w:r>
      <w:r w:rsidR="009D4112">
        <w:rPr>
          <w:rFonts w:ascii="Times New Roman" w:hAnsi="Times New Roman" w:cs="Times New Roman"/>
          <w:color w:val="000000" w:themeColor="text2"/>
          <w:sz w:val="24"/>
          <w:szCs w:val="24"/>
        </w:rPr>
        <w:t>I</w:t>
      </w:r>
      <w:r>
        <w:rPr>
          <w:rFonts w:ascii="Times New Roman" w:hAnsi="Times New Roman" w:cs="Times New Roman"/>
          <w:color w:val="000000" w:themeColor="text2"/>
          <w:sz w:val="24"/>
          <w:szCs w:val="24"/>
        </w:rPr>
        <w:t>nitiative</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Reporting</w:t>
      </w:r>
      <w:r w:rsidRPr="00C71DB9">
        <w:rPr>
          <w:rFonts w:ascii="Times New Roman" w:hAnsi="Times New Roman" w:cs="Times New Roman"/>
          <w:color w:val="000000" w:themeColor="text2"/>
          <w:sz w:val="24"/>
          <w:szCs w:val="24"/>
        </w:rPr>
        <w:t xml:space="preserve"> enables </w:t>
      </w:r>
      <w:r>
        <w:rPr>
          <w:rFonts w:ascii="Times New Roman" w:hAnsi="Times New Roman" w:cs="Times New Roman"/>
          <w:color w:val="000000" w:themeColor="text2"/>
          <w:sz w:val="24"/>
          <w:szCs w:val="24"/>
        </w:rPr>
        <w:t>borrowers</w:t>
      </w:r>
      <w:r w:rsidRPr="00C71DB9">
        <w:rPr>
          <w:rFonts w:ascii="Times New Roman" w:hAnsi="Times New Roman" w:cs="Times New Roman"/>
          <w:color w:val="000000" w:themeColor="text2"/>
          <w:sz w:val="24"/>
          <w:szCs w:val="24"/>
        </w:rPr>
        <w:t xml:space="preserve"> who are making their payments on time to rebuild their credit. The goal is to have all </w:t>
      </w:r>
      <w:r>
        <w:rPr>
          <w:rFonts w:ascii="Times New Roman" w:hAnsi="Times New Roman" w:cs="Times New Roman"/>
          <w:color w:val="000000" w:themeColor="text2"/>
          <w:sz w:val="24"/>
          <w:szCs w:val="24"/>
        </w:rPr>
        <w:t>borrowers</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re</w:t>
      </w:r>
      <w:r w:rsidRPr="00C71DB9">
        <w:rPr>
          <w:rFonts w:ascii="Times New Roman" w:hAnsi="Times New Roman" w:cs="Times New Roman"/>
          <w:color w:val="000000" w:themeColor="text2"/>
          <w:sz w:val="24"/>
          <w:szCs w:val="24"/>
        </w:rPr>
        <w:t xml:space="preserve">build their credit </w:t>
      </w:r>
      <w:r>
        <w:rPr>
          <w:rFonts w:ascii="Times New Roman" w:hAnsi="Times New Roman" w:cs="Times New Roman"/>
          <w:color w:val="000000" w:themeColor="text2"/>
          <w:sz w:val="24"/>
          <w:szCs w:val="24"/>
        </w:rPr>
        <w:t xml:space="preserve">so that they become eligible for the more favorable interest rates available to strong credit borrowers in the commercial market.  </w:t>
      </w:r>
    </w:p>
    <w:p w:rsidR="009D4112" w:rsidRPr="009D4112" w:rsidRDefault="000B65C2" w:rsidP="009D4112">
      <w:pPr>
        <w:pStyle w:val="Heading5"/>
        <w:rPr>
          <w:color w:val="auto"/>
        </w:rPr>
      </w:pPr>
      <w:r w:rsidRPr="009D4112">
        <w:rPr>
          <w:color w:val="auto"/>
        </w:rPr>
        <w:t>Delinquent Accounts</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SUN manages all delinquent accounts in</w:t>
      </w:r>
      <w:r>
        <w:rPr>
          <w:rFonts w:ascii="Times New Roman" w:hAnsi="Times New Roman" w:cs="Times New Roman"/>
          <w:color w:val="000000" w:themeColor="text2"/>
          <w:sz w:val="24"/>
          <w:szCs w:val="24"/>
        </w:rPr>
        <w:t xml:space="preserve">ternally. As a first step, </w:t>
      </w:r>
      <w:r w:rsidR="0024382F">
        <w:rPr>
          <w:rFonts w:ascii="Times New Roman" w:hAnsi="Times New Roman" w:cs="Times New Roman"/>
          <w:color w:val="000000" w:themeColor="text2"/>
          <w:sz w:val="24"/>
          <w:szCs w:val="24"/>
        </w:rPr>
        <w:t xml:space="preserve">within forty-eight hours of when the payment was due, </w:t>
      </w:r>
      <w:r>
        <w:rPr>
          <w:rFonts w:ascii="Times New Roman" w:hAnsi="Times New Roman" w:cs="Times New Roman"/>
          <w:color w:val="000000" w:themeColor="text2"/>
          <w:sz w:val="24"/>
          <w:szCs w:val="24"/>
        </w:rPr>
        <w:t>SUN</w:t>
      </w:r>
      <w:r w:rsidRPr="00C71DB9">
        <w:rPr>
          <w:rFonts w:ascii="Times New Roman" w:hAnsi="Times New Roman" w:cs="Times New Roman"/>
          <w:color w:val="000000" w:themeColor="text2"/>
          <w:sz w:val="24"/>
          <w:szCs w:val="24"/>
        </w:rPr>
        <w:t xml:space="preserve"> staff contacts the </w:t>
      </w:r>
      <w:r>
        <w:rPr>
          <w:rFonts w:ascii="Times New Roman" w:hAnsi="Times New Roman" w:cs="Times New Roman"/>
          <w:color w:val="000000" w:themeColor="text2"/>
          <w:sz w:val="24"/>
          <w:szCs w:val="24"/>
        </w:rPr>
        <w:t>borrower</w:t>
      </w:r>
      <w:r w:rsidRPr="00C71DB9">
        <w:rPr>
          <w:rFonts w:ascii="Times New Roman" w:hAnsi="Times New Roman" w:cs="Times New Roman"/>
          <w:color w:val="000000" w:themeColor="text2"/>
          <w:sz w:val="24"/>
          <w:szCs w:val="24"/>
        </w:rPr>
        <w:t xml:space="preserve"> to determine the reason for the delinquency. In many cases the issue can be easily addressed (e.g. getting new bank information for a </w:t>
      </w:r>
      <w:r>
        <w:rPr>
          <w:rFonts w:ascii="Times New Roman" w:hAnsi="Times New Roman" w:cs="Times New Roman"/>
          <w:color w:val="000000" w:themeColor="text2"/>
          <w:sz w:val="24"/>
          <w:szCs w:val="24"/>
        </w:rPr>
        <w:t>borrower</w:t>
      </w:r>
      <w:r w:rsidRPr="00C71DB9">
        <w:rPr>
          <w:rFonts w:ascii="Times New Roman" w:hAnsi="Times New Roman" w:cs="Times New Roman"/>
          <w:color w:val="000000" w:themeColor="text2"/>
          <w:sz w:val="24"/>
          <w:szCs w:val="24"/>
        </w:rPr>
        <w:t xml:space="preserve"> that </w:t>
      </w:r>
      <w:r>
        <w:rPr>
          <w:rFonts w:ascii="Times New Roman" w:hAnsi="Times New Roman" w:cs="Times New Roman"/>
          <w:color w:val="000000" w:themeColor="text2"/>
          <w:sz w:val="24"/>
          <w:szCs w:val="24"/>
        </w:rPr>
        <w:t xml:space="preserve">has </w:t>
      </w:r>
      <w:r w:rsidRPr="00C71DB9">
        <w:rPr>
          <w:rFonts w:ascii="Times New Roman" w:hAnsi="Times New Roman" w:cs="Times New Roman"/>
          <w:color w:val="000000" w:themeColor="text2"/>
          <w:sz w:val="24"/>
          <w:szCs w:val="24"/>
        </w:rPr>
        <w:t xml:space="preserve">changed bank accounts </w:t>
      </w:r>
      <w:r>
        <w:rPr>
          <w:rFonts w:ascii="Times New Roman" w:hAnsi="Times New Roman" w:cs="Times New Roman"/>
          <w:color w:val="000000" w:themeColor="text2"/>
          <w:sz w:val="24"/>
          <w:szCs w:val="24"/>
        </w:rPr>
        <w:t xml:space="preserve">but forgotten </w:t>
      </w:r>
      <w:r w:rsidRPr="00C71DB9">
        <w:rPr>
          <w:rFonts w:ascii="Times New Roman" w:hAnsi="Times New Roman" w:cs="Times New Roman"/>
          <w:color w:val="000000" w:themeColor="text2"/>
          <w:sz w:val="24"/>
          <w:szCs w:val="24"/>
        </w:rPr>
        <w:t xml:space="preserve">to inform SUN). In other cases, the </w:t>
      </w:r>
      <w:r>
        <w:rPr>
          <w:rFonts w:ascii="Times New Roman" w:hAnsi="Times New Roman" w:cs="Times New Roman"/>
          <w:color w:val="000000" w:themeColor="text2"/>
          <w:sz w:val="24"/>
          <w:szCs w:val="24"/>
        </w:rPr>
        <w:t>borrower</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 xml:space="preserve">may have depleted his/her resources by paying for a repair </w:t>
      </w:r>
      <w:r w:rsidRPr="00C71DB9">
        <w:rPr>
          <w:rFonts w:ascii="Times New Roman" w:hAnsi="Times New Roman" w:cs="Times New Roman"/>
          <w:color w:val="000000" w:themeColor="text2"/>
          <w:sz w:val="24"/>
          <w:szCs w:val="24"/>
        </w:rPr>
        <w:t xml:space="preserve">(e.g. </w:t>
      </w:r>
      <w:r>
        <w:rPr>
          <w:rFonts w:ascii="Times New Roman" w:hAnsi="Times New Roman" w:cs="Times New Roman"/>
          <w:color w:val="000000" w:themeColor="text2"/>
          <w:sz w:val="24"/>
          <w:szCs w:val="24"/>
        </w:rPr>
        <w:t xml:space="preserve">a failed heating system).  </w:t>
      </w:r>
      <w:r w:rsidRPr="00C71DB9">
        <w:rPr>
          <w:rFonts w:ascii="Times New Roman" w:hAnsi="Times New Roman" w:cs="Times New Roman"/>
          <w:color w:val="000000" w:themeColor="text2"/>
          <w:sz w:val="24"/>
          <w:szCs w:val="24"/>
        </w:rPr>
        <w:t xml:space="preserve"> In these instances, SUN staff can often use </w:t>
      </w:r>
      <w:r>
        <w:rPr>
          <w:rFonts w:ascii="Times New Roman" w:hAnsi="Times New Roman" w:cs="Times New Roman"/>
          <w:color w:val="000000" w:themeColor="text2"/>
          <w:sz w:val="24"/>
          <w:szCs w:val="24"/>
        </w:rPr>
        <w:t>a borrower’s</w:t>
      </w:r>
      <w:r w:rsidRPr="00C71DB9">
        <w:rPr>
          <w:rFonts w:ascii="Times New Roman" w:hAnsi="Times New Roman" w:cs="Times New Roman"/>
          <w:color w:val="000000" w:themeColor="text2"/>
          <w:sz w:val="24"/>
          <w:szCs w:val="24"/>
        </w:rPr>
        <w:t xml:space="preserve"> capital reserve account to bring the </w:t>
      </w:r>
      <w:r>
        <w:rPr>
          <w:rFonts w:ascii="Times New Roman" w:hAnsi="Times New Roman" w:cs="Times New Roman"/>
          <w:color w:val="000000" w:themeColor="text2"/>
          <w:sz w:val="24"/>
          <w:szCs w:val="24"/>
        </w:rPr>
        <w:t>borrower current on the</w:t>
      </w:r>
      <w:r w:rsidRPr="00C71DB9">
        <w:rPr>
          <w:rFonts w:ascii="Times New Roman" w:hAnsi="Times New Roman" w:cs="Times New Roman"/>
          <w:color w:val="000000" w:themeColor="text2"/>
          <w:sz w:val="24"/>
          <w:szCs w:val="24"/>
        </w:rPr>
        <w:t xml:space="preserve"> mortgage. If the homeowner simply stops making payments</w:t>
      </w:r>
      <w:r>
        <w:rPr>
          <w:rFonts w:ascii="Times New Roman" w:hAnsi="Times New Roman" w:cs="Times New Roman"/>
          <w:color w:val="000000" w:themeColor="text2"/>
          <w:sz w:val="24"/>
          <w:szCs w:val="24"/>
        </w:rPr>
        <w:t xml:space="preserve"> and stops communicating, then, after exhausting attempts at contact, </w:t>
      </w:r>
      <w:r w:rsidRPr="00C71DB9">
        <w:rPr>
          <w:rFonts w:ascii="Times New Roman" w:hAnsi="Times New Roman" w:cs="Times New Roman"/>
          <w:color w:val="000000" w:themeColor="text2"/>
          <w:sz w:val="24"/>
          <w:szCs w:val="24"/>
        </w:rPr>
        <w:t xml:space="preserve">SUN begins the foreclosure process. Our goal is to work with the </w:t>
      </w:r>
      <w:r w:rsidR="005F26F4">
        <w:rPr>
          <w:rFonts w:ascii="Times New Roman" w:hAnsi="Times New Roman" w:cs="Times New Roman"/>
          <w:color w:val="000000" w:themeColor="text2"/>
          <w:sz w:val="24"/>
          <w:szCs w:val="24"/>
        </w:rPr>
        <w:t>borrower</w:t>
      </w:r>
      <w:r w:rsidRPr="00C71DB9">
        <w:rPr>
          <w:rFonts w:ascii="Times New Roman" w:hAnsi="Times New Roman" w:cs="Times New Roman"/>
          <w:color w:val="000000" w:themeColor="text2"/>
          <w:sz w:val="24"/>
          <w:szCs w:val="24"/>
        </w:rPr>
        <w:t xml:space="preserve"> to prevent such action but we are also prepared to foreclose on a </w:t>
      </w:r>
      <w:r w:rsidR="005F26F4">
        <w:rPr>
          <w:rFonts w:ascii="Times New Roman" w:hAnsi="Times New Roman" w:cs="Times New Roman"/>
          <w:color w:val="000000" w:themeColor="text2"/>
          <w:sz w:val="24"/>
          <w:szCs w:val="24"/>
        </w:rPr>
        <w:t>borrower</w:t>
      </w:r>
      <w:r w:rsidRPr="00C71DB9">
        <w:rPr>
          <w:rFonts w:ascii="Times New Roman" w:hAnsi="Times New Roman" w:cs="Times New Roman"/>
          <w:color w:val="000000" w:themeColor="text2"/>
          <w:sz w:val="24"/>
          <w:szCs w:val="24"/>
        </w:rPr>
        <w:t xml:space="preserve"> as a last resort. To date, we have star</w:t>
      </w:r>
      <w:r w:rsidR="0024382F">
        <w:rPr>
          <w:rFonts w:ascii="Times New Roman" w:hAnsi="Times New Roman" w:cs="Times New Roman"/>
          <w:color w:val="000000" w:themeColor="text2"/>
          <w:sz w:val="24"/>
          <w:szCs w:val="24"/>
        </w:rPr>
        <w:t xml:space="preserve">ted foreclosure proceedings on less than </w:t>
      </w:r>
      <w:r w:rsidRPr="00C71DB9">
        <w:rPr>
          <w:rFonts w:ascii="Times New Roman" w:hAnsi="Times New Roman" w:cs="Times New Roman"/>
          <w:color w:val="000000" w:themeColor="text2"/>
          <w:sz w:val="24"/>
          <w:szCs w:val="24"/>
        </w:rPr>
        <w:t xml:space="preserve">2% of our portfolio. </w:t>
      </w:r>
    </w:p>
    <w:p w:rsidR="009D4112" w:rsidRDefault="009D4112" w:rsidP="009D4112">
      <w:pPr>
        <w:pStyle w:val="Heading3"/>
      </w:pPr>
      <w:r>
        <w:t>Holdback and Capital Reserve</w:t>
      </w:r>
    </w:p>
    <w:p w:rsidR="009D4112" w:rsidRDefault="009D4112" w:rsidP="009D4112">
      <w:pPr>
        <w:pStyle w:val="Heading4"/>
      </w:pPr>
      <w:r>
        <w:t>Primary Objectives</w:t>
      </w:r>
    </w:p>
    <w:p w:rsidR="009D4112" w:rsidRPr="009D4112" w:rsidRDefault="009D4112" w:rsidP="00A120D0">
      <w:pPr>
        <w:pStyle w:val="ListParagraph"/>
        <w:numPr>
          <w:ilvl w:val="0"/>
          <w:numId w:val="55"/>
        </w:numPr>
        <w:rPr>
          <w:rFonts w:ascii="Times New Roman" w:hAnsi="Times New Roman" w:cs="Times New Roman"/>
          <w:sz w:val="24"/>
          <w:szCs w:val="24"/>
        </w:rPr>
      </w:pPr>
      <w:r w:rsidRPr="009D4112">
        <w:rPr>
          <w:rFonts w:ascii="Times New Roman" w:hAnsi="Times New Roman" w:cs="Times New Roman"/>
          <w:sz w:val="24"/>
          <w:szCs w:val="24"/>
        </w:rPr>
        <w:t>Manage holdback and capital reserve accounts to cover needed repairs and other emergencies</w:t>
      </w:r>
    </w:p>
    <w:p w:rsidR="009D4112" w:rsidRDefault="009D4112" w:rsidP="009D4112">
      <w:pPr>
        <w:pStyle w:val="Heading4"/>
      </w:pPr>
      <w:r>
        <w:t>Actions</w:t>
      </w:r>
    </w:p>
    <w:p w:rsidR="009D4112" w:rsidRPr="009D4112" w:rsidRDefault="000B65C2" w:rsidP="009D4112">
      <w:pPr>
        <w:pStyle w:val="Heading5"/>
        <w:rPr>
          <w:color w:val="auto"/>
        </w:rPr>
      </w:pPr>
      <w:r w:rsidRPr="009D4112">
        <w:rPr>
          <w:color w:val="auto"/>
        </w:rPr>
        <w:t>Manage Holdback Accounts</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SUN’s staff manages the release of funds from holdback accounts with the assistance of our property inspectors to help ensure the quality of the work. Funds are only released to make needed repairs as outlined in the Holdback Agree</w:t>
      </w:r>
      <w:r>
        <w:rPr>
          <w:rFonts w:ascii="Times New Roman" w:hAnsi="Times New Roman" w:cs="Times New Roman"/>
          <w:color w:val="000000" w:themeColor="text2"/>
          <w:sz w:val="24"/>
          <w:szCs w:val="24"/>
        </w:rPr>
        <w:t>ment. To request funds from the</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 xml:space="preserve">holdback </w:t>
      </w:r>
      <w:r w:rsidRPr="00C71DB9">
        <w:rPr>
          <w:rFonts w:ascii="Times New Roman" w:hAnsi="Times New Roman" w:cs="Times New Roman"/>
          <w:color w:val="000000" w:themeColor="text2"/>
          <w:sz w:val="24"/>
          <w:szCs w:val="24"/>
        </w:rPr>
        <w:t xml:space="preserve">account, </w:t>
      </w:r>
      <w:r>
        <w:rPr>
          <w:rFonts w:ascii="Times New Roman" w:hAnsi="Times New Roman" w:cs="Times New Roman"/>
          <w:color w:val="000000" w:themeColor="text2"/>
          <w:sz w:val="24"/>
          <w:szCs w:val="24"/>
        </w:rPr>
        <w:t>borrowers</w:t>
      </w:r>
      <w:r w:rsidRPr="00C71DB9">
        <w:rPr>
          <w:rFonts w:ascii="Times New Roman" w:hAnsi="Times New Roman" w:cs="Times New Roman"/>
          <w:color w:val="000000" w:themeColor="text2"/>
          <w:sz w:val="24"/>
          <w:szCs w:val="24"/>
        </w:rPr>
        <w:t xml:space="preserve"> submit the following documents: </w:t>
      </w:r>
    </w:p>
    <w:p w:rsidR="000B65C2" w:rsidRPr="00C71DB9" w:rsidRDefault="000B65C2" w:rsidP="00A120D0">
      <w:pPr>
        <w:pStyle w:val="ListParagraph"/>
        <w:numPr>
          <w:ilvl w:val="0"/>
          <w:numId w:val="20"/>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A signed and completed Holdback Request Form: In most instances the request starts with a phone call request to a SUN staff member. The staff member then completes the form</w:t>
      </w:r>
      <w:r>
        <w:rPr>
          <w:rFonts w:ascii="Times New Roman" w:hAnsi="Times New Roman" w:cs="Times New Roman"/>
          <w:color w:val="000000" w:themeColor="text2"/>
          <w:sz w:val="24"/>
          <w:szCs w:val="24"/>
        </w:rPr>
        <w:t>,</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and the borrower signs it</w:t>
      </w:r>
      <w:r w:rsidRPr="00C71DB9">
        <w:rPr>
          <w:rFonts w:ascii="Times New Roman" w:hAnsi="Times New Roman" w:cs="Times New Roman"/>
          <w:color w:val="000000" w:themeColor="text2"/>
          <w:sz w:val="24"/>
          <w:szCs w:val="24"/>
        </w:rPr>
        <w:t>.</w:t>
      </w:r>
    </w:p>
    <w:p w:rsidR="000B65C2" w:rsidRPr="00C71DB9" w:rsidRDefault="000B65C2" w:rsidP="00A120D0">
      <w:pPr>
        <w:pStyle w:val="ListParagraph"/>
        <w:numPr>
          <w:ilvl w:val="0"/>
          <w:numId w:val="20"/>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 A fully executed copy of the Construction Contract</w:t>
      </w:r>
      <w:r>
        <w:rPr>
          <w:rFonts w:ascii="Times New Roman" w:hAnsi="Times New Roman" w:cs="Times New Roman"/>
          <w:color w:val="000000" w:themeColor="text2"/>
          <w:sz w:val="24"/>
          <w:szCs w:val="24"/>
        </w:rPr>
        <w:t>,</w:t>
      </w:r>
      <w:r w:rsidRPr="00C71DB9">
        <w:rPr>
          <w:rFonts w:ascii="Times New Roman" w:hAnsi="Times New Roman" w:cs="Times New Roman"/>
          <w:color w:val="000000" w:themeColor="text2"/>
          <w:sz w:val="24"/>
          <w:szCs w:val="24"/>
        </w:rPr>
        <w:t xml:space="preserve"> which must include SUN’s Construction Rider (so contactors cannot attach a lien </w:t>
      </w:r>
      <w:r>
        <w:rPr>
          <w:rFonts w:ascii="Times New Roman" w:hAnsi="Times New Roman" w:cs="Times New Roman"/>
          <w:color w:val="000000" w:themeColor="text2"/>
          <w:sz w:val="24"/>
          <w:szCs w:val="24"/>
        </w:rPr>
        <w:t>against</w:t>
      </w:r>
      <w:r w:rsidRPr="00C71DB9">
        <w:rPr>
          <w:rFonts w:ascii="Times New Roman" w:hAnsi="Times New Roman" w:cs="Times New Roman"/>
          <w:color w:val="000000" w:themeColor="text2"/>
          <w:sz w:val="24"/>
          <w:szCs w:val="24"/>
        </w:rPr>
        <w:t xml:space="preserve"> the home).</w:t>
      </w:r>
    </w:p>
    <w:p w:rsidR="000B65C2" w:rsidRPr="00C71DB9" w:rsidRDefault="000B65C2" w:rsidP="00A120D0">
      <w:pPr>
        <w:pStyle w:val="ListParagraph"/>
        <w:numPr>
          <w:ilvl w:val="0"/>
          <w:numId w:val="20"/>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A copy of the Contractor’s license to help ensure the work is being performed by someone that is qualified to do it.</w:t>
      </w:r>
    </w:p>
    <w:p w:rsidR="000B65C2" w:rsidRPr="00C71DB9" w:rsidRDefault="000B65C2" w:rsidP="00A120D0">
      <w:pPr>
        <w:pStyle w:val="ListParagraph"/>
        <w:numPr>
          <w:ilvl w:val="0"/>
          <w:numId w:val="20"/>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A copy of the Contractor’s insurance certificate to reduce any risk to the homeowner in the event a worker or tenant is accidently injured during the construction project.</w:t>
      </w:r>
    </w:p>
    <w:p w:rsidR="000B65C2" w:rsidRPr="00C71DB9" w:rsidRDefault="000B65C2" w:rsidP="00A120D0">
      <w:pPr>
        <w:pStyle w:val="ListParagraph"/>
        <w:numPr>
          <w:ilvl w:val="0"/>
          <w:numId w:val="20"/>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A copy of all required city/town permits (and signatures if a final payment is requested) to ensure the work meets all town codes</w:t>
      </w:r>
      <w:r>
        <w:rPr>
          <w:rFonts w:ascii="Times New Roman" w:hAnsi="Times New Roman" w:cs="Times New Roman"/>
          <w:color w:val="000000" w:themeColor="text2"/>
          <w:sz w:val="24"/>
          <w:szCs w:val="24"/>
        </w:rPr>
        <w:t>,</w:t>
      </w:r>
      <w:r w:rsidRPr="00C71DB9">
        <w:rPr>
          <w:rFonts w:ascii="Times New Roman" w:hAnsi="Times New Roman" w:cs="Times New Roman"/>
          <w:color w:val="000000" w:themeColor="text2"/>
          <w:sz w:val="24"/>
          <w:szCs w:val="24"/>
        </w:rPr>
        <w:t xml:space="preserve"> which is important not only for homeowner safety but also for aiding in resale. </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SUN then determines if the scope of work and associated cost is consistent with the holdback agreement and that the request does not exceed the amount in the holdback account.  SUN’s property inspectors also inspect the property after each requested payment to ensure the work is being performed per the contract. The inspector also verifies that the permits are consistent with the scope of work. Checks from this account are made payable jointly to the homeowner and the contractor and mailed to the homeowner to prevent fraud. Checks are never solely payable to the contractor or given directly to them. </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If the holdback agreement is for funds to pay-off a lien rather than to repair the home, then the check is made payable to the homeowner and the lien holder (or in some instances directly to the lien holder).  Proof of a settlement agreement must be submitted for the release of funds.</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Excess funds in this account can be applied to (a) the principal balance of the loan and/or (b) the borrower’s Capital Reserve Account, a determined by SUN staff considering the preferences of the borrower.  In no event are excess funds ever paid or released directly to the borrower. Management of holdback accounts is time consuming and requires consistent management oversight. Our experience is that all situations are different and often require further investigation so that sound decisions can be made by management. Refer to Appendix X for the Holdback Request Form, the Holdback Agreement, the Construction Rider, and a sample redacted completed package from our Property Inspectors.   </w:t>
      </w:r>
    </w:p>
    <w:p w:rsidR="009D4112" w:rsidRPr="009D4112" w:rsidRDefault="000B65C2" w:rsidP="009D4112">
      <w:pPr>
        <w:pStyle w:val="Heading5"/>
        <w:rPr>
          <w:color w:val="auto"/>
        </w:rPr>
      </w:pPr>
      <w:r w:rsidRPr="009D4112">
        <w:rPr>
          <w:color w:val="auto"/>
        </w:rPr>
        <w:t>Manage Capital Reserve Accounts</w:t>
      </w:r>
    </w:p>
    <w:p w:rsidR="000B65C2" w:rsidRPr="00C71DB9" w:rsidRDefault="000B65C2" w:rsidP="000407E4">
      <w:pPr>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SUN staff also manage</w:t>
      </w:r>
      <w:r w:rsidRPr="00C71DB9">
        <w:rPr>
          <w:rFonts w:ascii="Times New Roman" w:hAnsi="Times New Roman" w:cs="Times New Roman"/>
          <w:color w:val="000000" w:themeColor="text2"/>
          <w:sz w:val="24"/>
          <w:szCs w:val="24"/>
        </w:rPr>
        <w:t xml:space="preserve"> the release of funds from the capital reserve account. </w:t>
      </w:r>
      <w:r>
        <w:rPr>
          <w:rFonts w:ascii="Times New Roman" w:hAnsi="Times New Roman" w:cs="Times New Roman"/>
          <w:color w:val="000000" w:themeColor="text2"/>
          <w:sz w:val="24"/>
          <w:szCs w:val="24"/>
        </w:rPr>
        <w:t xml:space="preserve"> To date, </w:t>
      </w:r>
      <w:r w:rsidRPr="00C71DB9">
        <w:rPr>
          <w:rFonts w:ascii="Times New Roman" w:hAnsi="Times New Roman" w:cs="Times New Roman"/>
          <w:color w:val="000000" w:themeColor="text2"/>
          <w:sz w:val="24"/>
          <w:szCs w:val="24"/>
        </w:rPr>
        <w:t xml:space="preserve">the majority of capital reserve requests </w:t>
      </w:r>
      <w:r>
        <w:rPr>
          <w:rFonts w:ascii="Times New Roman" w:hAnsi="Times New Roman" w:cs="Times New Roman"/>
          <w:color w:val="000000" w:themeColor="text2"/>
          <w:sz w:val="24"/>
          <w:szCs w:val="24"/>
        </w:rPr>
        <w:t>have been</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for mortgage payment assistance, although</w:t>
      </w:r>
      <w:r w:rsidRPr="00C71DB9">
        <w:rPr>
          <w:rFonts w:ascii="Times New Roman" w:hAnsi="Times New Roman" w:cs="Times New Roman"/>
          <w:color w:val="000000" w:themeColor="text2"/>
          <w:sz w:val="24"/>
          <w:szCs w:val="24"/>
        </w:rPr>
        <w:t xml:space="preserve"> requests for emergency home repair assistance are also common. </w:t>
      </w:r>
      <w:r>
        <w:rPr>
          <w:rFonts w:ascii="Times New Roman" w:hAnsi="Times New Roman" w:cs="Times New Roman"/>
          <w:color w:val="000000" w:themeColor="text2"/>
          <w:sz w:val="24"/>
          <w:szCs w:val="24"/>
        </w:rPr>
        <w:t xml:space="preserve"> </w:t>
      </w:r>
      <w:r w:rsidRPr="00C71DB9">
        <w:rPr>
          <w:rFonts w:ascii="Times New Roman" w:hAnsi="Times New Roman" w:cs="Times New Roman"/>
          <w:color w:val="000000" w:themeColor="text2"/>
          <w:sz w:val="24"/>
          <w:szCs w:val="24"/>
        </w:rPr>
        <w:t>To request funds from this account, the homeowner submits a completed and signed capital reserve request form. If the capital is to be used for a mortgage payment, this is the only required form</w:t>
      </w:r>
      <w:r>
        <w:rPr>
          <w:rFonts w:ascii="Times New Roman" w:hAnsi="Times New Roman" w:cs="Times New Roman"/>
          <w:color w:val="000000" w:themeColor="text2"/>
          <w:sz w:val="24"/>
          <w:szCs w:val="24"/>
        </w:rPr>
        <w:t>, al</w:t>
      </w:r>
      <w:r w:rsidRPr="00C71DB9">
        <w:rPr>
          <w:rFonts w:ascii="Times New Roman" w:hAnsi="Times New Roman" w:cs="Times New Roman"/>
          <w:color w:val="000000" w:themeColor="text2"/>
          <w:sz w:val="24"/>
          <w:szCs w:val="24"/>
        </w:rPr>
        <w:t xml:space="preserve">though SUN may also request proof of hardship. If </w:t>
      </w:r>
      <w:r>
        <w:rPr>
          <w:rFonts w:ascii="Times New Roman" w:hAnsi="Times New Roman" w:cs="Times New Roman"/>
          <w:color w:val="000000" w:themeColor="text2"/>
          <w:sz w:val="24"/>
          <w:szCs w:val="24"/>
        </w:rPr>
        <w:t>the funds are</w:t>
      </w:r>
      <w:r w:rsidRPr="00C71DB9">
        <w:rPr>
          <w:rFonts w:ascii="Times New Roman" w:hAnsi="Times New Roman" w:cs="Times New Roman"/>
          <w:color w:val="000000" w:themeColor="text2"/>
          <w:sz w:val="24"/>
          <w:szCs w:val="24"/>
        </w:rPr>
        <w:t xml:space="preserve"> for a home repair then all the documents required in a holdback request are required; however, inspections are often </w:t>
      </w:r>
      <w:r>
        <w:rPr>
          <w:rFonts w:ascii="Times New Roman" w:hAnsi="Times New Roman" w:cs="Times New Roman"/>
          <w:color w:val="000000" w:themeColor="text2"/>
          <w:sz w:val="24"/>
          <w:szCs w:val="24"/>
        </w:rPr>
        <w:t xml:space="preserve"> </w:t>
      </w:r>
      <w:r w:rsidRPr="00AC0225">
        <w:rPr>
          <w:rFonts w:ascii="Times New Roman" w:hAnsi="Times New Roman" w:cs="Times New Roman"/>
          <w:color w:val="000000" w:themeColor="text2"/>
          <w:sz w:val="24"/>
          <w:szCs w:val="24"/>
          <w:highlight w:val="yellow"/>
        </w:rPr>
        <w:t>not required given the generally smaller cost and scope of the repair</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 xml:space="preserve"> </w:t>
      </w:r>
      <w:r w:rsidRPr="00C71DB9">
        <w:rPr>
          <w:rFonts w:ascii="Times New Roman" w:hAnsi="Times New Roman" w:cs="Times New Roman"/>
          <w:color w:val="000000" w:themeColor="text2"/>
          <w:sz w:val="24"/>
          <w:szCs w:val="24"/>
        </w:rPr>
        <w:t>Refer to Appendix X for a copy of the Capital Reserve Request Form.</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In some cases, the amount needed for a repair exceeds the amount </w:t>
      </w:r>
      <w:r>
        <w:rPr>
          <w:rFonts w:ascii="Times New Roman" w:hAnsi="Times New Roman" w:cs="Times New Roman"/>
          <w:color w:val="000000" w:themeColor="text2"/>
          <w:sz w:val="24"/>
          <w:szCs w:val="24"/>
        </w:rPr>
        <w:t xml:space="preserve">in the capital reserve account </w:t>
      </w:r>
      <w:r w:rsidRPr="00C71DB9">
        <w:rPr>
          <w:rFonts w:ascii="Times New Roman" w:hAnsi="Times New Roman" w:cs="Times New Roman"/>
          <w:color w:val="000000" w:themeColor="text2"/>
          <w:sz w:val="24"/>
          <w:szCs w:val="24"/>
        </w:rPr>
        <w:t xml:space="preserve">and exceeds the savings of the homeowner.  In </w:t>
      </w:r>
      <w:r>
        <w:rPr>
          <w:rFonts w:ascii="Times New Roman" w:hAnsi="Times New Roman" w:cs="Times New Roman"/>
          <w:color w:val="000000" w:themeColor="text2"/>
          <w:sz w:val="24"/>
          <w:szCs w:val="24"/>
        </w:rPr>
        <w:t>rare</w:t>
      </w:r>
      <w:r w:rsidRPr="00C71DB9">
        <w:rPr>
          <w:rFonts w:ascii="Times New Roman" w:hAnsi="Times New Roman" w:cs="Times New Roman"/>
          <w:color w:val="000000" w:themeColor="text2"/>
          <w:sz w:val="24"/>
          <w:szCs w:val="24"/>
        </w:rPr>
        <w:t xml:space="preserve"> cases, SUN </w:t>
      </w:r>
      <w:r>
        <w:rPr>
          <w:rFonts w:ascii="Times New Roman" w:hAnsi="Times New Roman" w:cs="Times New Roman"/>
          <w:color w:val="000000" w:themeColor="text2"/>
          <w:sz w:val="24"/>
          <w:szCs w:val="24"/>
        </w:rPr>
        <w:t>provides</w:t>
      </w:r>
      <w:r w:rsidRPr="00C71DB9">
        <w:rPr>
          <w:rFonts w:ascii="Times New Roman" w:hAnsi="Times New Roman" w:cs="Times New Roman"/>
          <w:color w:val="000000" w:themeColor="text2"/>
          <w:sz w:val="24"/>
          <w:szCs w:val="24"/>
        </w:rPr>
        <w:t xml:space="preserve"> a small zero interest short-term loan to the homeowner until </w:t>
      </w:r>
      <w:r>
        <w:rPr>
          <w:rFonts w:ascii="Times New Roman" w:hAnsi="Times New Roman" w:cs="Times New Roman"/>
          <w:color w:val="000000" w:themeColor="text2"/>
          <w:sz w:val="24"/>
          <w:szCs w:val="24"/>
        </w:rPr>
        <w:t>a</w:t>
      </w:r>
      <w:r w:rsidRPr="00C71DB9">
        <w:rPr>
          <w:rFonts w:ascii="Times New Roman" w:hAnsi="Times New Roman" w:cs="Times New Roman"/>
          <w:color w:val="000000" w:themeColor="text2"/>
          <w:sz w:val="24"/>
          <w:szCs w:val="24"/>
        </w:rPr>
        <w:t xml:space="preserve"> capital reserve payment </w:t>
      </w:r>
      <w:r>
        <w:rPr>
          <w:rFonts w:ascii="Times New Roman" w:hAnsi="Times New Roman" w:cs="Times New Roman"/>
          <w:color w:val="000000" w:themeColor="text2"/>
          <w:sz w:val="24"/>
          <w:szCs w:val="24"/>
        </w:rPr>
        <w:t>can be</w:t>
      </w:r>
      <w:r w:rsidRPr="00C71DB9">
        <w:rPr>
          <w:rFonts w:ascii="Times New Roman" w:hAnsi="Times New Roman" w:cs="Times New Roman"/>
          <w:color w:val="000000" w:themeColor="text2"/>
          <w:sz w:val="24"/>
          <w:szCs w:val="24"/>
        </w:rPr>
        <w:t xml:space="preserve"> made to cover the loan. In other cases, the homeowner repays the loan on a monthly basis (adding, for </w:t>
      </w:r>
      <w:r>
        <w:rPr>
          <w:rFonts w:ascii="Times New Roman" w:hAnsi="Times New Roman" w:cs="Times New Roman"/>
          <w:color w:val="000000" w:themeColor="text2"/>
          <w:sz w:val="24"/>
          <w:szCs w:val="24"/>
        </w:rPr>
        <w:t>example, $100 to their bi-monthly</w:t>
      </w:r>
      <w:r w:rsidRPr="00C71DB9">
        <w:rPr>
          <w:rFonts w:ascii="Times New Roman" w:hAnsi="Times New Roman" w:cs="Times New Roman"/>
          <w:color w:val="000000" w:themeColor="text2"/>
          <w:sz w:val="24"/>
          <w:szCs w:val="24"/>
        </w:rPr>
        <w:t xml:space="preserve"> payment). These are emergency situations where a heating system, for example, has failed and the home is without heat. </w:t>
      </w:r>
    </w:p>
    <w:p w:rsidR="009D4112" w:rsidRDefault="000B65C2" w:rsidP="009D4112">
      <w:pPr>
        <w:pStyle w:val="Heading3"/>
      </w:pPr>
      <w:r w:rsidRPr="00C71DB9">
        <w:t>Continuous Process Improvement</w:t>
      </w:r>
    </w:p>
    <w:p w:rsidR="000B65C2" w:rsidRPr="00F35A2E" w:rsidRDefault="000B65C2" w:rsidP="000407E4">
      <w:pPr>
        <w:rPr>
          <w:rFonts w:ascii="Times New Roman" w:hAnsi="Times New Roman" w:cs="Times New Roman"/>
          <w:b/>
          <w:color w:val="000000" w:themeColor="text2"/>
          <w:sz w:val="24"/>
          <w:szCs w:val="24"/>
        </w:rPr>
      </w:pPr>
      <w:r w:rsidRPr="00C71DB9">
        <w:rPr>
          <w:rFonts w:ascii="Times New Roman" w:hAnsi="Times New Roman" w:cs="Times New Roman"/>
          <w:color w:val="000000" w:themeColor="text2"/>
          <w:sz w:val="24"/>
          <w:szCs w:val="24"/>
        </w:rPr>
        <w:t xml:space="preserve">At SUN we embrace </w:t>
      </w:r>
      <w:r>
        <w:rPr>
          <w:rFonts w:ascii="Times New Roman" w:hAnsi="Times New Roman" w:cs="Times New Roman"/>
          <w:color w:val="000000" w:themeColor="text2"/>
          <w:sz w:val="24"/>
          <w:szCs w:val="24"/>
        </w:rPr>
        <w:t>a</w:t>
      </w:r>
      <w:r w:rsidRPr="00C71DB9">
        <w:rPr>
          <w:rFonts w:ascii="Times New Roman" w:hAnsi="Times New Roman" w:cs="Times New Roman"/>
          <w:color w:val="000000" w:themeColor="text2"/>
          <w:sz w:val="24"/>
          <w:szCs w:val="24"/>
        </w:rPr>
        <w:t xml:space="preserve"> continuous process improvement </w:t>
      </w:r>
      <w:r>
        <w:rPr>
          <w:rFonts w:ascii="Times New Roman" w:hAnsi="Times New Roman" w:cs="Times New Roman"/>
          <w:color w:val="000000" w:themeColor="text2"/>
          <w:sz w:val="24"/>
          <w:szCs w:val="24"/>
        </w:rPr>
        <w:t xml:space="preserve">philosophy to </w:t>
      </w:r>
      <w:r w:rsidRPr="00C71DB9">
        <w:rPr>
          <w:rFonts w:ascii="Times New Roman" w:hAnsi="Times New Roman" w:cs="Times New Roman"/>
          <w:color w:val="000000" w:themeColor="text2"/>
          <w:sz w:val="24"/>
          <w:szCs w:val="24"/>
        </w:rPr>
        <w:t>improve operations and to adapt to changes in the market</w:t>
      </w:r>
      <w:r>
        <w:rPr>
          <w:rFonts w:ascii="Times New Roman" w:hAnsi="Times New Roman" w:cs="Times New Roman"/>
          <w:color w:val="000000" w:themeColor="text2"/>
          <w:sz w:val="24"/>
          <w:szCs w:val="24"/>
        </w:rPr>
        <w:t>.  Specifically, w</w:t>
      </w:r>
      <w:r w:rsidRPr="00C71DB9">
        <w:rPr>
          <w:rFonts w:ascii="Times New Roman" w:hAnsi="Times New Roman" w:cs="Times New Roman"/>
          <w:color w:val="000000" w:themeColor="text2"/>
          <w:sz w:val="24"/>
          <w:szCs w:val="24"/>
        </w:rPr>
        <w:t xml:space="preserve">e have </w:t>
      </w:r>
      <w:r>
        <w:rPr>
          <w:rFonts w:ascii="Times New Roman" w:hAnsi="Times New Roman" w:cs="Times New Roman"/>
          <w:color w:val="000000" w:themeColor="text2"/>
          <w:sz w:val="24"/>
          <w:szCs w:val="24"/>
        </w:rPr>
        <w:t>relied upon and implemented</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 xml:space="preserve">five </w:t>
      </w:r>
      <w:r w:rsidRPr="00C71DB9">
        <w:rPr>
          <w:rFonts w:ascii="Times New Roman" w:hAnsi="Times New Roman" w:cs="Times New Roman"/>
          <w:color w:val="000000" w:themeColor="text2"/>
          <w:sz w:val="24"/>
          <w:szCs w:val="24"/>
        </w:rPr>
        <w:t>process improvement tools</w:t>
      </w:r>
      <w:r>
        <w:rPr>
          <w:rFonts w:ascii="Times New Roman" w:hAnsi="Times New Roman" w:cs="Times New Roman"/>
          <w:color w:val="000000" w:themeColor="text2"/>
          <w:sz w:val="24"/>
          <w:szCs w:val="24"/>
        </w:rPr>
        <w:t xml:space="preserve">.  </w:t>
      </w:r>
      <w:r w:rsidRPr="00C71DB9">
        <w:rPr>
          <w:rFonts w:ascii="Times New Roman" w:hAnsi="Times New Roman" w:cs="Times New Roman"/>
          <w:color w:val="000000" w:themeColor="text2"/>
          <w:sz w:val="24"/>
          <w:szCs w:val="24"/>
        </w:rPr>
        <w:t>These include:</w:t>
      </w:r>
    </w:p>
    <w:p w:rsidR="009E1900" w:rsidRDefault="000B65C2" w:rsidP="00A120D0">
      <w:pPr>
        <w:pStyle w:val="ListParagraph"/>
        <w:numPr>
          <w:ilvl w:val="0"/>
          <w:numId w:val="51"/>
        </w:numPr>
        <w:contextualSpacing w:val="0"/>
        <w:rPr>
          <w:rFonts w:ascii="Times New Roman" w:hAnsi="Times New Roman" w:cs="Times New Roman"/>
          <w:color w:val="000000" w:themeColor="text2"/>
          <w:sz w:val="24"/>
          <w:szCs w:val="24"/>
        </w:rPr>
      </w:pPr>
      <w:r w:rsidRPr="00A41E87">
        <w:rPr>
          <w:rFonts w:ascii="Times New Roman" w:hAnsi="Times New Roman" w:cs="Times New Roman"/>
          <w:b/>
          <w:color w:val="000000" w:themeColor="text2"/>
          <w:sz w:val="24"/>
          <w:szCs w:val="24"/>
        </w:rPr>
        <w:t>Flowcharting /mapping</w:t>
      </w:r>
      <w:r w:rsidRPr="00C71DB9">
        <w:rPr>
          <w:rFonts w:ascii="Times New Roman" w:hAnsi="Times New Roman" w:cs="Times New Roman"/>
          <w:color w:val="000000" w:themeColor="text2"/>
          <w:sz w:val="24"/>
          <w:szCs w:val="24"/>
        </w:rPr>
        <w:t xml:space="preserve"> </w:t>
      </w:r>
      <w:r w:rsidRPr="009D4112">
        <w:rPr>
          <w:rFonts w:ascii="Times New Roman" w:hAnsi="Times New Roman" w:cs="Times New Roman"/>
          <w:b/>
          <w:color w:val="000000" w:themeColor="text2"/>
          <w:sz w:val="24"/>
          <w:szCs w:val="24"/>
        </w:rPr>
        <w:t>of SUN processes</w:t>
      </w:r>
      <w:r w:rsidRPr="00C71DB9">
        <w:rPr>
          <w:rFonts w:ascii="Times New Roman" w:hAnsi="Times New Roman" w:cs="Times New Roman"/>
          <w:color w:val="000000" w:themeColor="text2"/>
          <w:sz w:val="24"/>
          <w:szCs w:val="24"/>
        </w:rPr>
        <w:t>: The results of this work c</w:t>
      </w:r>
      <w:r>
        <w:rPr>
          <w:rFonts w:ascii="Times New Roman" w:hAnsi="Times New Roman" w:cs="Times New Roman"/>
          <w:color w:val="000000" w:themeColor="text2"/>
          <w:sz w:val="24"/>
          <w:szCs w:val="24"/>
        </w:rPr>
        <w:t>an be found in Appendix X. The flow charts</w:t>
      </w:r>
      <w:r w:rsidRPr="00C71DB9">
        <w:rPr>
          <w:rFonts w:ascii="Times New Roman" w:hAnsi="Times New Roman" w:cs="Times New Roman"/>
          <w:color w:val="000000" w:themeColor="text2"/>
          <w:sz w:val="24"/>
          <w:szCs w:val="24"/>
        </w:rPr>
        <w:t xml:space="preserve"> are periodically updated to incorporate new information and needed </w:t>
      </w:r>
      <w:r>
        <w:rPr>
          <w:rFonts w:ascii="Times New Roman" w:hAnsi="Times New Roman" w:cs="Times New Roman"/>
          <w:color w:val="000000" w:themeColor="text2"/>
          <w:sz w:val="24"/>
          <w:szCs w:val="24"/>
        </w:rPr>
        <w:t xml:space="preserve">changes in </w:t>
      </w:r>
      <w:r w:rsidRPr="00C71DB9">
        <w:rPr>
          <w:rFonts w:ascii="Times New Roman" w:hAnsi="Times New Roman" w:cs="Times New Roman"/>
          <w:color w:val="000000" w:themeColor="text2"/>
          <w:sz w:val="24"/>
          <w:szCs w:val="24"/>
        </w:rPr>
        <w:t>procedure</w:t>
      </w:r>
      <w:r>
        <w:rPr>
          <w:rFonts w:ascii="Times New Roman" w:hAnsi="Times New Roman" w:cs="Times New Roman"/>
          <w:color w:val="000000" w:themeColor="text2"/>
          <w:sz w:val="24"/>
          <w:szCs w:val="24"/>
        </w:rPr>
        <w:t>. The steps to creation include</w:t>
      </w:r>
      <w:r w:rsidR="008C654B">
        <w:rPr>
          <w:rFonts w:ascii="Times New Roman" w:hAnsi="Times New Roman" w:cs="Times New Roman"/>
          <w:color w:val="000000" w:themeColor="text2"/>
          <w:sz w:val="24"/>
          <w:szCs w:val="24"/>
        </w:rPr>
        <w:t>:</w:t>
      </w:r>
    </w:p>
    <w:p w:rsidR="000B65C2" w:rsidRPr="009E1900" w:rsidRDefault="000B65C2" w:rsidP="00A120D0">
      <w:pPr>
        <w:pStyle w:val="ListParagraph"/>
        <w:numPr>
          <w:ilvl w:val="1"/>
          <w:numId w:val="51"/>
        </w:numPr>
        <w:rPr>
          <w:rFonts w:ascii="Times New Roman" w:hAnsi="Times New Roman" w:cs="Times New Roman"/>
          <w:color w:val="000000" w:themeColor="text2"/>
          <w:sz w:val="24"/>
          <w:szCs w:val="24"/>
        </w:rPr>
      </w:pPr>
      <w:r w:rsidRPr="009E1900">
        <w:rPr>
          <w:rFonts w:ascii="Times New Roman" w:hAnsi="Times New Roman" w:cs="Times New Roman"/>
          <w:color w:val="000000" w:themeColor="text2"/>
          <w:sz w:val="24"/>
          <w:szCs w:val="24"/>
        </w:rPr>
        <w:t>Reviewed existing procedures</w:t>
      </w:r>
    </w:p>
    <w:p w:rsidR="000B65C2" w:rsidRPr="00C71DB9" w:rsidRDefault="000B65C2" w:rsidP="00A120D0">
      <w:pPr>
        <w:pStyle w:val="ListParagraph"/>
        <w:numPr>
          <w:ilvl w:val="1"/>
          <w:numId w:val="51"/>
        </w:numPr>
        <w:contextualSpacing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Defined and reviewed end objectives</w:t>
      </w:r>
    </w:p>
    <w:p w:rsidR="000B65C2" w:rsidRPr="00C71DB9" w:rsidRDefault="000B65C2" w:rsidP="00A120D0">
      <w:pPr>
        <w:pStyle w:val="ListParagraph"/>
        <w:numPr>
          <w:ilvl w:val="1"/>
          <w:numId w:val="51"/>
        </w:numPr>
        <w:contextualSpacing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Interviewed staff to understand various roles and responsibilities </w:t>
      </w:r>
    </w:p>
    <w:p w:rsidR="000B65C2" w:rsidRPr="00C71DB9" w:rsidRDefault="000B65C2" w:rsidP="00A120D0">
      <w:pPr>
        <w:pStyle w:val="ListParagraph"/>
        <w:numPr>
          <w:ilvl w:val="1"/>
          <w:numId w:val="51"/>
        </w:numPr>
        <w:contextualSpacing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Created process flowcharts of procedures</w:t>
      </w:r>
    </w:p>
    <w:p w:rsidR="000B65C2" w:rsidRPr="00C71DB9" w:rsidRDefault="000B65C2" w:rsidP="00A120D0">
      <w:pPr>
        <w:pStyle w:val="ListParagraph"/>
        <w:numPr>
          <w:ilvl w:val="1"/>
          <w:numId w:val="51"/>
        </w:numPr>
        <w:contextualSpacing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Reviewed with staff/management </w:t>
      </w:r>
    </w:p>
    <w:p w:rsidR="000B65C2" w:rsidRPr="00C71DB9" w:rsidRDefault="000B65C2" w:rsidP="00A120D0">
      <w:pPr>
        <w:pStyle w:val="ListParagraph"/>
        <w:numPr>
          <w:ilvl w:val="1"/>
          <w:numId w:val="51"/>
        </w:numPr>
        <w:contextualSpacing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Reviewed procedures for compliance with all regulations and laws</w:t>
      </w:r>
    </w:p>
    <w:p w:rsidR="000B65C2" w:rsidRDefault="000B65C2" w:rsidP="00A120D0">
      <w:pPr>
        <w:pStyle w:val="ListParagraph"/>
        <w:numPr>
          <w:ilvl w:val="1"/>
          <w:numId w:val="51"/>
        </w:numPr>
        <w:contextualSpacing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Amended procedures based on identification of issues </w:t>
      </w:r>
    </w:p>
    <w:p w:rsidR="00377C21" w:rsidRDefault="000B65C2" w:rsidP="00A120D0">
      <w:pPr>
        <w:pStyle w:val="ListParagraph"/>
        <w:numPr>
          <w:ilvl w:val="0"/>
          <w:numId w:val="28"/>
        </w:numPr>
        <w:ind w:left="720" w:hanging="315"/>
        <w:contextualSpacing w:val="0"/>
        <w:rPr>
          <w:rFonts w:ascii="Times New Roman" w:hAnsi="Times New Roman" w:cs="Times New Roman"/>
          <w:color w:val="000000" w:themeColor="text2"/>
          <w:sz w:val="24"/>
          <w:szCs w:val="24"/>
        </w:rPr>
      </w:pPr>
      <w:r w:rsidRPr="00A41E87">
        <w:rPr>
          <w:rFonts w:ascii="Times New Roman" w:hAnsi="Times New Roman" w:cs="Times New Roman"/>
          <w:b/>
          <w:color w:val="000000" w:themeColor="text2"/>
          <w:sz w:val="24"/>
          <w:szCs w:val="24"/>
        </w:rPr>
        <w:t>Process checklists</w:t>
      </w:r>
      <w:r w:rsidRPr="00C71DB9">
        <w:rPr>
          <w:rFonts w:ascii="Times New Roman" w:hAnsi="Times New Roman" w:cs="Times New Roman"/>
          <w:color w:val="000000" w:themeColor="text2"/>
          <w:sz w:val="24"/>
          <w:szCs w:val="24"/>
        </w:rPr>
        <w:t>: While the procedures themselves are important, the checklists break down the specific functions of each staff member into clearly defined steps. Refer to Appendix X for a checklist for each major function in the SUN process.</w:t>
      </w:r>
    </w:p>
    <w:p w:rsidR="000B65C2" w:rsidRPr="00C71DB9" w:rsidRDefault="000B65C2" w:rsidP="00A120D0">
      <w:pPr>
        <w:pStyle w:val="ListParagraph"/>
        <w:numPr>
          <w:ilvl w:val="0"/>
          <w:numId w:val="28"/>
        </w:numPr>
        <w:tabs>
          <w:tab w:val="decimal" w:pos="900"/>
        </w:tabs>
        <w:ind w:left="720"/>
        <w:contextualSpacing w:val="0"/>
        <w:rPr>
          <w:rFonts w:ascii="Times New Roman" w:hAnsi="Times New Roman" w:cs="Times New Roman"/>
          <w:color w:val="000000" w:themeColor="text2"/>
          <w:sz w:val="24"/>
          <w:szCs w:val="24"/>
        </w:rPr>
      </w:pPr>
      <w:r w:rsidRPr="00A41E87">
        <w:rPr>
          <w:rFonts w:ascii="Times New Roman" w:hAnsi="Times New Roman" w:cs="Times New Roman"/>
          <w:b/>
          <w:color w:val="000000" w:themeColor="text2"/>
          <w:sz w:val="24"/>
          <w:szCs w:val="24"/>
        </w:rPr>
        <w:t>Reports and Data analysis</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 xml:space="preserve"> S</w:t>
      </w:r>
      <w:r w:rsidRPr="00C71DB9">
        <w:rPr>
          <w:rFonts w:ascii="Times New Roman" w:hAnsi="Times New Roman" w:cs="Times New Roman"/>
          <w:color w:val="000000" w:themeColor="text2"/>
          <w:sz w:val="24"/>
          <w:szCs w:val="24"/>
        </w:rPr>
        <w:t xml:space="preserve">taff </w:t>
      </w:r>
      <w:r>
        <w:rPr>
          <w:rFonts w:ascii="Times New Roman" w:hAnsi="Times New Roman" w:cs="Times New Roman"/>
          <w:color w:val="000000" w:themeColor="text2"/>
          <w:sz w:val="24"/>
          <w:szCs w:val="24"/>
        </w:rPr>
        <w:t xml:space="preserve">have regular and immediate access to all available reports and data and are encouraged to </w:t>
      </w:r>
      <w:r w:rsidRPr="00C71DB9">
        <w:rPr>
          <w:rFonts w:ascii="Times New Roman" w:hAnsi="Times New Roman" w:cs="Times New Roman"/>
          <w:color w:val="000000" w:themeColor="text2"/>
          <w:sz w:val="24"/>
          <w:szCs w:val="24"/>
        </w:rPr>
        <w:t xml:space="preserve">use </w:t>
      </w:r>
      <w:r>
        <w:rPr>
          <w:rFonts w:ascii="Times New Roman" w:hAnsi="Times New Roman" w:cs="Times New Roman"/>
          <w:color w:val="000000" w:themeColor="text2"/>
          <w:sz w:val="24"/>
          <w:szCs w:val="24"/>
        </w:rPr>
        <w:t xml:space="preserve">the information </w:t>
      </w:r>
      <w:r w:rsidRPr="00C71DB9">
        <w:rPr>
          <w:rFonts w:ascii="Times New Roman" w:hAnsi="Times New Roman" w:cs="Times New Roman"/>
          <w:color w:val="000000" w:themeColor="text2"/>
          <w:sz w:val="24"/>
          <w:szCs w:val="24"/>
        </w:rPr>
        <w:t>to manage their daily activity</w:t>
      </w:r>
      <w:r>
        <w:rPr>
          <w:rFonts w:ascii="Times New Roman" w:hAnsi="Times New Roman" w:cs="Times New Roman"/>
          <w:color w:val="000000" w:themeColor="text2"/>
          <w:sz w:val="24"/>
          <w:szCs w:val="24"/>
        </w:rPr>
        <w:t xml:space="preserve">.  </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M</w:t>
      </w:r>
      <w:r w:rsidRPr="00C71DB9">
        <w:rPr>
          <w:rFonts w:ascii="Times New Roman" w:hAnsi="Times New Roman" w:cs="Times New Roman"/>
          <w:color w:val="000000" w:themeColor="text2"/>
          <w:sz w:val="24"/>
          <w:szCs w:val="24"/>
        </w:rPr>
        <w:t xml:space="preserve">anagement </w:t>
      </w:r>
      <w:r>
        <w:rPr>
          <w:rFonts w:ascii="Times New Roman" w:hAnsi="Times New Roman" w:cs="Times New Roman"/>
          <w:color w:val="000000" w:themeColor="text2"/>
          <w:sz w:val="24"/>
          <w:szCs w:val="24"/>
        </w:rPr>
        <w:t xml:space="preserve">also uses </w:t>
      </w:r>
      <w:r w:rsidRPr="00C71DB9">
        <w:rPr>
          <w:rFonts w:ascii="Times New Roman" w:hAnsi="Times New Roman" w:cs="Times New Roman"/>
          <w:color w:val="000000" w:themeColor="text2"/>
          <w:sz w:val="24"/>
          <w:szCs w:val="24"/>
        </w:rPr>
        <w:t xml:space="preserve">reports to measure daily/weekly/monthly progress and to identify </w:t>
      </w:r>
      <w:r>
        <w:rPr>
          <w:rFonts w:ascii="Times New Roman" w:hAnsi="Times New Roman" w:cs="Times New Roman"/>
          <w:color w:val="000000" w:themeColor="text2"/>
          <w:sz w:val="24"/>
          <w:szCs w:val="24"/>
        </w:rPr>
        <w:t>challenges</w:t>
      </w:r>
      <w:r w:rsidRPr="00C71DB9">
        <w:rPr>
          <w:rFonts w:ascii="Times New Roman" w:hAnsi="Times New Roman" w:cs="Times New Roman"/>
          <w:color w:val="000000" w:themeColor="text2"/>
          <w:sz w:val="24"/>
          <w:szCs w:val="24"/>
        </w:rPr>
        <w:t xml:space="preserve">. </w:t>
      </w:r>
    </w:p>
    <w:p w:rsidR="00377C21" w:rsidRDefault="000B65C2" w:rsidP="00A120D0">
      <w:pPr>
        <w:pStyle w:val="ListParagraph"/>
        <w:numPr>
          <w:ilvl w:val="0"/>
          <w:numId w:val="28"/>
        </w:numPr>
        <w:tabs>
          <w:tab w:val="decimal" w:pos="900"/>
        </w:tabs>
        <w:ind w:left="720"/>
        <w:contextualSpacing w:val="0"/>
        <w:rPr>
          <w:rFonts w:ascii="Times New Roman" w:hAnsi="Times New Roman" w:cs="Times New Roman"/>
          <w:color w:val="000000" w:themeColor="text2"/>
          <w:sz w:val="24"/>
          <w:szCs w:val="24"/>
        </w:rPr>
      </w:pPr>
      <w:r w:rsidRPr="00377C21">
        <w:rPr>
          <w:rFonts w:ascii="Times New Roman" w:hAnsi="Times New Roman" w:cs="Times New Roman"/>
          <w:b/>
          <w:color w:val="000000" w:themeColor="text2"/>
          <w:sz w:val="24"/>
          <w:szCs w:val="24"/>
        </w:rPr>
        <w:t>Encompass Modifications</w:t>
      </w:r>
      <w:r w:rsidRPr="00377C21">
        <w:rPr>
          <w:rFonts w:ascii="Times New Roman" w:hAnsi="Times New Roman" w:cs="Times New Roman"/>
          <w:color w:val="000000" w:themeColor="text2"/>
          <w:sz w:val="24"/>
          <w:szCs w:val="24"/>
        </w:rPr>
        <w:t>: An Encompass expert is available on a contract basis to modify Encompass as necessary to support updated procedures and to assure management access and oversight.</w:t>
      </w:r>
    </w:p>
    <w:p w:rsidR="000B65C2" w:rsidRPr="00377C21" w:rsidRDefault="000B65C2" w:rsidP="00A120D0">
      <w:pPr>
        <w:pStyle w:val="ListParagraph"/>
        <w:numPr>
          <w:ilvl w:val="0"/>
          <w:numId w:val="28"/>
        </w:numPr>
        <w:tabs>
          <w:tab w:val="decimal" w:pos="900"/>
        </w:tabs>
        <w:ind w:left="720"/>
        <w:contextualSpacing w:val="0"/>
        <w:rPr>
          <w:rFonts w:ascii="Times New Roman" w:hAnsi="Times New Roman" w:cs="Times New Roman"/>
          <w:color w:val="000000" w:themeColor="text2"/>
          <w:sz w:val="24"/>
          <w:szCs w:val="24"/>
        </w:rPr>
      </w:pPr>
      <w:r w:rsidRPr="00377C21">
        <w:rPr>
          <w:rFonts w:ascii="Times New Roman" w:hAnsi="Times New Roman" w:cs="Times New Roman"/>
          <w:b/>
          <w:color w:val="000000" w:themeColor="text2"/>
          <w:sz w:val="24"/>
          <w:szCs w:val="24"/>
        </w:rPr>
        <w:t>Staff Training</w:t>
      </w:r>
      <w:r w:rsidRPr="00377C21">
        <w:rPr>
          <w:rFonts w:ascii="Times New Roman" w:hAnsi="Times New Roman" w:cs="Times New Roman"/>
          <w:color w:val="000000" w:themeColor="text2"/>
          <w:sz w:val="24"/>
          <w:szCs w:val="24"/>
        </w:rPr>
        <w:t xml:space="preserve">: Train the staff on the new procedures and obtain feedback and amend procedures if necessary. Training is essential for quick and accurate adoption.  </w:t>
      </w:r>
    </w:p>
    <w:p w:rsidR="009D4112" w:rsidRDefault="009D4112">
      <w:pPr>
        <w:rPr>
          <w:rFonts w:ascii="Times New Roman" w:hAnsi="Times New Roman" w:cs="Times New Roman"/>
          <w:b/>
          <w:color w:val="000000" w:themeColor="text2"/>
          <w:sz w:val="24"/>
          <w:szCs w:val="24"/>
        </w:rPr>
      </w:pPr>
      <w:r>
        <w:rPr>
          <w:rFonts w:ascii="Times New Roman" w:hAnsi="Times New Roman" w:cs="Times New Roman"/>
          <w:b/>
          <w:color w:val="000000" w:themeColor="text2"/>
          <w:sz w:val="24"/>
          <w:szCs w:val="24"/>
        </w:rPr>
        <w:br w:type="page"/>
      </w:r>
    </w:p>
    <w:p w:rsidR="009D4112" w:rsidRDefault="000B65C2" w:rsidP="009D4112">
      <w:pPr>
        <w:pStyle w:val="Heading2"/>
      </w:pPr>
      <w:r w:rsidRPr="00C71DB9">
        <w:t>Organizational Structure and Staffing</w:t>
      </w:r>
    </w:p>
    <w:p w:rsidR="000B65C2" w:rsidRPr="00F35A2E" w:rsidRDefault="000B65C2" w:rsidP="000407E4">
      <w:pPr>
        <w:rPr>
          <w:rFonts w:ascii="Times New Roman" w:hAnsi="Times New Roman" w:cs="Times New Roman"/>
          <w:b/>
          <w:color w:val="000000" w:themeColor="text2"/>
          <w:sz w:val="24"/>
          <w:szCs w:val="24"/>
        </w:rPr>
      </w:pPr>
      <w:r>
        <w:rPr>
          <w:rFonts w:ascii="Times New Roman" w:hAnsi="Times New Roman" w:cs="Times New Roman"/>
          <w:color w:val="000000" w:themeColor="text2"/>
          <w:sz w:val="24"/>
          <w:szCs w:val="24"/>
        </w:rPr>
        <w:t xml:space="preserve">SUN requires </w:t>
      </w:r>
      <w:r w:rsidRPr="00C71DB9">
        <w:rPr>
          <w:rFonts w:ascii="Times New Roman" w:hAnsi="Times New Roman" w:cs="Times New Roman"/>
          <w:color w:val="000000" w:themeColor="text2"/>
          <w:sz w:val="24"/>
          <w:szCs w:val="24"/>
        </w:rPr>
        <w:t xml:space="preserve">two types of employees: </w:t>
      </w:r>
      <w:r>
        <w:rPr>
          <w:rFonts w:ascii="Times New Roman" w:hAnsi="Times New Roman" w:cs="Times New Roman"/>
          <w:color w:val="000000" w:themeColor="text2"/>
          <w:sz w:val="24"/>
          <w:szCs w:val="24"/>
        </w:rPr>
        <w:t xml:space="preserve">(1) </w:t>
      </w:r>
      <w:r w:rsidRPr="00C71DB9">
        <w:rPr>
          <w:rFonts w:ascii="Times New Roman" w:hAnsi="Times New Roman" w:cs="Times New Roman"/>
          <w:color w:val="000000" w:themeColor="text2"/>
          <w:sz w:val="24"/>
          <w:szCs w:val="24"/>
        </w:rPr>
        <w:t>skilled technical staff with deep backgrounds in mortgage finance</w:t>
      </w:r>
      <w:r>
        <w:rPr>
          <w:rFonts w:ascii="Times New Roman" w:hAnsi="Times New Roman" w:cs="Times New Roman"/>
          <w:color w:val="000000" w:themeColor="text2"/>
          <w:sz w:val="24"/>
          <w:szCs w:val="24"/>
        </w:rPr>
        <w:t xml:space="preserve">; </w:t>
      </w:r>
      <w:r w:rsidRPr="00C71DB9">
        <w:rPr>
          <w:rFonts w:ascii="Times New Roman" w:hAnsi="Times New Roman" w:cs="Times New Roman"/>
          <w:color w:val="000000" w:themeColor="text2"/>
          <w:sz w:val="24"/>
          <w:szCs w:val="24"/>
        </w:rPr>
        <w:t xml:space="preserve">and </w:t>
      </w:r>
      <w:r>
        <w:rPr>
          <w:rFonts w:ascii="Times New Roman" w:hAnsi="Times New Roman" w:cs="Times New Roman"/>
          <w:color w:val="000000" w:themeColor="text2"/>
          <w:sz w:val="24"/>
          <w:szCs w:val="24"/>
        </w:rPr>
        <w:t xml:space="preserve">(2) </w:t>
      </w:r>
      <w:r w:rsidRPr="00C71DB9">
        <w:rPr>
          <w:rFonts w:ascii="Times New Roman" w:hAnsi="Times New Roman" w:cs="Times New Roman"/>
          <w:color w:val="000000" w:themeColor="text2"/>
          <w:sz w:val="24"/>
          <w:szCs w:val="24"/>
        </w:rPr>
        <w:t xml:space="preserve">a small, thoughtful and entrepreneurial management team focused on </w:t>
      </w:r>
      <w:r>
        <w:rPr>
          <w:rFonts w:ascii="Times New Roman" w:hAnsi="Times New Roman" w:cs="Times New Roman"/>
          <w:color w:val="000000" w:themeColor="text2"/>
          <w:sz w:val="24"/>
          <w:szCs w:val="24"/>
        </w:rPr>
        <w:t xml:space="preserve">practical solutions to inevitably thorny issues, efficiency, tactics, and strategies for growth, geographic expansion and capitalization.  </w:t>
      </w:r>
    </w:p>
    <w:p w:rsidR="009D4112" w:rsidRDefault="000B65C2" w:rsidP="009D4112">
      <w:pPr>
        <w:pStyle w:val="Heading3"/>
      </w:pPr>
      <w:r w:rsidRPr="009A5F3D">
        <w:t>Technical Staff</w:t>
      </w:r>
    </w:p>
    <w:p w:rsidR="00377C21" w:rsidRDefault="000B65C2" w:rsidP="000407E4">
      <w:pPr>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At a minimum,</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 xml:space="preserve">a foreclosure relief effort like </w:t>
      </w:r>
      <w:r w:rsidRPr="00C71DB9">
        <w:rPr>
          <w:rFonts w:ascii="Times New Roman" w:hAnsi="Times New Roman" w:cs="Times New Roman"/>
          <w:color w:val="000000" w:themeColor="text2"/>
          <w:sz w:val="24"/>
          <w:szCs w:val="24"/>
        </w:rPr>
        <w:t xml:space="preserve">SUN </w:t>
      </w:r>
      <w:r>
        <w:rPr>
          <w:rFonts w:ascii="Times New Roman" w:hAnsi="Times New Roman" w:cs="Times New Roman"/>
          <w:color w:val="000000" w:themeColor="text2"/>
          <w:sz w:val="24"/>
          <w:szCs w:val="24"/>
        </w:rPr>
        <w:t>requires</w:t>
      </w:r>
      <w:r w:rsidRPr="00C71DB9">
        <w:rPr>
          <w:rFonts w:ascii="Times New Roman" w:hAnsi="Times New Roman" w:cs="Times New Roman"/>
          <w:color w:val="000000" w:themeColor="text2"/>
          <w:sz w:val="24"/>
          <w:szCs w:val="24"/>
        </w:rPr>
        <w:t xml:space="preserve"> the following positions, described in more detail below: </w:t>
      </w:r>
    </w:p>
    <w:p w:rsidR="000B65C2" w:rsidRDefault="000B65C2" w:rsidP="00A120D0">
      <w:pPr>
        <w:pStyle w:val="ListParagraph"/>
        <w:numPr>
          <w:ilvl w:val="0"/>
          <w:numId w:val="45"/>
        </w:numPr>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Licensed mortgage loan</w:t>
      </w:r>
      <w:r w:rsidRPr="009A5F3D">
        <w:rPr>
          <w:rFonts w:ascii="Times New Roman" w:hAnsi="Times New Roman" w:cs="Times New Roman"/>
          <w:color w:val="000000" w:themeColor="text2"/>
          <w:sz w:val="24"/>
          <w:szCs w:val="24"/>
        </w:rPr>
        <w:t xml:space="preserve"> originator, </w:t>
      </w:r>
    </w:p>
    <w:p w:rsidR="000B65C2" w:rsidRDefault="000B65C2" w:rsidP="00A120D0">
      <w:pPr>
        <w:pStyle w:val="ListParagraph"/>
        <w:numPr>
          <w:ilvl w:val="0"/>
          <w:numId w:val="45"/>
        </w:numPr>
        <w:rPr>
          <w:rFonts w:ascii="Times New Roman" w:hAnsi="Times New Roman" w:cs="Times New Roman"/>
          <w:color w:val="000000" w:themeColor="text2"/>
          <w:sz w:val="24"/>
          <w:szCs w:val="24"/>
        </w:rPr>
      </w:pPr>
      <w:r w:rsidRPr="009A5F3D">
        <w:rPr>
          <w:rFonts w:ascii="Times New Roman" w:hAnsi="Times New Roman" w:cs="Times New Roman"/>
          <w:color w:val="000000" w:themeColor="text2"/>
          <w:sz w:val="24"/>
          <w:szCs w:val="24"/>
        </w:rPr>
        <w:t xml:space="preserve">loan processor, </w:t>
      </w:r>
    </w:p>
    <w:p w:rsidR="000B65C2" w:rsidRDefault="000B65C2" w:rsidP="00A120D0">
      <w:pPr>
        <w:pStyle w:val="ListParagraph"/>
        <w:numPr>
          <w:ilvl w:val="0"/>
          <w:numId w:val="45"/>
        </w:numPr>
        <w:rPr>
          <w:rFonts w:ascii="Times New Roman" w:hAnsi="Times New Roman" w:cs="Times New Roman"/>
          <w:color w:val="000000" w:themeColor="text2"/>
          <w:sz w:val="24"/>
          <w:szCs w:val="24"/>
        </w:rPr>
      </w:pPr>
      <w:r w:rsidRPr="009A5F3D">
        <w:rPr>
          <w:rFonts w:ascii="Times New Roman" w:hAnsi="Times New Roman" w:cs="Times New Roman"/>
          <w:color w:val="000000" w:themeColor="text2"/>
          <w:sz w:val="24"/>
          <w:szCs w:val="24"/>
        </w:rPr>
        <w:t xml:space="preserve">underwriter, </w:t>
      </w:r>
    </w:p>
    <w:p w:rsidR="000B65C2" w:rsidRDefault="000B65C2" w:rsidP="00A120D0">
      <w:pPr>
        <w:pStyle w:val="ListParagraph"/>
        <w:numPr>
          <w:ilvl w:val="0"/>
          <w:numId w:val="45"/>
        </w:numPr>
        <w:rPr>
          <w:rFonts w:ascii="Times New Roman" w:hAnsi="Times New Roman" w:cs="Times New Roman"/>
          <w:color w:val="000000" w:themeColor="text2"/>
          <w:sz w:val="24"/>
          <w:szCs w:val="24"/>
        </w:rPr>
      </w:pPr>
      <w:r w:rsidRPr="009A5F3D">
        <w:rPr>
          <w:rFonts w:ascii="Times New Roman" w:hAnsi="Times New Roman" w:cs="Times New Roman"/>
          <w:color w:val="000000" w:themeColor="text2"/>
          <w:sz w:val="24"/>
          <w:szCs w:val="24"/>
        </w:rPr>
        <w:t xml:space="preserve">negotiator, and </w:t>
      </w:r>
    </w:p>
    <w:p w:rsidR="00377C21" w:rsidRDefault="000B65C2" w:rsidP="00A120D0">
      <w:pPr>
        <w:pStyle w:val="ListParagraph"/>
        <w:numPr>
          <w:ilvl w:val="0"/>
          <w:numId w:val="45"/>
        </w:numPr>
        <w:rPr>
          <w:rFonts w:ascii="Times New Roman" w:hAnsi="Times New Roman" w:cs="Times New Roman"/>
          <w:color w:val="000000" w:themeColor="text2"/>
          <w:sz w:val="24"/>
          <w:szCs w:val="24"/>
        </w:rPr>
      </w:pPr>
      <w:r w:rsidRPr="009A5F3D">
        <w:rPr>
          <w:rFonts w:ascii="Times New Roman" w:hAnsi="Times New Roman" w:cs="Times New Roman"/>
          <w:color w:val="000000" w:themeColor="text2"/>
          <w:sz w:val="24"/>
          <w:szCs w:val="24"/>
        </w:rPr>
        <w:t>closer</w:t>
      </w:r>
      <w:r>
        <w:rPr>
          <w:rFonts w:ascii="Times New Roman" w:hAnsi="Times New Roman" w:cs="Times New Roman"/>
          <w:color w:val="000000" w:themeColor="text2"/>
          <w:sz w:val="24"/>
          <w:szCs w:val="24"/>
        </w:rPr>
        <w:t>/post closer</w:t>
      </w:r>
      <w:r w:rsidRPr="009A5F3D">
        <w:rPr>
          <w:rFonts w:ascii="Times New Roman" w:hAnsi="Times New Roman" w:cs="Times New Roman"/>
          <w:color w:val="000000" w:themeColor="text2"/>
          <w:sz w:val="24"/>
          <w:szCs w:val="24"/>
        </w:rPr>
        <w:t xml:space="preserve">.  </w:t>
      </w:r>
    </w:p>
    <w:p w:rsidR="000B65C2" w:rsidRPr="009A5F3D" w:rsidRDefault="000B65C2" w:rsidP="000407E4">
      <w:pPr>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Except for the licensed mortgage loan originator who can only work for one employer, these positions can be filled by hire or contract.   </w:t>
      </w:r>
      <w:r w:rsidR="0024382F">
        <w:rPr>
          <w:rFonts w:ascii="Times New Roman" w:hAnsi="Times New Roman" w:cs="Times New Roman"/>
          <w:color w:val="000000" w:themeColor="text2"/>
          <w:sz w:val="24"/>
          <w:szCs w:val="24"/>
        </w:rPr>
        <w:t>The SUN product could also be provided</w:t>
      </w:r>
      <w:r>
        <w:rPr>
          <w:rFonts w:ascii="Times New Roman" w:hAnsi="Times New Roman" w:cs="Times New Roman"/>
          <w:color w:val="000000" w:themeColor="text2"/>
          <w:sz w:val="24"/>
          <w:szCs w:val="24"/>
        </w:rPr>
        <w:t xml:space="preserve"> as part of a suite of services offered by </w:t>
      </w:r>
      <w:r w:rsidRPr="009A5F3D">
        <w:rPr>
          <w:rFonts w:ascii="Times New Roman" w:hAnsi="Times New Roman" w:cs="Times New Roman"/>
          <w:color w:val="000000" w:themeColor="text2"/>
          <w:sz w:val="24"/>
          <w:szCs w:val="24"/>
        </w:rPr>
        <w:t xml:space="preserve">an existing mortgage lender and </w:t>
      </w:r>
      <w:r>
        <w:rPr>
          <w:rFonts w:ascii="Times New Roman" w:hAnsi="Times New Roman" w:cs="Times New Roman"/>
          <w:color w:val="000000" w:themeColor="text2"/>
          <w:sz w:val="24"/>
          <w:szCs w:val="24"/>
        </w:rPr>
        <w:t xml:space="preserve">an </w:t>
      </w:r>
      <w:r w:rsidRPr="009A5F3D">
        <w:rPr>
          <w:rFonts w:ascii="Times New Roman" w:hAnsi="Times New Roman" w:cs="Times New Roman"/>
          <w:color w:val="000000" w:themeColor="text2"/>
          <w:sz w:val="24"/>
          <w:szCs w:val="24"/>
        </w:rPr>
        <w:t xml:space="preserve">acquisition entity that </w:t>
      </w:r>
      <w:r>
        <w:rPr>
          <w:rFonts w:ascii="Times New Roman" w:hAnsi="Times New Roman" w:cs="Times New Roman"/>
          <w:color w:val="000000" w:themeColor="text2"/>
          <w:sz w:val="24"/>
          <w:szCs w:val="24"/>
        </w:rPr>
        <w:t>may already have</w:t>
      </w:r>
      <w:r w:rsidRPr="009A5F3D">
        <w:rPr>
          <w:rFonts w:ascii="Times New Roman" w:hAnsi="Times New Roman" w:cs="Times New Roman"/>
          <w:color w:val="000000" w:themeColor="text2"/>
          <w:sz w:val="24"/>
          <w:szCs w:val="24"/>
        </w:rPr>
        <w:t xml:space="preserve"> these positions in-house.  Regardless of </w:t>
      </w:r>
      <w:r>
        <w:rPr>
          <w:rFonts w:ascii="Times New Roman" w:hAnsi="Times New Roman" w:cs="Times New Roman"/>
          <w:color w:val="000000" w:themeColor="text2"/>
          <w:sz w:val="24"/>
          <w:szCs w:val="24"/>
        </w:rPr>
        <w:t>the</w:t>
      </w:r>
      <w:r w:rsidRPr="009A5F3D">
        <w:rPr>
          <w:rFonts w:ascii="Times New Roman" w:hAnsi="Times New Roman" w:cs="Times New Roman"/>
          <w:color w:val="000000" w:themeColor="text2"/>
          <w:sz w:val="24"/>
          <w:szCs w:val="24"/>
        </w:rPr>
        <w:t xml:space="preserve"> approach, the skill sets </w:t>
      </w:r>
      <w:r>
        <w:rPr>
          <w:rFonts w:ascii="Times New Roman" w:hAnsi="Times New Roman" w:cs="Times New Roman"/>
          <w:color w:val="000000" w:themeColor="text2"/>
          <w:sz w:val="24"/>
          <w:szCs w:val="24"/>
        </w:rPr>
        <w:t xml:space="preserve">imbedded in these positions are essential and should be filled by </w:t>
      </w:r>
      <w:r w:rsidRPr="009A5F3D">
        <w:rPr>
          <w:rFonts w:ascii="Times New Roman" w:hAnsi="Times New Roman" w:cs="Times New Roman"/>
          <w:color w:val="000000" w:themeColor="text2"/>
          <w:sz w:val="24"/>
          <w:szCs w:val="24"/>
        </w:rPr>
        <w:t xml:space="preserve">individuals with deep industry experience and an underlying commitment to the values described above.  </w:t>
      </w:r>
    </w:p>
    <w:p w:rsidR="009D4112" w:rsidRDefault="000B65C2" w:rsidP="009D4112">
      <w:pPr>
        <w:pStyle w:val="Heading3"/>
      </w:pPr>
      <w:r w:rsidRPr="009A5F3D">
        <w:t>Management</w:t>
      </w:r>
    </w:p>
    <w:p w:rsidR="000B65C2"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  The mortgage industry is heavily regulated and </w:t>
      </w:r>
      <w:r>
        <w:rPr>
          <w:rFonts w:ascii="Times New Roman" w:hAnsi="Times New Roman" w:cs="Times New Roman"/>
          <w:color w:val="000000" w:themeColor="text2"/>
          <w:sz w:val="24"/>
          <w:szCs w:val="24"/>
        </w:rPr>
        <w:t xml:space="preserve">is populated with managers who function well in </w:t>
      </w:r>
      <w:r w:rsidRPr="00C71DB9">
        <w:rPr>
          <w:rFonts w:ascii="Times New Roman" w:hAnsi="Times New Roman" w:cs="Times New Roman"/>
          <w:color w:val="000000" w:themeColor="text2"/>
          <w:sz w:val="24"/>
          <w:szCs w:val="24"/>
        </w:rPr>
        <w:t xml:space="preserve">a highly structured, regulated environment.  The effective operation of a foreclosure relief organization like SUN, however, </w:t>
      </w:r>
      <w:r>
        <w:rPr>
          <w:rFonts w:ascii="Times New Roman" w:hAnsi="Times New Roman" w:cs="Times New Roman"/>
          <w:color w:val="000000" w:themeColor="text2"/>
          <w:sz w:val="24"/>
          <w:szCs w:val="24"/>
        </w:rPr>
        <w:t xml:space="preserve">requires not only </w:t>
      </w:r>
      <w:r w:rsidR="0024382F">
        <w:rPr>
          <w:rFonts w:ascii="Times New Roman" w:hAnsi="Times New Roman" w:cs="Times New Roman"/>
          <w:color w:val="000000" w:themeColor="text2"/>
          <w:sz w:val="24"/>
          <w:szCs w:val="24"/>
        </w:rPr>
        <w:t>compliance with</w:t>
      </w:r>
      <w:r>
        <w:rPr>
          <w:rFonts w:ascii="Times New Roman" w:hAnsi="Times New Roman" w:cs="Times New Roman"/>
          <w:color w:val="000000" w:themeColor="text2"/>
          <w:sz w:val="24"/>
          <w:szCs w:val="24"/>
        </w:rPr>
        <w:t xml:space="preserve"> applicable regulation but </w:t>
      </w:r>
      <w:r w:rsidRPr="00C71DB9">
        <w:rPr>
          <w:rFonts w:ascii="Times New Roman" w:hAnsi="Times New Roman" w:cs="Times New Roman"/>
          <w:color w:val="000000" w:themeColor="text2"/>
          <w:sz w:val="24"/>
          <w:szCs w:val="24"/>
        </w:rPr>
        <w:t>also the ability to engage in non-custom transactions</w:t>
      </w:r>
      <w:r>
        <w:rPr>
          <w:rFonts w:ascii="Times New Roman" w:hAnsi="Times New Roman" w:cs="Times New Roman"/>
          <w:color w:val="000000" w:themeColor="text2"/>
          <w:sz w:val="24"/>
          <w:szCs w:val="24"/>
        </w:rPr>
        <w:t xml:space="preserve"> and to work comfortably with a financially troubled low-income population</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 xml:space="preserve">Thus, an effective </w:t>
      </w:r>
      <w:r w:rsidRPr="00C71DB9">
        <w:rPr>
          <w:rFonts w:ascii="Times New Roman" w:hAnsi="Times New Roman" w:cs="Times New Roman"/>
          <w:color w:val="000000" w:themeColor="text2"/>
          <w:sz w:val="24"/>
          <w:szCs w:val="24"/>
        </w:rPr>
        <w:t xml:space="preserve">General Manager must be able step outside the constraints of a traditional mortgage office to understand how to work with SUN </w:t>
      </w:r>
      <w:r w:rsidR="005F26F4">
        <w:rPr>
          <w:rFonts w:ascii="Times New Roman" w:hAnsi="Times New Roman" w:cs="Times New Roman"/>
          <w:color w:val="000000" w:themeColor="text2"/>
          <w:sz w:val="24"/>
          <w:szCs w:val="24"/>
        </w:rPr>
        <w:t>borrower</w:t>
      </w:r>
      <w:r w:rsidRPr="00C71DB9">
        <w:rPr>
          <w:rFonts w:ascii="Times New Roman" w:hAnsi="Times New Roman" w:cs="Times New Roman"/>
          <w:color w:val="000000" w:themeColor="text2"/>
          <w:sz w:val="24"/>
          <w:szCs w:val="24"/>
        </w:rPr>
        <w:t xml:space="preserve">s and their situations.  </w:t>
      </w:r>
    </w:p>
    <w:p w:rsidR="000B65C2" w:rsidRPr="00C71DB9" w:rsidRDefault="000B65C2" w:rsidP="000407E4">
      <w:pPr>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We found our solution by hiring </w:t>
      </w:r>
      <w:r w:rsidRPr="00C71DB9">
        <w:rPr>
          <w:rFonts w:ascii="Times New Roman" w:hAnsi="Times New Roman" w:cs="Times New Roman"/>
          <w:color w:val="000000" w:themeColor="text2"/>
          <w:sz w:val="24"/>
          <w:szCs w:val="24"/>
        </w:rPr>
        <w:t xml:space="preserve">a commercial real estate attorney with over 30 years experience in real estate and affordable housing finance.  SUN’s General Manager </w:t>
      </w:r>
      <w:r>
        <w:rPr>
          <w:rFonts w:ascii="Times New Roman" w:hAnsi="Times New Roman" w:cs="Times New Roman"/>
          <w:color w:val="000000" w:themeColor="text2"/>
          <w:sz w:val="24"/>
          <w:szCs w:val="24"/>
        </w:rPr>
        <w:t>reports</w:t>
      </w:r>
      <w:r w:rsidRPr="00C71DB9">
        <w:rPr>
          <w:rFonts w:ascii="Times New Roman" w:hAnsi="Times New Roman" w:cs="Times New Roman"/>
          <w:color w:val="000000" w:themeColor="text2"/>
          <w:sz w:val="24"/>
          <w:szCs w:val="24"/>
        </w:rPr>
        <w:t xml:space="preserve"> directly to BCC’s CEO, who also serves as President of the mortgage foreclosure relief </w:t>
      </w:r>
      <w:r>
        <w:rPr>
          <w:rFonts w:ascii="Times New Roman" w:hAnsi="Times New Roman" w:cs="Times New Roman"/>
          <w:color w:val="000000" w:themeColor="text2"/>
          <w:sz w:val="24"/>
          <w:szCs w:val="24"/>
        </w:rPr>
        <w:t xml:space="preserve">business.  The General Manager also </w:t>
      </w:r>
      <w:r w:rsidRPr="00C71DB9">
        <w:rPr>
          <w:rFonts w:ascii="Times New Roman" w:hAnsi="Times New Roman" w:cs="Times New Roman"/>
          <w:color w:val="000000" w:themeColor="text2"/>
          <w:sz w:val="24"/>
          <w:szCs w:val="24"/>
        </w:rPr>
        <w:t>works closely with the CEO and other members of BCC’s senior management and staff to leverage the resources</w:t>
      </w:r>
      <w:r w:rsidR="005F26F4">
        <w:rPr>
          <w:rFonts w:ascii="Times New Roman" w:hAnsi="Times New Roman" w:cs="Times New Roman"/>
          <w:color w:val="000000" w:themeColor="text2"/>
          <w:sz w:val="24"/>
          <w:szCs w:val="24"/>
        </w:rPr>
        <w:t>s/he</w:t>
      </w:r>
      <w:r w:rsidRPr="00C71DB9">
        <w:rPr>
          <w:rFonts w:ascii="Times New Roman" w:hAnsi="Times New Roman" w:cs="Times New Roman"/>
          <w:color w:val="000000" w:themeColor="text2"/>
          <w:sz w:val="24"/>
          <w:szCs w:val="24"/>
        </w:rPr>
        <w:t xml:space="preserve">needs to operate the mortgage business.  </w:t>
      </w:r>
      <w:r w:rsidRPr="00C71DB9">
        <w:rPr>
          <w:rFonts w:ascii="Times New Roman" w:hAnsi="Times New Roman" w:cs="Times New Roman"/>
          <w:color w:val="000000" w:themeColor="text2"/>
          <w:sz w:val="24"/>
          <w:szCs w:val="24"/>
          <w:highlight w:val="yellow"/>
        </w:rPr>
        <w:t>See Appendix __ for bios of SUN staff and the BCC Senior Management Team.</w:t>
      </w:r>
    </w:p>
    <w:p w:rsidR="000B65C2"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The chart below shows SUN’s current organizational chart.  SUN has 16 full-time employees opera</w:t>
      </w:r>
      <w:r>
        <w:rPr>
          <w:rFonts w:ascii="Times New Roman" w:hAnsi="Times New Roman" w:cs="Times New Roman"/>
          <w:color w:val="000000" w:themeColor="text2"/>
          <w:sz w:val="24"/>
          <w:szCs w:val="24"/>
        </w:rPr>
        <w:t>ting under the day-to-day leadership of a G</w:t>
      </w:r>
      <w:r w:rsidRPr="00C71DB9">
        <w:rPr>
          <w:rFonts w:ascii="Times New Roman" w:hAnsi="Times New Roman" w:cs="Times New Roman"/>
          <w:color w:val="000000" w:themeColor="text2"/>
          <w:sz w:val="24"/>
          <w:szCs w:val="24"/>
        </w:rPr>
        <w:t>eneral manager.  The organization depicted i</w:t>
      </w:r>
      <w:r>
        <w:rPr>
          <w:rFonts w:ascii="Times New Roman" w:hAnsi="Times New Roman" w:cs="Times New Roman"/>
          <w:color w:val="000000" w:themeColor="text2"/>
          <w:sz w:val="24"/>
          <w:szCs w:val="24"/>
        </w:rPr>
        <w:t xml:space="preserve">n the chart below is producing  approximately </w:t>
      </w:r>
      <w:r w:rsidR="0024382F">
        <w:rPr>
          <w:rFonts w:ascii="Times New Roman" w:hAnsi="Times New Roman" w:cs="Times New Roman"/>
          <w:color w:val="000000" w:themeColor="text2"/>
          <w:sz w:val="24"/>
          <w:szCs w:val="24"/>
        </w:rPr>
        <w:t>$3 million (approximately 15 loans)</w:t>
      </w:r>
      <w:r w:rsidRPr="00C71DB9">
        <w:rPr>
          <w:rFonts w:ascii="Times New Roman" w:hAnsi="Times New Roman" w:cs="Times New Roman"/>
          <w:color w:val="000000" w:themeColor="text2"/>
          <w:sz w:val="24"/>
          <w:szCs w:val="24"/>
        </w:rPr>
        <w:t xml:space="preserve"> </w:t>
      </w:r>
      <w:r w:rsidR="0024382F">
        <w:rPr>
          <w:rFonts w:ascii="Times New Roman" w:hAnsi="Times New Roman" w:cs="Times New Roman"/>
          <w:color w:val="000000" w:themeColor="text2"/>
          <w:sz w:val="24"/>
          <w:szCs w:val="24"/>
        </w:rPr>
        <w:t>in monthly loan volume with approximately150</w:t>
      </w:r>
      <w:r w:rsidRPr="00C71DB9">
        <w:rPr>
          <w:rFonts w:ascii="Times New Roman" w:hAnsi="Times New Roman" w:cs="Times New Roman"/>
          <w:color w:val="000000" w:themeColor="text2"/>
          <w:sz w:val="24"/>
          <w:szCs w:val="24"/>
        </w:rPr>
        <w:t xml:space="preserve"> new inquiries each month. </w:t>
      </w:r>
      <w:r>
        <w:rPr>
          <w:rFonts w:ascii="Times New Roman" w:hAnsi="Times New Roman" w:cs="Times New Roman"/>
          <w:color w:val="000000" w:themeColor="text2"/>
          <w:sz w:val="24"/>
          <w:szCs w:val="24"/>
        </w:rPr>
        <w:t>It has a</w:t>
      </w:r>
      <w:r w:rsidRPr="00C71DB9">
        <w:rPr>
          <w:rFonts w:ascii="Times New Roman" w:hAnsi="Times New Roman" w:cs="Times New Roman"/>
          <w:color w:val="000000" w:themeColor="text2"/>
          <w:sz w:val="24"/>
          <w:szCs w:val="24"/>
        </w:rPr>
        <w:t xml:space="preserve"> relatively flat organizational structure with team leaders in each functional area. </w:t>
      </w:r>
    </w:p>
    <w:p w:rsidR="0024382F" w:rsidRPr="00C71DB9" w:rsidRDefault="0024382F" w:rsidP="000407E4">
      <w:pPr>
        <w:rPr>
          <w:rFonts w:ascii="Times New Roman" w:hAnsi="Times New Roman" w:cs="Times New Roman"/>
          <w:color w:val="000000" w:themeColor="text2"/>
          <w:sz w:val="24"/>
          <w:szCs w:val="24"/>
        </w:rPr>
      </w:pPr>
      <w:r w:rsidRPr="0024382F">
        <w:rPr>
          <w:rFonts w:ascii="Times New Roman" w:hAnsi="Times New Roman" w:cs="Times New Roman"/>
          <w:color w:val="000000" w:themeColor="text2"/>
          <w:sz w:val="24"/>
          <w:szCs w:val="24"/>
          <w:highlight w:val="yellow"/>
        </w:rPr>
        <w:t>The lines need to show and what do the colors mean?</w:t>
      </w:r>
    </w:p>
    <w:p w:rsidR="000B65C2" w:rsidRPr="00C71DB9" w:rsidRDefault="000B65C2" w:rsidP="000407E4">
      <w:pPr>
        <w:rPr>
          <w:rFonts w:ascii="Times New Roman" w:hAnsi="Times New Roman" w:cs="Times New Roman"/>
          <w:b/>
          <w:color w:val="000000" w:themeColor="text2"/>
          <w:sz w:val="24"/>
          <w:szCs w:val="24"/>
        </w:rPr>
      </w:pPr>
      <w:r>
        <w:rPr>
          <w:rFonts w:ascii="Times New Roman" w:hAnsi="Times New Roman" w:cs="Times New Roman"/>
          <w:b/>
          <w:noProof/>
          <w:color w:val="000000" w:themeColor="text2"/>
          <w:sz w:val="24"/>
          <w:szCs w:val="24"/>
          <w:lang w:bidi="ar-SA"/>
        </w:rPr>
        <mc:AlternateContent>
          <mc:Choice Requires="wpg">
            <w:drawing>
              <wp:inline distT="0" distB="0" distL="0" distR="0">
                <wp:extent cx="5141595" cy="3806190"/>
                <wp:effectExtent l="57150" t="57150" r="3678555" b="257556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8763000" cy="6324600"/>
                          <a:chOff x="228600" y="304800"/>
                          <a:chExt cx="8763000" cy="6324600"/>
                        </a:xfrm>
                      </wpg:grpSpPr>
                      <wps:wsp>
                        <wps:cNvPr id="53" name="Rectangle 53"/>
                        <wps:cNvSpPr/>
                        <wps:spPr>
                          <a:xfrm>
                            <a:off x="3886200" y="304800"/>
                            <a:ext cx="1371600" cy="990600"/>
                          </a:xfrm>
                          <a:prstGeom prst="rect">
                            <a:avLst/>
                          </a:prstGeom>
                          <a:solidFill>
                            <a:schemeClr val="accent3">
                              <a:lumMod val="60000"/>
                              <a:lumOff val="40000"/>
                            </a:schemeClr>
                          </a:solidFill>
                          <a:ln>
                            <a:solidFill>
                              <a:schemeClr val="tx2"/>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22"/>
                                  <w:szCs w:val="22"/>
                                </w:rPr>
                                <w:t>President and CEO</w:t>
                              </w:r>
                            </w:p>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22"/>
                                  <w:szCs w:val="22"/>
                                </w:rPr>
                                <w:t>SUN, NSP, Aura</w:t>
                              </w:r>
                            </w:p>
                          </w:txbxContent>
                        </wps:txbx>
                        <wps:bodyPr rtlCol="0" anchor="ctr"/>
                      </wps:wsp>
                      <wps:wsp>
                        <wps:cNvPr id="54" name="Rectangle 54"/>
                        <wps:cNvSpPr/>
                        <wps:spPr>
                          <a:xfrm>
                            <a:off x="5715000" y="3048000"/>
                            <a:ext cx="1219200" cy="838200"/>
                          </a:xfrm>
                          <a:prstGeom prst="rect">
                            <a:avLst/>
                          </a:prstGeom>
                          <a:solidFill>
                            <a:schemeClr val="bg2">
                              <a:lumMod val="75000"/>
                            </a:schemeClr>
                          </a:solidFill>
                          <a:ln>
                            <a:solidFill>
                              <a:schemeClr val="tx2"/>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22"/>
                                  <w:szCs w:val="22"/>
                                </w:rPr>
                                <w:br/>
                                <w:t>Compliance Consultant</w:t>
                              </w:r>
                            </w:p>
                          </w:txbxContent>
                        </wps:txbx>
                        <wps:bodyPr rtlCol="0" anchor="ctr"/>
                      </wps:wsp>
                      <wps:wsp>
                        <wps:cNvPr id="55" name="Rectangle 55"/>
                        <wps:cNvSpPr/>
                        <wps:spPr>
                          <a:xfrm>
                            <a:off x="4038600" y="1752600"/>
                            <a:ext cx="1219200" cy="838200"/>
                          </a:xfrm>
                          <a:prstGeom prst="rect">
                            <a:avLst/>
                          </a:prstGeom>
                          <a:solidFill>
                            <a:schemeClr val="accent3">
                              <a:lumMod val="60000"/>
                              <a:lumOff val="40000"/>
                            </a:schemeClr>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General Manager</w:t>
                              </w:r>
                            </w:p>
                          </w:txbxContent>
                        </wps:txbx>
                        <wps:bodyPr rtlCol="0" anchor="ctr"/>
                      </wps:wsp>
                      <wps:wsp>
                        <wps:cNvPr id="56" name="Rectangle 56"/>
                        <wps:cNvSpPr/>
                        <wps:spPr>
                          <a:xfrm>
                            <a:off x="304800" y="4267200"/>
                            <a:ext cx="1219200" cy="838200"/>
                          </a:xfrm>
                          <a:prstGeom prst="rect">
                            <a:avLst/>
                          </a:prstGeom>
                          <a:solidFill>
                            <a:schemeClr val="accent1">
                              <a:lumMod val="20000"/>
                              <a:lumOff val="80000"/>
                            </a:schemeClr>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Mortgage Loan Originator</w:t>
                              </w:r>
                            </w:p>
                          </w:txbxContent>
                        </wps:txbx>
                        <wps:bodyPr rtlCol="0" anchor="ctr"/>
                      </wps:wsp>
                      <wps:wsp>
                        <wps:cNvPr id="57" name="Rectangle 57"/>
                        <wps:cNvSpPr/>
                        <wps:spPr>
                          <a:xfrm>
                            <a:off x="1752600" y="4267200"/>
                            <a:ext cx="1219200" cy="838200"/>
                          </a:xfrm>
                          <a:prstGeom prst="rect">
                            <a:avLst/>
                          </a:prstGeom>
                          <a:solidFill>
                            <a:schemeClr val="accent1">
                              <a:lumMod val="20000"/>
                              <a:lumOff val="80000"/>
                            </a:schemeClr>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Mortgage Loan Originator</w:t>
                              </w:r>
                            </w:p>
                          </w:txbxContent>
                        </wps:txbx>
                        <wps:bodyPr rtlCol="0" anchor="ctr"/>
                      </wps:wsp>
                      <wps:wsp>
                        <wps:cNvPr id="58" name="Rectangle 58"/>
                        <wps:cNvSpPr/>
                        <wps:spPr>
                          <a:xfrm>
                            <a:off x="3200400" y="4267200"/>
                            <a:ext cx="1219200" cy="838200"/>
                          </a:xfrm>
                          <a:prstGeom prst="rect">
                            <a:avLst/>
                          </a:prstGeom>
                          <a:solidFill>
                            <a:schemeClr val="accent1">
                              <a:lumMod val="20000"/>
                              <a:lumOff val="80000"/>
                            </a:schemeClr>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 xml:space="preserve">Mortgage Loan Originator </w:t>
                              </w:r>
                            </w:p>
                          </w:txbxContent>
                        </wps:txbx>
                        <wps:bodyPr rtlCol="0" anchor="ctr"/>
                      </wps:wsp>
                      <wps:wsp>
                        <wps:cNvPr id="59" name="Rectangle 59"/>
                        <wps:cNvSpPr/>
                        <wps:spPr>
                          <a:xfrm>
                            <a:off x="3048000" y="5486400"/>
                            <a:ext cx="1219200" cy="1143000"/>
                          </a:xfrm>
                          <a:prstGeom prst="rect">
                            <a:avLst/>
                          </a:prstGeom>
                          <a:solidFill>
                            <a:schemeClr val="bg1">
                              <a:lumMod val="75000"/>
                            </a:schemeClr>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Pre-approval</w:t>
                              </w:r>
                            </w:p>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Underwriter</w:t>
                              </w:r>
                            </w:p>
                          </w:txbxContent>
                        </wps:txbx>
                        <wps:bodyPr rtlCol="0" anchor="ctr"/>
                      </wps:wsp>
                      <wps:wsp>
                        <wps:cNvPr id="61" name="Rectangle 61"/>
                        <wps:cNvSpPr/>
                        <wps:spPr>
                          <a:xfrm>
                            <a:off x="2286000" y="1752600"/>
                            <a:ext cx="1219200" cy="838200"/>
                          </a:xfrm>
                          <a:prstGeom prst="rect">
                            <a:avLst/>
                          </a:prstGeom>
                          <a:solidFill>
                            <a:schemeClr val="accent3">
                              <a:lumMod val="60000"/>
                              <a:lumOff val="40000"/>
                            </a:schemeClr>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br/>
                                <w:t>Retail Marketing</w:t>
                              </w:r>
                              <w:r>
                                <w:rPr>
                                  <w:rFonts w:asciiTheme="majorHAnsi" w:hAnsi="Cambria" w:cstheme="minorBidi"/>
                                  <w:color w:val="000000" w:themeColor="text1"/>
                                  <w:kern w:val="24"/>
                                  <w:sz w:val="22"/>
                                  <w:szCs w:val="22"/>
                                </w:rPr>
                                <w:br/>
                                <w:t>Consultant</w:t>
                              </w:r>
                            </w:p>
                          </w:txbxContent>
                        </wps:txbx>
                        <wps:bodyPr rtlCol="0" anchor="ctr"/>
                      </wps:wsp>
                      <wps:wsp>
                        <wps:cNvPr id="62" name="Rectangle 62"/>
                        <wps:cNvSpPr/>
                        <wps:spPr>
                          <a:xfrm>
                            <a:off x="6019800" y="5715000"/>
                            <a:ext cx="1219200" cy="914400"/>
                          </a:xfrm>
                          <a:prstGeom prst="rect">
                            <a:avLst/>
                          </a:prstGeom>
                          <a:solidFill>
                            <a:schemeClr val="accent6">
                              <a:lumMod val="40000"/>
                              <a:lumOff val="60000"/>
                            </a:schemeClr>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 xml:space="preserve">Processor </w:t>
                              </w:r>
                            </w:p>
                          </w:txbxContent>
                        </wps:txbx>
                        <wps:bodyPr rtlCol="0" anchor="ctr"/>
                      </wps:wsp>
                      <wps:wsp>
                        <wps:cNvPr id="63" name="Rectangle 63"/>
                        <wps:cNvSpPr/>
                        <wps:spPr>
                          <a:xfrm>
                            <a:off x="6248400" y="4267200"/>
                            <a:ext cx="1295400" cy="838200"/>
                          </a:xfrm>
                          <a:prstGeom prst="rect">
                            <a:avLst/>
                          </a:prstGeom>
                          <a:solidFill>
                            <a:schemeClr val="accent2">
                              <a:lumMod val="40000"/>
                              <a:lumOff val="60000"/>
                            </a:schemeClr>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Sr. Negotiator</w:t>
                              </w:r>
                            </w:p>
                          </w:txbxContent>
                        </wps:txbx>
                        <wps:bodyPr rtlCol="0" anchor="ctr"/>
                      </wps:wsp>
                      <wps:wsp>
                        <wps:cNvPr id="64" name="Rectangle 64"/>
                        <wps:cNvSpPr/>
                        <wps:spPr>
                          <a:xfrm>
                            <a:off x="7696200" y="4267200"/>
                            <a:ext cx="1219200" cy="838200"/>
                          </a:xfrm>
                          <a:prstGeom prst="rect">
                            <a:avLst/>
                          </a:prstGeom>
                          <a:solidFill>
                            <a:schemeClr val="accent2">
                              <a:lumMod val="40000"/>
                              <a:lumOff val="60000"/>
                            </a:schemeClr>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Negotiator</w:t>
                              </w:r>
                            </w:p>
                          </w:txbxContent>
                        </wps:txbx>
                        <wps:bodyPr rtlCol="0" anchor="ctr"/>
                      </wps:wsp>
                      <wps:wsp>
                        <wps:cNvPr id="65" name="Straight Connector 65"/>
                        <wps:cNvCnPr>
                          <a:stCxn id="53" idx="2"/>
                        </wps:cNvCnPr>
                        <wps:spPr>
                          <a:xfrm rot="5400000">
                            <a:off x="4457700" y="1409700"/>
                            <a:ext cx="228600"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Straight Connector 66"/>
                        <wps:cNvCnPr/>
                        <wps:spPr>
                          <a:xfrm rot="5400000">
                            <a:off x="4457700" y="1638300"/>
                            <a:ext cx="228600"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wps:spPr>
                          <a:xfrm>
                            <a:off x="914400" y="4038600"/>
                            <a:ext cx="7391400"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TextBox 78"/>
                        <wps:cNvSpPr txBox="1"/>
                        <wps:spPr>
                          <a:xfrm>
                            <a:off x="381000" y="457200"/>
                            <a:ext cx="2667000" cy="646331"/>
                          </a:xfrm>
                          <a:prstGeom prst="rect">
                            <a:avLst/>
                          </a:prstGeom>
                          <a:noFill/>
                        </wps:spPr>
                        <wps:txbx>
                          <w:txbxContent>
                            <w:p w:rsidR="00B50A67" w:rsidRDefault="00B50A67" w:rsidP="00B50A67">
                              <w:pPr>
                                <w:pStyle w:val="NormalWeb"/>
                                <w:spacing w:before="0" w:beforeAutospacing="0" w:after="0" w:afterAutospacing="0"/>
                                <w:jc w:val="center"/>
                              </w:pPr>
                              <w:r>
                                <w:rPr>
                                  <w:rFonts w:asciiTheme="minorHAnsi" w:hAnsi="Calibri" w:cstheme="minorBidi"/>
                                  <w:b/>
                                  <w:bCs/>
                                  <w:color w:val="000000" w:themeColor="text1"/>
                                  <w:kern w:val="24"/>
                                  <w:sz w:val="36"/>
                                  <w:szCs w:val="36"/>
                                </w:rPr>
                                <w:t>Sun Organizational</w:t>
                              </w:r>
                              <w:r>
                                <w:rPr>
                                  <w:rFonts w:asciiTheme="minorHAnsi" w:hAnsi="Calibri" w:cstheme="minorBidi"/>
                                  <w:b/>
                                  <w:bCs/>
                                  <w:color w:val="000000" w:themeColor="text1"/>
                                  <w:kern w:val="24"/>
                                  <w:sz w:val="36"/>
                                  <w:szCs w:val="36"/>
                                </w:rPr>
                                <w:br/>
                                <w:t>Chart</w:t>
                              </w:r>
                            </w:p>
                          </w:txbxContent>
                        </wps:txbx>
                        <wps:bodyPr wrap="square" rtlCol="0">
                          <a:spAutoFit/>
                        </wps:bodyPr>
                      </wps:wsp>
                      <wps:wsp>
                        <wps:cNvPr id="69" name="Straight Connector 69"/>
                        <wps:cNvCnPr/>
                        <wps:spPr>
                          <a:xfrm>
                            <a:off x="609600" y="5334000"/>
                            <a:ext cx="7696200"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a:endCxn id="59" idx="0"/>
                        </wps:cNvCnPr>
                        <wps:spPr>
                          <a:xfrm rot="5400000">
                            <a:off x="3581400" y="5410200"/>
                            <a:ext cx="152400"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rot="5400000">
                            <a:off x="8230394" y="5409406"/>
                            <a:ext cx="152400"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Rectangle 72"/>
                        <wps:cNvSpPr/>
                        <wps:spPr>
                          <a:xfrm>
                            <a:off x="1600200" y="5486400"/>
                            <a:ext cx="1295400" cy="1143000"/>
                          </a:xfrm>
                          <a:prstGeom prst="rect">
                            <a:avLst/>
                          </a:prstGeom>
                          <a:solidFill>
                            <a:schemeClr val="bg1">
                              <a:lumMod val="75000"/>
                            </a:schemeClr>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br/>
                                <w:t>Closing</w:t>
                              </w:r>
                            </w:p>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Underwriter</w:t>
                              </w:r>
                            </w:p>
                          </w:txbxContent>
                        </wps:txbx>
                        <wps:bodyPr rtlCol="0" anchor="ctr"/>
                      </wps:wsp>
                      <wps:wsp>
                        <wps:cNvPr id="73" name="Rectangle 73"/>
                        <wps:cNvSpPr/>
                        <wps:spPr>
                          <a:xfrm>
                            <a:off x="4495800" y="5715000"/>
                            <a:ext cx="1295400" cy="914400"/>
                          </a:xfrm>
                          <a:prstGeom prst="rect">
                            <a:avLst/>
                          </a:prstGeom>
                          <a:solidFill>
                            <a:schemeClr val="accent6">
                              <a:lumMod val="40000"/>
                              <a:lumOff val="60000"/>
                            </a:schemeClr>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Processor</w:t>
                              </w:r>
                            </w:p>
                          </w:txbxContent>
                        </wps:txbx>
                        <wps:bodyPr rtlCol="0" anchor="ctr"/>
                      </wps:wsp>
                      <wps:wsp>
                        <wps:cNvPr id="74" name="Rectangle 74"/>
                        <wps:cNvSpPr/>
                        <wps:spPr>
                          <a:xfrm>
                            <a:off x="4800600" y="4267200"/>
                            <a:ext cx="1295400" cy="838200"/>
                          </a:xfrm>
                          <a:prstGeom prst="rect">
                            <a:avLst/>
                          </a:prstGeom>
                          <a:solidFill>
                            <a:schemeClr val="accent2">
                              <a:lumMod val="40000"/>
                              <a:lumOff val="60000"/>
                            </a:schemeClr>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22"/>
                                  <w:szCs w:val="22"/>
                                </w:rPr>
                                <w:t>Sr. Negotiator</w:t>
                              </w:r>
                            </w:p>
                          </w:txbxContent>
                        </wps:txbx>
                        <wps:bodyPr rtlCol="0" anchor="ctr"/>
                      </wps:wsp>
                      <wps:wsp>
                        <wps:cNvPr id="75" name="Straight Connector 75"/>
                        <wps:cNvCnPr/>
                        <wps:spPr>
                          <a:xfrm rot="5400000">
                            <a:off x="2134394" y="5409406"/>
                            <a:ext cx="152400"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6" name="Rectangle 76"/>
                        <wps:cNvSpPr/>
                        <wps:spPr>
                          <a:xfrm>
                            <a:off x="7772400" y="5486400"/>
                            <a:ext cx="1219200" cy="1143000"/>
                          </a:xfrm>
                          <a:prstGeom prst="rect">
                            <a:avLst/>
                          </a:prstGeom>
                          <a:solidFill>
                            <a:schemeClr val="accent3">
                              <a:lumMod val="60000"/>
                              <a:lumOff val="40000"/>
                            </a:schemeClr>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Closer/Post Closer</w:t>
                              </w:r>
                            </w:p>
                          </w:txbxContent>
                        </wps:txbx>
                        <wps:bodyPr rtlCol="0" anchor="ctr"/>
                      </wps:wsp>
                      <wps:wsp>
                        <wps:cNvPr id="77" name="Rectangle 77"/>
                        <wps:cNvSpPr/>
                        <wps:spPr>
                          <a:xfrm>
                            <a:off x="228600" y="5486400"/>
                            <a:ext cx="1219200" cy="1143000"/>
                          </a:xfrm>
                          <a:prstGeom prst="rect">
                            <a:avLst/>
                          </a:prstGeom>
                          <a:solidFill>
                            <a:schemeClr val="bg1">
                              <a:lumMod val="75000"/>
                            </a:schemeClr>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Underwriter</w:t>
                              </w:r>
                            </w:p>
                          </w:txbxContent>
                        </wps:txbx>
                        <wps:bodyPr rtlCol="0" anchor="ctr"/>
                      </wps:wsp>
                      <wps:wsp>
                        <wps:cNvPr id="78" name="Rectangle 78"/>
                        <wps:cNvSpPr/>
                        <wps:spPr>
                          <a:xfrm>
                            <a:off x="2438400" y="3048000"/>
                            <a:ext cx="1219200" cy="838200"/>
                          </a:xfrm>
                          <a:prstGeom prst="rect">
                            <a:avLst/>
                          </a:prstGeom>
                          <a:solidFill>
                            <a:schemeClr val="accent3">
                              <a:lumMod val="60000"/>
                              <a:lumOff val="40000"/>
                            </a:schemeClr>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Staff Assistant</w:t>
                              </w:r>
                            </w:p>
                          </w:txbxContent>
                        </wps:txbx>
                        <wps:bodyPr rtlCol="0" anchor="ctr"/>
                      </wps:wsp>
                      <wps:wsp>
                        <wps:cNvPr id="79" name="Rectangle 79"/>
                        <wps:cNvSpPr/>
                        <wps:spPr>
                          <a:xfrm>
                            <a:off x="5943600" y="1752600"/>
                            <a:ext cx="1219200" cy="838200"/>
                          </a:xfrm>
                          <a:prstGeom prst="rect">
                            <a:avLst/>
                          </a:prstGeom>
                          <a:solidFill>
                            <a:schemeClr val="accent3">
                              <a:lumMod val="60000"/>
                              <a:lumOff val="40000"/>
                            </a:schemeClr>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BCC Finance</w:t>
                              </w:r>
                            </w:p>
                          </w:txbxContent>
                        </wps:txbx>
                        <wps:bodyPr rtlCol="0" anchor="ctr"/>
                      </wps:wsp>
                      <wps:wsp>
                        <wps:cNvPr id="80" name="Rectangle 80"/>
                        <wps:cNvSpPr/>
                        <wps:spPr>
                          <a:xfrm>
                            <a:off x="7315200" y="3048000"/>
                            <a:ext cx="1447800" cy="838200"/>
                          </a:xfrm>
                          <a:prstGeom prst="rect">
                            <a:avLst/>
                          </a:prstGeom>
                          <a:solidFill>
                            <a:schemeClr val="bg2">
                              <a:lumMod val="75000"/>
                            </a:schemeClr>
                          </a:solidFill>
                          <a:ln>
                            <a:solidFill>
                              <a:schemeClr val="tx2"/>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22"/>
                                  <w:szCs w:val="22"/>
                                </w:rPr>
                                <w:br/>
                                <w:t>Property Inspectors/Managers</w:t>
                              </w:r>
                            </w:p>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22"/>
                                  <w:szCs w:val="22"/>
                                </w:rPr>
                                <w:t>Consultants</w:t>
                              </w:r>
                            </w:p>
                          </w:txbxContent>
                        </wps:txbx>
                        <wps:bodyPr rtlCol="0" anchor="ctr"/>
                      </wps:wsp>
                      <wps:wsp>
                        <wps:cNvPr id="81" name="Straight Connector 81"/>
                        <wps:cNvCnPr>
                          <a:stCxn id="55" idx="2"/>
                        </wps:cNvCnPr>
                        <wps:spPr>
                          <a:xfrm rot="5400000">
                            <a:off x="3276600" y="3962400"/>
                            <a:ext cx="2743200"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rot="5400000">
                            <a:off x="6515100" y="1638300"/>
                            <a:ext cx="228600"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rot="5400000">
                            <a:off x="2782094" y="1637506"/>
                            <a:ext cx="228600"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a:endCxn id="55" idx="1"/>
                        </wps:cNvCnPr>
                        <wps:spPr>
                          <a:xfrm flipV="1">
                            <a:off x="3505200" y="2129051"/>
                            <a:ext cx="520890" cy="454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1600200" y="2819400"/>
                            <a:ext cx="3048000"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rot="5400000">
                            <a:off x="5067300" y="5524500"/>
                            <a:ext cx="381000"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a:stCxn id="62" idx="0"/>
                        </wps:cNvCnPr>
                        <wps:spPr>
                          <a:xfrm rot="5400000" flipH="1" flipV="1">
                            <a:off x="6438900" y="5524500"/>
                            <a:ext cx="381000"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wps:spPr>
                          <a:xfrm rot="5400000">
                            <a:off x="533400" y="5410200"/>
                            <a:ext cx="152400"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4648200" y="2819400"/>
                            <a:ext cx="3429000"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 name="Straight Connector 90"/>
                        <wps:cNvCnPr/>
                        <wps:spPr>
                          <a:xfrm rot="5400000" flipH="1" flipV="1">
                            <a:off x="800100" y="4152900"/>
                            <a:ext cx="228600"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1" name="Straight Connector 91"/>
                        <wps:cNvCnPr>
                          <a:endCxn id="64" idx="0"/>
                        </wps:cNvCnPr>
                        <wps:spPr>
                          <a:xfrm rot="5400000">
                            <a:off x="8191500" y="4152900"/>
                            <a:ext cx="228600"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Straight Connector 92"/>
                        <wps:cNvCnPr/>
                        <wps:spPr>
                          <a:xfrm rot="5400000">
                            <a:off x="5372100" y="4152900"/>
                            <a:ext cx="228600"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Straight Connector 93"/>
                        <wps:cNvCnPr/>
                        <wps:spPr>
                          <a:xfrm rot="5400000">
                            <a:off x="6743700" y="4152900"/>
                            <a:ext cx="228600"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Rectangle 94"/>
                        <wps:cNvSpPr/>
                        <wps:spPr>
                          <a:xfrm>
                            <a:off x="990600" y="3048000"/>
                            <a:ext cx="1219200" cy="838200"/>
                          </a:xfrm>
                          <a:prstGeom prst="rect">
                            <a:avLst/>
                          </a:prstGeom>
                          <a:solidFill>
                            <a:schemeClr val="accent3">
                              <a:lumMod val="60000"/>
                              <a:lumOff val="40000"/>
                            </a:schemeClr>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 xml:space="preserve">Intake Specialist </w:t>
                              </w:r>
                            </w:p>
                          </w:txbxContent>
                        </wps:txbx>
                        <wps:bodyPr rtlCol="0" anchor="ctr"/>
                      </wps:wsp>
                      <wps:wsp>
                        <wps:cNvPr id="95" name="Straight Connector 95"/>
                        <wps:cNvCnPr>
                          <a:stCxn id="94" idx="0"/>
                        </wps:cNvCnPr>
                        <wps:spPr>
                          <a:xfrm rot="5400000" flipH="1" flipV="1">
                            <a:off x="1485900" y="2933700"/>
                            <a:ext cx="228600"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6" name="Straight Connector 96"/>
                        <wps:cNvCnPr>
                          <a:stCxn id="57" idx="0"/>
                        </wps:cNvCnPr>
                        <wps:spPr>
                          <a:xfrm rot="5400000" flipH="1" flipV="1">
                            <a:off x="2247900" y="4152900"/>
                            <a:ext cx="228600"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 name="Straight Connector 97"/>
                        <wps:cNvCnPr>
                          <a:stCxn id="58" idx="0"/>
                        </wps:cNvCnPr>
                        <wps:spPr>
                          <a:xfrm rot="5400000" flipH="1" flipV="1">
                            <a:off x="3695700" y="4152900"/>
                            <a:ext cx="228600"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 name="Straight Connector 98"/>
                        <wps:cNvCnPr/>
                        <wps:spPr>
                          <a:xfrm>
                            <a:off x="1295400" y="1524000"/>
                            <a:ext cx="5334000"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9" name="Straight Connector 99"/>
                        <wps:cNvCnPr/>
                        <wps:spPr>
                          <a:xfrm rot="5400000">
                            <a:off x="2857500" y="2933700"/>
                            <a:ext cx="228600"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 name="Straight Connector 100"/>
                        <wps:cNvCnPr/>
                        <wps:spPr>
                          <a:xfrm rot="5400000" flipH="1" flipV="1">
                            <a:off x="7963694" y="2932906"/>
                            <a:ext cx="228600"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wps:spPr>
                          <a:xfrm rot="5400000" flipH="1" flipV="1">
                            <a:off x="6211094" y="2932906"/>
                            <a:ext cx="228600"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Rectangle 102"/>
                        <wps:cNvSpPr/>
                        <wps:spPr>
                          <a:xfrm>
                            <a:off x="457200" y="1752600"/>
                            <a:ext cx="1524000" cy="838200"/>
                          </a:xfrm>
                          <a:prstGeom prst="rect">
                            <a:avLst/>
                          </a:prstGeom>
                          <a:solidFill>
                            <a:schemeClr val="accent3">
                              <a:lumMod val="60000"/>
                              <a:lumOff val="40000"/>
                            </a:schemeClr>
                          </a:solidFill>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br/>
                                <w:t>BCC</w:t>
                              </w:r>
                            </w:p>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 xml:space="preserve">Communications and </w:t>
                              </w:r>
                            </w:p>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Investor Relations</w:t>
                              </w:r>
                            </w:p>
                          </w:txbxContent>
                        </wps:txbx>
                        <wps:bodyPr rtlCol="0" anchor="ctr"/>
                      </wps:wsp>
                      <wps:wsp>
                        <wps:cNvPr id="103" name="Straight Connector 103"/>
                        <wps:cNvCnPr/>
                        <wps:spPr>
                          <a:xfrm rot="5400000" flipH="1" flipV="1">
                            <a:off x="1181894" y="1637506"/>
                            <a:ext cx="228600" cy="158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2" o:spid="_x0000_s1060" style="width:404.85pt;height:299.7pt;mso-position-horizontal-relative:char;mso-position-vertical-relative:line" coordorigin="2286,3048" coordsize="87630,6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">
                <v:rect id="Rectangle 53" o:spid="_x0000_s1061" style="position:absolute;left:38862;top:3048;width:13716;height:9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p2I8UA&#10;AADbAAAADwAAAGRycy9kb3ducmV2LnhtbESPQWvCQBSE70L/w/IKvRTdpGKt0Y20QUVoL7Xi+ZF9&#10;JtHs25BdTfrvu0LB4zAz3zCLZW9qcaXWVZYVxKMIBHFudcWFgv3PevgGwnlkjbVlUvBLDpbpw2CB&#10;ibYdf9N15wsRIOwSVFB63yRSurwkg25kG+LgHW1r0AfZFlK32AW4qeVLFL1KgxWHhRIbykrKz7uL&#10;UbB5lqvPWXz42mSdn/aos9Pso1Lq6bF/n4Pw1Pt7+L+91QomY7h9CT9Ap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inYjxQAAANsAAAAPAAAAAAAAAAAAAAAAAJgCAABkcnMv&#10;ZG93bnJldi54bWxQSwUGAAAAAAQABAD1AAAAigMAAAAA&#10;" fillcolor="silver [1942]" strokecolor="black [3215]" strokeweight="2pt">
                  <v:textbo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22"/>
                            <w:szCs w:val="22"/>
                          </w:rPr>
                          <w:t>President and CEO</w:t>
                        </w:r>
                      </w:p>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22"/>
                            <w:szCs w:val="22"/>
                          </w:rPr>
                          <w:t>SUN, NSP, Aura</w:t>
                        </w:r>
                      </w:p>
                    </w:txbxContent>
                  </v:textbox>
                </v:rect>
                <v:rect id="Rectangle 54" o:spid="_x0000_s1062" style="position:absolute;left:57150;top:30480;width:12192;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4Q3cIA&#10;AADbAAAADwAAAGRycy9kb3ducmV2LnhtbESPT4vCMBTE74LfITxhb5r4F+kaRQRZLx5svXh7NG/b&#10;YvNSmth2v/1GWNjjMDO/YXaHwdaio9ZXjjXMZwoEce5MxYWGe3aebkH4gGywdkwafsjDYT8e7TAx&#10;rucbdWkoRISwT1BDGUKTSOnzkiz6mWuIo/ftWoshyraQpsU+wm0tF0ptpMWK40KJDZ1Kyp/py2r4&#10;ui6z7pnyca56JW9Z9njI5Vrrj8lw/AQRaAj/4b/2xWhYr+D9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jhDdwgAAANsAAAAPAAAAAAAAAAAAAAAAAJgCAABkcnMvZG93&#10;bnJldi54bWxQSwUGAAAAAAQABAD1AAAAhwMAAAAA&#10;" fillcolor="#b9b9b9 [2414]" strokecolor="black [3215]" strokeweight="2pt">
                  <v:textbo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22"/>
                            <w:szCs w:val="22"/>
                          </w:rPr>
                          <w:br/>
                          <w:t>Compliance Consultant</w:t>
                        </w:r>
                      </w:p>
                    </w:txbxContent>
                  </v:textbox>
                </v:rect>
                <v:rect id="Rectangle 55" o:spid="_x0000_s1063" style="position:absolute;left:40386;top:17526;width:12192;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Qlm8MA&#10;AADbAAAADwAAAGRycy9kb3ducmV2LnhtbESPT4vCMBTE7wt+h/AEb2tal6pUo6jrguxF/HPw+Gie&#10;TbF5KU3U7rc3Cwt7HGbmN8x82dlaPKj1lWMF6TABQVw4XXGp4Hz6ep+C8AFZY+2YFPyQh+Wi9zbH&#10;XLsnH+hxDKWIEPY5KjAhNLmUvjBk0Q9dQxy9q2sthijbUuoWnxFuazlKkrG0WHFcMNjQxlBxO96t&#10;AnLjvd9+p5PsI12Vl+pzfbfeKDXod6sZiEBd+A//tXdaQZbB75f4A+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Qlm8MAAADbAAAADwAAAAAAAAAAAAAAAACYAgAAZHJzL2Rv&#10;d25yZXYueG1sUEsFBgAAAAAEAAQA9QAAAIgDAAAAAA==&#10;" fillcolor="silver [1942]" strokecolor="#6e6e6e [1604]" strokeweight="2pt">
                  <v:textbo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General Manager</w:t>
                        </w:r>
                      </w:p>
                    </w:txbxContent>
                  </v:textbox>
                </v:rect>
                <v:rect id="Rectangle 56" o:spid="_x0000_s1064" style="position:absolute;left:3048;top:42672;width:12192;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2FMIA&#10;AADbAAAADwAAAGRycy9kb3ducmV2LnhtbESPW4vCMBCF34X9D2EWfNNUV0WqUZbFBYUF8QK+Ds3Y&#10;ljaTksRa/71ZEHw8nMvHWa47U4uWnC8tKxgNExDEmdUl5wrOp9/BHIQPyBpry6TgQR7Wq4/eElNt&#10;73yg9hhyEUfYp6igCKFJpfRZQQb90DbE0btaZzBE6XKpHd7juKnlOElm0mDJkVBgQz8FZdXxZiK3&#10;3W3yy+mms2rv5n882T2+qkap/mf3vQARqAvv8Ku91QqmM/j/En+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5TYUwgAAANsAAAAPAAAAAAAAAAAAAAAAAJgCAABkcnMvZG93&#10;bnJldi54bWxQSwUGAAAAAAQABAD1AAAAhwMAAAAA&#10;" fillcolor="#f8f8f8 [660]" strokecolor="#6e6e6e [1604]" strokeweight="2pt">
                  <v:textbo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Mortgage Loan Originator</w:t>
                        </w:r>
                      </w:p>
                    </w:txbxContent>
                  </v:textbox>
                </v:rect>
                <v:rect id="Rectangle 57" o:spid="_x0000_s1065" style="position:absolute;left:17526;top:42672;width:12192;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mTj8MA&#10;AADbAAAADwAAAGRycy9kb3ducmV2LnhtbESPX2vCMBTF3wf7DuEOfNN0U7dSG2UMBQVB1MFeL821&#10;LW1uShJr/fbLQNjj4fz5cfLVYFrRk/O1ZQWvkwQEcWF1zaWC7/NmnILwAVlja5kU3MnDavn8lGOm&#10;7Y2P1J9CKeII+wwVVCF0mZS+qMign9iOOHoX6wyGKF0ptcNbHDetfEuSd2mw5kiosKOviormdDWR&#10;2+/W5c/5qovm4NI9z3b3adMpNXoZPhcgAg3hP/xob7WC+Qf8fY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mTj8MAAADbAAAADwAAAAAAAAAAAAAAAACYAgAAZHJzL2Rv&#10;d25yZXYueG1sUEsFBgAAAAAEAAQA9QAAAIgDAAAAAA==&#10;" fillcolor="#f8f8f8 [660]" strokecolor="#6e6e6e [1604]" strokeweight="2pt">
                  <v:textbo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Mortgage Loan Originator</w:t>
                        </w:r>
                      </w:p>
                    </w:txbxContent>
                  </v:textbox>
                </v:rect>
                <v:rect id="Rectangle 58" o:spid="_x0000_s1066" style="position:absolute;left:32004;top:42672;width:12192;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YH/cAA&#10;AADbAAAADwAAAGRycy9kb3ducmV2LnhtbERPS2vCQBC+F/wPywje6sZHi6SuItJCBaFUC70O2WkS&#10;kp0Nu2uM/75zEDx+fO/1dnCt6inE2rOB2TQDRVx4W3Np4Of88bwCFROyxdYzGbhRhO1m9LTG3Por&#10;f1N/SqWSEI45GqhS6nKtY1GRwzj1HbFwfz44TAJDqW3Aq4S7Vs+z7FU7rFkaKuxoX1HRnC5OevvD&#10;e/l7vtii+QqrIy8Pt0XTGTMZD7s3UImG9BDf3Z/WwIuMlS/yA/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TYH/cAAAADbAAAADwAAAAAAAAAAAAAAAACYAgAAZHJzL2Rvd25y&#10;ZXYueG1sUEsFBgAAAAAEAAQA9QAAAIUDAAAAAA==&#10;" fillcolor="#f8f8f8 [660]" strokecolor="#6e6e6e [1604]" strokeweight="2pt">
                  <v:textbo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 xml:space="preserve">Mortgage Loan Originator </w:t>
                        </w:r>
                      </w:p>
                    </w:txbxContent>
                  </v:textbox>
                </v:rect>
                <v:rect id="Rectangle 59" o:spid="_x0000_s1067" style="position:absolute;left:30480;top:54864;width:12192;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KWFb4A&#10;AADbAAAADwAAAGRycy9kb3ducmV2LnhtbERP3WrCMBS+F/YO4Qx2p+k23bQaRYSBXkm1D3Bojk2x&#10;OSlJVru3XwTBy4/vf7UZbCt68qFxrOB9koEgrpxuuFZQnn/GcxAhImtsHZOCPwqwWb+MVphrd+OC&#10;+lOsRQrhkKMCE2OXSxkqQxbDxHXEibs4bzEm6GupPd5SuG3lR5Z9SYsNpwaDHe0MVdfTr1Vw2BX0&#10;ue3isfTf56vpS56WaZ56ex22SxCRhvgUP9x7rWC2gPuX9APk+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9SlhW+AAAA2wAAAA8AAAAAAAAAAAAAAAAAmAIAAGRycy9kb3ducmV2&#10;LnhtbFBLBQYAAAAABAAEAPUAAACDAwAAAAA=&#10;" fillcolor="#bfbfbf [2412]" strokecolor="#6e6e6e [1604]" strokeweight="2pt">
                  <v:textbo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Pre-approval</w:t>
                        </w:r>
                      </w:p>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Underwriter</w:t>
                        </w:r>
                      </w:p>
                    </w:txbxContent>
                  </v:textbox>
                </v:rect>
                <v:rect id="Rectangle 61" o:spid="_x0000_s1068" style="position:absolute;left:22860;top:17526;width:12192;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PpJcQA&#10;AADbAAAADwAAAGRycy9kb3ducmV2LnhtbESPT2vCQBTE74LfYXmCN91EaSypm6D9A+KlVHvo8ZF9&#10;ZoPZtyG7avrt3ULB4zAzv2HW5WBbcaXeN44VpPMEBHHldMO1gu/jx+wZhA/IGlvHpOCXPJTFeLTG&#10;XLsbf9H1EGoRIexzVGBC6HIpfWXIop+7jjh6J9dbDFH2tdQ93iLctnKRJJm02HBcMNjRq6HqfLhY&#10;BeSyT/++T1dPy3RT/zRv24v1RqnpZNi8gAg0hEf4v73TCrIU/r7EHy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j6SXEAAAA2wAAAA8AAAAAAAAAAAAAAAAAmAIAAGRycy9k&#10;b3ducmV2LnhtbFBLBQYAAAAABAAEAPUAAACJAwAAAAA=&#10;" fillcolor="silver [1942]" strokecolor="#6e6e6e [1604]" strokeweight="2pt">
                  <v:textbo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br/>
                          <w:t>Retail Marketing</w:t>
                        </w:r>
                        <w:r>
                          <w:rPr>
                            <w:rFonts w:asciiTheme="majorHAnsi" w:hAnsi="Cambria" w:cstheme="minorBidi"/>
                            <w:color w:val="000000" w:themeColor="text1"/>
                            <w:kern w:val="24"/>
                            <w:sz w:val="22"/>
                            <w:szCs w:val="22"/>
                          </w:rPr>
                          <w:br/>
                          <w:t>Consultant</w:t>
                        </w:r>
                      </w:p>
                    </w:txbxContent>
                  </v:textbox>
                </v:rect>
                <v:rect id="Rectangle 62" o:spid="_x0000_s1069" style="position:absolute;left:60198;top:57150;width:1219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9jisMA&#10;AADbAAAADwAAAGRycy9kb3ducmV2LnhtbESPQYvCMBSE78L+h/AWvIimeqjaNcqyIPaq1mWPj+Zt&#10;W2xeahO1+uuNIHgcZuYbZrHqTC0u1LrKsoLxKAJBnFtdcaEg26+HMxDOI2usLZOCGzlYLT96C0y0&#10;vfKWLjtfiABhl6CC0vsmkdLlJRl0I9sQB+/ftgZ9kG0hdYvXADe1nERRLA1WHBZKbOinpPy4O5tA&#10;+cvm0+MhzTanqE797zm+y8FJqf5n9/0FwlPn3+FXO9UK4gk8v4Qf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9jisMAAADbAAAADwAAAAAAAAAAAAAAAACYAgAAZHJzL2Rv&#10;d25yZXYueG1sUEsFBgAAAAAEAAQA9QAAAIgDAAAAAA==&#10;" fillcolor="#b7b7b7 [1305]" strokecolor="#6e6e6e [1604]" strokeweight="2pt">
                  <v:textbo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 xml:space="preserve">Processor </w:t>
                        </w:r>
                      </w:p>
                    </w:txbxContent>
                  </v:textbox>
                </v:rect>
                <v:rect id="Rectangle 63" o:spid="_x0000_s1070" style="position:absolute;left:62484;top:42672;width:12954;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lKVMMA&#10;AADbAAAADwAAAGRycy9kb3ducmV2LnhtbESPQWvCQBSE74X+h+UVvBTd1KIN0TWYQsEek5aeH9ln&#10;Esy+jbtrjP++Wyh4HGbmG2abT6YXIznfWVbwskhAENdWd9wo+P76mKcgfEDW2FsmBTfykO8eH7aY&#10;aXvlksYqNCJC2GeooA1hyKT0dUsG/cIOxNE7WmcwROkaqR1eI9z0cpkka2mw47jQ4kDvLdWn6mIU&#10;nMf0IP3nrVy9Yfh5ToeitJdCqdnTtN+ACDSFe/i/fdAK1q/w9yX+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lKVMMAAADbAAAADwAAAAAAAAAAAAAAAACYAgAAZHJzL2Rv&#10;d25yZXYueG1sUEsFBgAAAAAEAAQA9QAAAIgDAAAAAA==&#10;" fillcolor="#e0e0e0 [1301]" strokecolor="#6e6e6e [1604]" strokeweight="2pt">
                  <v:textbo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Sr. Negotiator</w:t>
                        </w:r>
                      </w:p>
                    </w:txbxContent>
                  </v:textbox>
                </v:rect>
                <v:rect id="Rectangle 64" o:spid="_x0000_s1071" style="position:absolute;left:76962;top:42672;width:12192;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DSIMMA&#10;AADbAAAADwAAAGRycy9kb3ducmV2LnhtbESPQWvCQBSE74X+h+UVvBTdVKoN0TWYQsEek5aeH9ln&#10;Esy+jbtrjP++Wyh4HGbmG2abT6YXIznfWVbwskhAENdWd9wo+P76mKcgfEDW2FsmBTfykO8eH7aY&#10;aXvlksYqNCJC2GeooA1hyKT0dUsG/cIOxNE7WmcwROkaqR1eI9z0cpkka2mw47jQ4kDvLdWn6mIU&#10;nMf0IP3nrVy9Yfh5ToeitJdCqdnTtN+ACDSFe/i/fdAK1q/w9yX+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DSIMMAAADbAAAADwAAAAAAAAAAAAAAAACYAgAAZHJzL2Rv&#10;d25yZXYueG1sUEsFBgAAAAAEAAQA9QAAAIgDAAAAAA==&#10;" fillcolor="#e0e0e0 [1301]" strokecolor="#6e6e6e [1604]" strokeweight="2pt">
                  <v:textbo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Negotiator</w:t>
                        </w:r>
                      </w:p>
                    </w:txbxContent>
                  </v:textbox>
                </v:rect>
                <v:line id="Straight Connector 65" o:spid="_x0000_s1072" style="position:absolute;rotation:90;visibility:visible;mso-wrap-style:square" from="44577,14096" to="46863,141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uCT8QAAADbAAAADwAAAGRycy9kb3ducmV2LnhtbESPQWsCMRSE74L/ITyhF9FsC4qsRim2&#10;Bdme3Lbg8ZE8d2M3L8sm6vrvG0HocZiZb5jVpneNuFAXrGcFz9MMBLH2xnKl4PvrY7IAESKywcYz&#10;KbhRgM16OFhhbvyV93QpYyUShEOOCuoY21zKoGtyGKa+JU7e0XcOY5JdJU2H1wR3jXzJsrl0aDkt&#10;1NjStib9W56dgoX9rN73bRGLn7fDdhy0PR9PN6WeRv3rEkSkPv6HH+2dUTCfwf1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C4JPxAAAANsAAAAPAAAAAAAAAAAA&#10;AAAAAKECAABkcnMvZG93bnJldi54bWxQSwUGAAAAAAQABAD5AAAAkgMAAAAA&#10;" strokecolor="#ddd [3204]"/>
                <v:line id="Straight Connector 66" o:spid="_x0000_s1073" style="position:absolute;rotation:90;visibility:visible;mso-wrap-style:square" from="44577,16382" to="46863,16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cOMMAAADbAAAADwAAAGRycy9kb3ducmV2LnhtbESPT4vCMBTE74LfITxhL6KpHop0G2Vx&#10;VxA9+Q/2+GiebdzmpTRR67ffCILHYWZ+w+SLztbiRq03jhVMxgkI4sJpw6WC42E1moHwAVlj7ZgU&#10;PMjDYt7v5Zhpd+cd3fahFBHCPkMFVQhNJqUvKrLox64hjt7ZtRZDlG0pdYv3CLe1nCZJKi0ajgsV&#10;NrSsqPjbX62CmdmWP7tmEzan79/l0Bfmer48lPoYdF+fIAJ14R1+tddaQZrC80v8AXL+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ZHDjDAAAA2wAAAA8AAAAAAAAAAAAA&#10;AAAAoQIAAGRycy9kb3ducmV2LnhtbFBLBQYAAAAABAAEAPkAAACRAwAAAAA=&#10;" strokecolor="#ddd [3204]"/>
                <v:line id="Straight Connector 67" o:spid="_x0000_s1074" style="position:absolute;visibility:visible;mso-wrap-style:square" from="9144,40386" to="83058,40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Om28MAAADbAAAADwAAAGRycy9kb3ducmV2LnhtbESPzYrCQBCE74LvMLTgTScuGCXrKLIY&#10;9uciRh+gyXR+1kxPyMwm2bffWRA8FtX1VdfuMJpG9NS52rKC1TICQZxbXXOp4HZNF1sQziNrbCyT&#10;gl9ycNhPJztMtB34Qn3mSxEg7BJUUHnfJlK6vCKDbmlb4uAVtjPog+xKqTscAtw08iWKYmmw5tBQ&#10;YUtvFeX37MeEN95PfK7Xt0+NbWGyr/T7WJyuSs1n4/EVhKfRP48f6Q+tIN7A/5YAA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zptvDAAAA2wAAAA8AAAAAAAAAAAAA&#10;AAAAoQIAAGRycy9kb3ducmV2LnhtbFBLBQYAAAAABAAEAPkAAACRAwAAAAA=&#10;" strokecolor="#ddd [3204]"/>
                <v:shape id="TextBox 78" o:spid="_x0000_s1075" type="#_x0000_t202" style="position:absolute;left:3810;top:4572;width:26670;height:6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MYQ74A&#10;AADbAAAADwAAAGRycy9kb3ducmV2LnhtbERPS4vCMBC+L/gfwgje1lRBWapRxAd42Mu69T40Y1Ns&#10;JqUZbf335rCwx4/vvd4OvlFP6mId2MBsmoEiLoOtuTJQ/J4+v0BFQbbYBCYDL4qw3Yw+1pjb0PMP&#10;PS9SqRTCMUcDTqTNtY6lI49xGlrixN1C51ES7CptO+xTuG/0PMuW2mPNqcFhS3tH5f3y8AZE7G72&#10;Ko4+nq/D96F3WbnAwpjJeNitQAkN8i/+c5+tgWUam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zzGEO+AAAA2wAAAA8AAAAAAAAAAAAAAAAAmAIAAGRycy9kb3ducmV2&#10;LnhtbFBLBQYAAAAABAAEAPUAAACDAwAAAAA=&#10;" filled="f" stroked="f">
                  <v:textbox style="mso-fit-shape-to-text:t">
                    <w:txbxContent>
                      <w:p w:rsidR="00B50A67" w:rsidRDefault="00B50A67" w:rsidP="00B50A67">
                        <w:pPr>
                          <w:pStyle w:val="NormalWeb"/>
                          <w:spacing w:before="0" w:beforeAutospacing="0" w:after="0" w:afterAutospacing="0"/>
                          <w:jc w:val="center"/>
                        </w:pPr>
                        <w:r>
                          <w:rPr>
                            <w:rFonts w:asciiTheme="minorHAnsi" w:hAnsi="Calibri" w:cstheme="minorBidi"/>
                            <w:b/>
                            <w:bCs/>
                            <w:color w:val="000000" w:themeColor="text1"/>
                            <w:kern w:val="24"/>
                            <w:sz w:val="36"/>
                            <w:szCs w:val="36"/>
                          </w:rPr>
                          <w:t>Sun Organizational</w:t>
                        </w:r>
                        <w:r>
                          <w:rPr>
                            <w:rFonts w:asciiTheme="minorHAnsi" w:hAnsi="Calibri" w:cstheme="minorBidi"/>
                            <w:b/>
                            <w:bCs/>
                            <w:color w:val="000000" w:themeColor="text1"/>
                            <w:kern w:val="24"/>
                            <w:sz w:val="36"/>
                            <w:szCs w:val="36"/>
                          </w:rPr>
                          <w:br/>
                          <w:t>Chart</w:t>
                        </w:r>
                      </w:p>
                    </w:txbxContent>
                  </v:textbox>
                </v:shape>
                <v:line id="Straight Connector 69" o:spid="_x0000_s1076" style="position:absolute;visibility:visible;mso-wrap-style:square" from="6096,53340" to="83058,53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CXMsMAAADbAAAADwAAAGRycy9kb3ducmV2LnhtbESPzYrCQBCE74LvMLTgTScuGDTrKLIY&#10;9uciRh+gyXR+1kxPyMwm2bffWRA8FtX1VdfuMJpG9NS52rKC1TICQZxbXXOp4HZNFxsQziNrbCyT&#10;gl9ycNhPJztMtB34Qn3mSxEg7BJUUHnfJlK6vCKDbmlb4uAVtjPog+xKqTscAtw08iWKYmmw5tBQ&#10;YUtvFeX37MeEN95PfK7Xt0+NbWGyr/T7WJyuSs1n4/EVhKfRP48f6Q+tIN7C/5YAA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glzLDAAAA2wAAAA8AAAAAAAAAAAAA&#10;AAAAoQIAAGRycy9kb3ducmV2LnhtbFBLBQYAAAAABAAEAPkAAACRAwAAAAA=&#10;" strokecolor="#ddd [3204]"/>
                <v:line id="Straight Connector 70" o:spid="_x0000_s1077" style="position:absolute;rotation:90;visibility:visible;mso-wrap-style:square" from="35814,54101" to="37338,54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W3CsEAAADbAAAADwAAAGRycy9kb3ducmV2LnhtbERPy4rCMBTdC/5DuIIbGVNnoVJNRdQB&#10;cVY+Blxemts2M81NaaLWvzeLAZeH816uOluLO7XeOFYwGScgiHOnDZcKLuevjzkIH5A11o5JwZM8&#10;rLJ+b4mpdg8+0v0UShFD2KeooAqhSaX0eUUW/dg1xJErXGsxRNiWUrf4iOG2lp9JMpUWDceGChva&#10;VJT/nW5Wwdx8l7tjcwiHn+11M/K5uRW/T6WGg269ABGoC2/xv3uvFczi+vgl/gCZ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pbcKwQAAANsAAAAPAAAAAAAAAAAAAAAA&#10;AKECAABkcnMvZG93bnJldi54bWxQSwUGAAAAAAQABAD5AAAAjwMAAAAA&#10;" strokecolor="#ddd [3204]"/>
                <v:line id="Straight Connector 71" o:spid="_x0000_s1078" style="position:absolute;rotation:90;visibility:visible;mso-wrap-style:square" from="82304,54094" to="83828,54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kSkcUAAADbAAAADwAAAGRycy9kb3ducmV2LnhtbESPQWvCQBSE7wX/w/KEXorZ2IOGNGsQ&#10;20KxJ20LHh/ZZ7I1+zZk1xj/vVsQehxm5humKEfbioF6bxwrmCcpCOLKacO1gu+v91kGwgdkja1j&#10;UnAlD+Vq8lBgrt2FdzTsQy0ihH2OCpoQulxKXzVk0SeuI47e0fUWQ5R9LXWPlwi3rXxO04W0aDgu&#10;NNjRpqHqtD9bBZn5rN923TZsf14PmydfmfPx96rU43Rcv4AINIb/8L39oRUs5/D3Jf4A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ukSkcUAAADbAAAADwAAAAAAAAAA&#10;AAAAAAChAgAAZHJzL2Rvd25yZXYueG1sUEsFBgAAAAAEAAQA+QAAAJMDAAAAAA==&#10;" strokecolor="#ddd [3204]"/>
                <v:rect id="Rectangle 72" o:spid="_x0000_s1079" style="position:absolute;left:16002;top:54864;width:12954;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NYBL0A&#10;AADbAAAADwAAAGRycy9kb3ducmV2LnhtbERPzYrCMBC+C/sOYRb2pum6otI1iggLehJtH2BoxqbY&#10;TEqSrfXtjSB4/Pj+V5vBtqInHxrHCr4nGQjiyumGawVl8TdegggRWWPrmBTcKcBm/TFaYa7djU/U&#10;n2MtUgiHHBWYGLtcylAZshgmriNO3MV5izFBX0vt8ZbCbSunWTaXFhtODQY72hmqrud/q+CwO9HP&#10;tovH0i+Kq+lLnpVpnvr6HLa/ICIN8S1+ufdawWIKzy/pB8j1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NYBL0AAADbAAAADwAAAAAAAAAAAAAAAACYAgAAZHJzL2Rvd25yZXYu&#10;eG1sUEsFBgAAAAAEAAQA9QAAAIIDAAAAAA==&#10;" fillcolor="#bfbfbf [2412]" strokecolor="#6e6e6e [1604]" strokeweight="2pt">
                  <v:textbo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br/>
                          <w:t>Closing</w:t>
                        </w:r>
                      </w:p>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Underwriter</w:t>
                        </w:r>
                      </w:p>
                    </w:txbxContent>
                  </v:textbox>
                </v:rect>
                <v:rect id="Rectangle 73" o:spid="_x0000_s1080" style="position:absolute;left:44958;top:57150;width:1295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pQzMMA&#10;AADbAAAADwAAAGRycy9kb3ducmV2LnhtbESPQYvCMBSE7wv+h/AEL8uaqqBr1ygiyPaqVvH4aN62&#10;xealNlG7/nojCB6HmfmGmS1aU4krNa60rGDQj0AQZ1aXnCtId+uvbxDOI2usLJOCf3KwmHc+Zhhr&#10;e+MNXbc+FwHCLkYFhfd1LKXLCjLo+rYmDt6fbQz6IJtc6gZvAW4qOYyisTRYclgosKZVQdlpezGB&#10;ckynk9M+SX/PUZX4w2V8l59npXrddvkDwlPr3+FXO9EKJiN4fg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pQzMMAAADbAAAADwAAAAAAAAAAAAAAAACYAgAAZHJzL2Rv&#10;d25yZXYueG1sUEsFBgAAAAAEAAQA9QAAAIgDAAAAAA==&#10;" fillcolor="#b7b7b7 [1305]" strokecolor="#6e6e6e [1604]" strokeweight="2pt">
                  <v:textbo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Processor</w:t>
                        </w:r>
                      </w:p>
                    </w:txbxContent>
                  </v:textbox>
                </v:rect>
                <v:rect id="Rectangle 74" o:spid="_x0000_s1081" style="position:absolute;left:48006;top:42672;width:12954;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lE/cMA&#10;AADbAAAADwAAAGRycy9kb3ducmV2LnhtbESPQWvCQBSE74X+h+UVvBTdVGoN0TWYQsEek5aeH9ln&#10;Esy+jbtrjP++Wyh4HGbmG2abT6YXIznfWVbwskhAENdWd9wo+P76mKcgfEDW2FsmBTfykO8eH7aY&#10;aXvlksYqNCJC2GeooA1hyKT0dUsG/cIOxNE7WmcwROkaqR1eI9z0cpkkb9Jgx3GhxYHeW6pP1cUo&#10;OI/pQfrPW7laY/h5ToeitJdCqdnTtN+ACDSFe/i/fdAK1q/w9yX+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8lE/cMAAADbAAAADwAAAAAAAAAAAAAAAACYAgAAZHJzL2Rv&#10;d25yZXYueG1sUEsFBgAAAAAEAAQA9QAAAIgDAAAAAA==&#10;" fillcolor="#e0e0e0 [1301]" strokecolor="#6e6e6e [1604]" strokeweight="2pt">
                  <v:textbo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22"/>
                            <w:szCs w:val="22"/>
                          </w:rPr>
                          <w:t>Sr. Negotiator</w:t>
                        </w:r>
                      </w:p>
                    </w:txbxContent>
                  </v:textbox>
                </v:rect>
                <v:line id="Straight Connector 75" o:spid="_x0000_s1082" style="position:absolute;rotation:90;visibility:visible;mso-wrap-style:square" from="21344,54094" to="22868,54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IUksYAAADbAAAADwAAAGRycy9kb3ducmV2LnhtbESPT2vCQBTE74V+h+UVeil100JVUlcp&#10;/gFJT1ELPT6yz2Q1+zZkV5N8+25B8DjMzG+Y2aK3tbhS641jBW+jBARx4bThUsFhv3mdgvABWWPt&#10;mBQM5GExf3yYYapdxzldd6EUEcI+RQVVCE0qpS8qsuhHriGO3tG1FkOUbSl1i12E21q+J8lYWjQc&#10;FypsaFlRcd5drIKp+S7XeZOF7Gf1u3zxhbkcT4NSz0/91yeIQH24h2/trVYw+YD/L/EH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3SFJLGAAAA2wAAAA8AAAAAAAAA&#10;AAAAAAAAoQIAAGRycy9kb3ducmV2LnhtbFBLBQYAAAAABAAEAPkAAACUAwAAAAA=&#10;" strokecolor="#ddd [3204]"/>
                <v:rect id="Rectangle 76" o:spid="_x0000_s1083" style="position:absolute;left:77724;top:54864;width:12192;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PnjMMA&#10;AADbAAAADwAAAGRycy9kb3ducmV2LnhtbESPT4vCMBTE74LfITxhb5rWZVupRtH9A4sXWdeDx0fz&#10;bIrNS2midr/9RhA8DjPzG2ax6m0jrtT52rGCdJKAIC6drrlScPj9Gs9A+ICssXFMCv7Iw2o5HCyw&#10;0O7GP3Tdh0pECPsCFZgQ2kJKXxqy6CeuJY7eyXUWQ5RdJXWHtwi3jZwmSSYt1hwXDLb0bqg87y9W&#10;Abls5z+3af72mq6rY/2xuVhvlHoZ9es5iEB9eIYf7W+tIM/g/iX+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PnjMMAAADbAAAADwAAAAAAAAAAAAAAAACYAgAAZHJzL2Rv&#10;d25yZXYueG1sUEsFBgAAAAAEAAQA9QAAAIgDAAAAAA==&#10;" fillcolor="silver [1942]" strokecolor="#6e6e6e [1604]" strokeweight="2pt">
                  <v:textbo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Closer/Post Closer</w:t>
                        </w:r>
                      </w:p>
                    </w:txbxContent>
                  </v:textbox>
                </v:rect>
                <v:rect id="Rectangle 77" o:spid="_x0000_s1084" style="position:absolute;left:2286;top:54864;width:12192;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7nL0A&#10;AADbAAAADwAAAGRycy9kb3ducmV2LnhtbERPzYrCMBC+C75DGMGbpq7LVqpRRFjQ06L2AYZmbIrN&#10;pCSx1rc3Cwt7/Pj+N7vBtqInHxrHChbzDARx5XTDtYLy+j1bgQgRWWPrmBS8KMBuOx5tsNDuyWfq&#10;L7EWKYRDgQpMjF0hZagMWQxz1xEn7ua8xZigr6X2+EzhtpUfWfYlLTacGgx2dDBU3S8Pq+B0ONNy&#10;38Wf0ufXu+lL/izTPDWdDPs1iEhD/Bf/uY9aQZ7D75f0A+T2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jT7nL0AAADbAAAADwAAAAAAAAAAAAAAAACYAgAAZHJzL2Rvd25yZXYu&#10;eG1sUEsFBgAAAAAEAAQA9QAAAIIDAAAAAA==&#10;" fillcolor="#bfbfbf [2412]" strokecolor="#6e6e6e [1604]" strokeweight="2pt">
                  <v:textbo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Underwriter</w:t>
                        </w:r>
                      </w:p>
                    </w:txbxContent>
                  </v:textbox>
                </v:rect>
                <v:rect id="Rectangle 78" o:spid="_x0000_s1085" style="position:absolute;left:24384;top:30480;width:12192;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DWZb8A&#10;AADbAAAADwAAAGRycy9kb3ducmV2LnhtbERPy4rCMBTdD/gP4QruxrSKD6pRfILMZhh14fLSXJti&#10;c1OaqPXvzUKY5eG858vWVuJBjS8dK0j7CQji3OmSCwXn0/57CsIHZI2VY1LwIg/LRedrjpl2T/6j&#10;xzEUIoawz1CBCaHOpPS5IYu+72riyF1dYzFE2BRSN/iM4baSgyQZS4slxwaDNW0M5bfj3SogN/71&#10;u590Mhqmq+JSbtd3641SvW67moEI1IZ/8cd90AomcWz8En+AX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gNZlvwAAANsAAAAPAAAAAAAAAAAAAAAAAJgCAABkcnMvZG93bnJl&#10;di54bWxQSwUGAAAAAAQABAD1AAAAhAMAAAAA&#10;" fillcolor="silver [1942]" strokecolor="#6e6e6e [1604]" strokeweight="2pt">
                  <v:textbo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Staff Assistant</w:t>
                        </w:r>
                      </w:p>
                    </w:txbxContent>
                  </v:textbox>
                </v:rect>
                <v:rect id="Rectangle 79" o:spid="_x0000_s1086" style="position:absolute;left:59436;top:17526;width:12192;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xz/sMA&#10;AADbAAAADwAAAGRycy9kb3ducmV2LnhtbESPT2sCMRTE7wW/Q3iCN82uUrWrUfwLxYtoe+jxsXlu&#10;Fjcvyybq9tubgtDjMDO/YebL1lbiTo0vHStIBwkI4tzpkgsF31/7/hSED8gaK8ek4Jc8LBedtzlm&#10;2j34RPdzKESEsM9QgQmhzqT0uSGLfuBq4uhdXGMxRNkUUjf4iHBbyWGSjKXFkuOCwZo2hvLr+WYV&#10;kBsf/e6QTt5H6ar4Kbfrm/VGqV63Xc1ABGrDf/jV/tQKJh/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8xz/sMAAADbAAAADwAAAAAAAAAAAAAAAACYAgAAZHJzL2Rv&#10;d25yZXYueG1sUEsFBgAAAAAEAAQA9QAAAIgDAAAAAA==&#10;" fillcolor="silver [1942]" strokecolor="#6e6e6e [1604]" strokeweight="2pt">
                  <v:textbo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BCC Finance</w:t>
                        </w:r>
                      </w:p>
                    </w:txbxContent>
                  </v:textbox>
                </v:rect>
                <v:rect id="Rectangle 80" o:spid="_x0000_s1087" style="position:absolute;left:73152;top:30480;width:14478;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U6mb8A&#10;AADbAAAADwAAAGRycy9kb3ducmV2LnhtbERPTYvCMBC9C/6HMMLeNFHZRaqpiCDuZQ+2XrwNzdiW&#10;NpPSxLb++81hYY+P9304TrYVA/W+dqxhvVIgiAtnai413PPLcgfCB2SDrWPS8CYPx3Q+O2Bi3Mg3&#10;GrJQihjCPkENVQhdIqUvKrLoV64jjtzT9RZDhH0pTY9jDLet3Cj1JS3WHBsq7OhcUdFkL6vh+rPN&#10;hybj01qNSt7y/PGQ20+tPxbTaQ8i0BT+xX/ub6NhF9fHL/EHyPQ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1TqZvwAAANsAAAAPAAAAAAAAAAAAAAAAAJgCAABkcnMvZG93bnJl&#10;di54bWxQSwUGAAAAAAQABAD1AAAAhAMAAAAA&#10;" fillcolor="#b9b9b9 [2414]" strokecolor="black [3215]" strokeweight="2pt">
                  <v:textbo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22"/>
                            <w:szCs w:val="22"/>
                          </w:rPr>
                          <w:br/>
                          <w:t>Property Inspectors/Managers</w:t>
                        </w:r>
                      </w:p>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22"/>
                            <w:szCs w:val="22"/>
                          </w:rPr>
                          <w:t>Consultants</w:t>
                        </w:r>
                      </w:p>
                    </w:txbxContent>
                  </v:textbox>
                </v:rect>
                <v:line id="Straight Connector 81" o:spid="_x0000_s1088" style="position:absolute;rotation:90;visibility:visible;mso-wrap-style:square" from="32766,39623" to="60198,39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xitsQAAADbAAAADwAAAGRycy9kb3ducmV2LnhtbESPzWrDMBCE74W8g9hALyWR00MJbmQT&#10;0haKe8of9LhYa1uJtTKWEttvXxUKPQ4z3wyzyUfbijv13jhWsFomIIhLpw3XCk7Hj8UahA/IGlvH&#10;pGAiD3k2e9hgqt3Ae7ofQi1iCfsUFTQhdKmUvmzIol+6jjh6lesthij7Wuoeh1huW/mcJC/SouG4&#10;0GBHu4bK6+FmFazNV/2+74pQnN++d0++NLfqMin1OB+3ryACjeE//Ed/6sit4PdL/AEy+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PGK2xAAAANsAAAAPAAAAAAAAAAAA&#10;AAAAAKECAABkcnMvZG93bnJldi54bWxQSwUGAAAAAAQABAD5AAAAkgMAAAAA&#10;" strokecolor="#ddd [3204]"/>
                <v:line id="Straight Connector 82" o:spid="_x0000_s1089" style="position:absolute;rotation:90;visibility:visible;mso-wrap-style:square" from="65151,16382" to="67437,16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8wcQAAADbAAAADwAAAGRycy9kb3ducmV2LnhtbESPQWvCQBSE7wX/w/KEXorZ1EMJaTYi&#10;toWip2gLPT6yL8lq9m3Irhr/vVso9DjMfDNMsZpsLy40euNYwXOSgiCunTbcKvg6fCwyED4ga+wd&#10;k4IbeViVs4cCc+2uXNFlH1oRS9jnqKALYcil9HVHFn3iBuLoNW60GKIcW6lHvMZy28tlmr5Ii4bj&#10;QocDbTqqT/uzVZCZXfteDduw/X772Tz52pyb402px/m0fgURaAr/4T/6U0duCb9f4g+Q5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7vzBxAAAANsAAAAPAAAAAAAAAAAA&#10;AAAAAKECAABkcnMvZG93bnJldi54bWxQSwUGAAAAAAQABAD5AAAAkgMAAAAA&#10;" strokecolor="#ddd [3204]"/>
                <v:line id="Straight Connector 83" o:spid="_x0000_s1090" style="position:absolute;rotation:90;visibility:visible;mso-wrap-style:square" from="27821,16375" to="30107,16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JZWsUAAADbAAAADwAAAGRycy9kb3ducmV2LnhtbESPzWrDMBCE74W+g9hALqWW00AxrpUQ&#10;3BRCespPocfF2thqrZWx5MR5+6hQyHGY+WaYYjnaVpyp98axglmSgiCunDZcKzgePp4zED4ga2wd&#10;k4IreVguHh8KzLW78I7O+1CLWMI+RwVNCF0upa8asugT1xFH7+R6iyHKvpa6x0sst618SdNXadFw&#10;XGiwo7Kh6nc/WAWZ+azXu24btl/v3+WTr8xw+rkqNZ2MqzcQgcZwD//TGx25Ofx9iT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KJZWsUAAADbAAAADwAAAAAAAAAA&#10;AAAAAAChAgAAZHJzL2Rvd25yZXYueG1sUEsFBgAAAAAEAAQA+QAAAJMDAAAAAA==&#10;" strokecolor="#ddd [3204]"/>
                <v:line id="Straight Connector 84" o:spid="_x0000_s1091" style="position:absolute;flip:y;visibility:visible;mso-wrap-style:square" from="35052,21290" to="40260,21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cul8QAAADbAAAADwAAAGRycy9kb3ducmV2LnhtbESPW2sCMRSE3wv9D+EU+lazrRdkNUoR&#10;lCK+aEV8PG7OXujmZEmyuvrrjSD0cZiZb5jpvDO1OJPzlWUFn70EBHFmdcWFgv3v8mMMwgdkjbVl&#10;UnAlD/PZ68sUU20vvKXzLhQiQtinqKAMoUml9FlJBn3PNsTRy60zGKJ0hdQOLxFuavmVJCNpsOK4&#10;UGJDi5Kyv11rFISFW63Ib/LusD71b8eiHeq8Ver9rfuegAjUhf/ws/2jFYwH8PgSf4C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By6XxAAAANsAAAAPAAAAAAAAAAAA&#10;AAAAAKECAABkcnMvZG93bnJldi54bWxQSwUGAAAAAAQABAD5AAAAkgMAAAAA&#10;" strokecolor="#ddd [3204]"/>
                <v:line id="Straight Connector 85" o:spid="_x0000_s1092" style="position:absolute;visibility:visible;mso-wrap-style:square" from="16002,28194" to="46482,28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F7zcIAAADbAAAADwAAAGRycy9kb3ducmV2LnhtbESPzYrCQBCE7wu+w9CCt3WioEjMREQU&#10;dS/LJj5Ak+n8aKYnZEaNb78jLOyxqK6vupLNYFrxoN41lhXMphEI4sLqhisFl/zwuQLhPLLG1jIp&#10;eJGDTTr6SDDW9sk/9Mh8JQKEXYwKau+7WEpX1GTQTW1HHLzS9gZ9kH0ldY/PADetnEfRUhpsODTU&#10;2NGupuKW3U1447jn72ZxOWvsSpN9Ha7bcp8rNRkP2zUIT4P/P/5Ln7SC1QLeWwIAZPo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OF7zcIAAADbAAAADwAAAAAAAAAAAAAA&#10;AAChAgAAZHJzL2Rvd25yZXYueG1sUEsFBgAAAAAEAAQA+QAAAJADAAAAAA==&#10;" strokecolor="#ddd [3204]"/>
                <v:line id="Straight Connector 86" o:spid="_x0000_s1093" style="position:absolute;rotation:90;visibility:visible;mso-wrap-style:square" from="50673,55244" to="54483,55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X6wsIAAADbAAAADwAAAGRycy9kb3ducmV2LnhtbESPS6vCMBSE94L/IRzBjVxTXYhUo1x8&#10;gOjKF7g8NMc29zYnpYla/70RBJfDzDfDTOeNLcWdam8cKxj0ExDEmdOGcwWn4/pnDMIHZI2lY1Lw&#10;JA/zWbs1xVS7B+/pfgi5iCXsU1RQhFClUvqsIIu+7yri6F1dbTFEWedS1/iI5baUwyQZSYuG40KB&#10;FS0Kyv4PN6tgbHb5al9tw/a8vCx6PjO3699TqW6n+Z2ACNSEb/hDb3TkRvD+En+An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NX6wsIAAADbAAAADwAAAAAAAAAAAAAA&#10;AAChAgAAZHJzL2Rvd25yZXYueG1sUEsFBgAAAAAEAAQA+QAAAJADAAAAAA==&#10;" strokecolor="#ddd [3204]"/>
                <v:line id="Straight Connector 87" o:spid="_x0000_s1094" style="position:absolute;rotation:90;flip:x y;visibility:visible;mso-wrap-style:square" from="64389,55244" to="68199,552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XircEAAADbAAAADwAAAGRycy9kb3ducmV2LnhtbESPzWrDMBCE74W8g9hCb43cHNrgRAlt&#10;oBB8888DbKyNZWKtjKTazttHhUKPw8x8w+yPix3ERD70jhW8rTMQxK3TPXcKmvr7dQsiRGSNg2NS&#10;cKcAx8PqaY+5djOXNFWxEwnCIUcFJsYxlzK0hiyGtRuJk3d13mJM0ndSe5wT3A5yk2Xv0mLPacHg&#10;SCdD7a36sQpuhTfLlzV1iGYMxaUpdVWUSr08L587EJGW+B/+a5+1gu0H/H5JP0Ae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teKtwQAAANsAAAAPAAAAAAAAAAAAAAAA&#10;AKECAABkcnMvZG93bnJldi54bWxQSwUGAAAAAAQABAD5AAAAjwMAAAAA&#10;" strokecolor="#ddd [3204]"/>
                <v:line id="Straight Connector 88" o:spid="_x0000_s1095" style="position:absolute;rotation:90;visibility:visible;mso-wrap-style:square" from="5334,54101" to="6858,54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bLK8AAAADbAAAADwAAAGRycy9kb3ducmV2LnhtbERPS2vCQBC+F/oflil4KbqphyJpVilq&#10;QezJF/Q4ZMdkbXY2ZFeN/945CB4/vncx632jLtRFF9jAxygDRVwG67gysN/9DCegYkK22AQmAzeK&#10;MJu+vhSY23DlDV22qVISwjFHA3VKba51LGvyGEehJRbuGDqPSWBXadvhVcJ9o8dZ9qk9OpaGGlua&#10;11T+b8/ewMT9VstNu07rw+Jv/h5Ldz6ebsYM3vrvL1CJ+vQUP9wrKz4ZK1/kB+jp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GyyvAAAAA2wAAAA8AAAAAAAAAAAAAAAAA&#10;oQIAAGRycy9kb3ducmV2LnhtbFBLBQYAAAAABAAEAPkAAACOAwAAAAA=&#10;" strokecolor="#ddd [3204]"/>
                <v:line id="Straight Connector 89" o:spid="_x0000_s1096" style="position:absolute;visibility:visible;mso-wrap-style:square" from="46482,28194" to="80772,28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xxyMEAAADbAAAADwAAAGRycy9kb3ducmV2LnhtbESP3arCMBCE7wXfIazgnaYKilajiCjn&#10;6I1YfYCl2f5osylNjva8vREEL4fZ+WZnuW5NJR7UuNKygtEwAkGcWl1yruB62Q9mIJxH1lhZJgX/&#10;5GC96naWGGv75DM9Ep+LAGEXo4LC+zqW0qUFGXRDWxMHL7ONQR9kk0vd4DPATSXHUTSVBksODQXW&#10;tC0ovSd/Jrzxs+NTObkeNNaZSY772ybbXZTq99rNAoSn1n+PP+lfrWA2h/eWAAC5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rHHIwQAAANsAAAAPAAAAAAAAAAAAAAAA&#10;AKECAABkcnMvZG93bnJldi54bWxQSwUGAAAAAAQABAD5AAAAjwMAAAAA&#10;" strokecolor="#ddd [3204]"/>
                <v:line id="Straight Connector 90" o:spid="_x0000_s1097" style="position:absolute;rotation:90;flip:x y;visibility:visible;mso-wrap-style:square" from="8001,41528" to="10287,41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XsBL0AAADbAAAADwAAAGRycy9kb3ducmV2LnhtbERPzYrCMBC+C75DmAVvmq4H2e2aigoL&#10;0lurDzA2s01pMylJVuvbm4Pg8eP73+4mO4gb+dA5VvC5ykAQN0533Cq4nH+XXyBCRNY4OCYFDwqw&#10;K+azLeba3bmiWx1bkUI45KjAxDjmUobGkMWwciNx4v6ctxgT9K3UHu8p3A5ynWUbabHj1GBwpKOh&#10;pq//rYK+9GY6WHMO0YyhvF4qXZeVUouPaf8DItIU3+KX+6QVfKf16Uv6AbJ4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2F7AS9AAAA2wAAAA8AAAAAAAAAAAAAAAAAoQIA&#10;AGRycy9kb3ducmV2LnhtbFBLBQYAAAAABAAEAPkAAACLAwAAAAA=&#10;" strokecolor="#ddd [3204]"/>
                <v:line id="Straight Connector 91" o:spid="_x0000_s1098" style="position:absolute;rotation:90;visibility:visible;mso-wrap-style:square" from="81915,41528" to="84201,41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X0a8MAAADbAAAADwAAAGRycy9kb3ducmV2LnhtbESPT4vCMBTE7wt+h/AEL4umeli0GkX8&#10;A4uedBU8PppnG21eShO1fnsjCHscZuY3zGTW2FLcqfbGsYJ+LwFBnDltOFdw+Ft3hyB8QNZYOiYF&#10;T/Iwm7a+Jphq9+Ad3fchFxHCPkUFRQhVKqXPCrLoe64ijt7Z1RZDlHUudY2PCLelHCTJj7RoOC4U&#10;WNGioOy6v1kFQ7PNV7tqEzbH5Wnx7TNzO1+eSnXazXwMIlAT/sOf9q9WMOrD+0v8AX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l9GvDAAAA2wAAAA8AAAAAAAAAAAAA&#10;AAAAoQIAAGRycy9kb3ducmV2LnhtbFBLBQYAAAAABAAEAPkAAACRAwAAAAA=&#10;" strokecolor="#ddd [3204]"/>
                <v:line id="Straight Connector 92" o:spid="_x0000_s1099" style="position:absolute;rotation:90;visibility:visible;mso-wrap-style:square" from="53721,41528" to="56007,41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dqHMUAAADbAAAADwAAAGRycy9kb3ducmV2LnhtbESPT2vCQBTE74LfYXmFXqTZ1IPYNKsU&#10;bUHsSW2hx0f2mWybfRuya/58+64geBxm5jdMvh5sLTpqvXGs4DlJQRAXThsuFXydPp6WIHxA1lg7&#10;JgUjeVivppMcM+16PlB3DKWIEPYZKqhCaDIpfVGRRZ+4hjh6Z9daDFG2pdQt9hFuazlP04W0aDgu&#10;VNjQpqLi73ixCpbms3w/NPuw/97+bGa+MJfz76jU48Pw9goi0BDu4Vt7pxW8zOH6Jf4Auf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jdqHMUAAADbAAAADwAAAAAAAAAA&#10;AAAAAAChAgAAZHJzL2Rvd25yZXYueG1sUEsFBgAAAAAEAAQA+QAAAJMDAAAAAA==&#10;" strokecolor="#ddd [3204]"/>
                <v:line id="Straight Connector 93" o:spid="_x0000_s1100" style="position:absolute;rotation:90;visibility:visible;mso-wrap-style:square" from="67437,41528" to="69723,41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vPh8UAAADbAAAADwAAAGRycy9kb3ducmV2LnhtbESPQWvCQBSE74X+h+UVeilmYwsSo6sU&#10;baHoKdFCj4/sM1mbfRuyq8Z/3y0IHoeZ+YaZLwfbijP13jhWME5SEMSV04ZrBfvd5ygD4QOyxtYx&#10;KbiSh+Xi8WGOuXYXLuhchlpECPscFTQhdLmUvmrIok9cRxy9g+sthij7WuoeLxFuW/maphNp0XBc&#10;aLCjVUPVb3myCjKzrT+KbhM23+uf1YuvzOlwvCr1/DS8z0AEGsI9fGt/aQXTN/j/En+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XvPh8UAAADbAAAADwAAAAAAAAAA&#10;AAAAAAChAgAAZHJzL2Rvd25yZXYueG1sUEsFBgAAAAAEAAQA+QAAAJMDAAAAAA==&#10;" strokecolor="#ddd [3204]"/>
                <v:rect id="Rectangle 94" o:spid="_x0000_s1101" style="position:absolute;left:9906;top:30480;width:12192;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E6msUA&#10;AADbAAAADwAAAGRycy9kb3ducmV2LnhtbESPS2vDMBCE74X+B7GB3BrZebV1LYc8Gii5hKY99LhY&#10;G8vUWhlLSZx/XwUCPQ4z8w2TL3rbiDN1vnasIB0lIIhLp2uuFHx/bZ9eQPiArLFxTAqu5GFRPD7k&#10;mGl34U86H0IlIoR9hgpMCG0mpS8NWfQj1xJH7+g6iyHKrpK6w0uE20aOk2QuLdYcFwy2tDZU/h5O&#10;VgG5+d6/79Ln2SRdVj/1ZnWy3ig1HPTLNxCB+vAfvrc/tILXKdy+xB8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wTqaxQAAANsAAAAPAAAAAAAAAAAAAAAAAJgCAABkcnMv&#10;ZG93bnJldi54bWxQSwUGAAAAAAQABAD1AAAAigMAAAAA&#10;" fillcolor="silver [1942]" strokecolor="#6e6e6e [1604]" strokeweight="2pt">
                  <v:textbo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 xml:space="preserve">Intake Specialist </w:t>
                        </w:r>
                      </w:p>
                    </w:txbxContent>
                  </v:textbox>
                </v:rect>
                <v:line id="Straight Connector 95" o:spid="_x0000_s1102" style="position:absolute;rotation:90;flip:x y;visibility:visible;mso-wrap-style:square" from="14859,29336" to="17145,29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JPnMAAAADbAAAADwAAAGRycy9kb3ducmV2LnhtbESP0YrCMBRE34X9h3AF3zR1QdGuUVxh&#10;Yelbqx9wt7k2xeamJFG7f28EwcdhZs4wm91gO3EjH1rHCuazDARx7XTLjYLT8We6AhEissbOMSn4&#10;pwC77cdog7l2dy7pVsVGJAiHHBWYGPtcylAbshhmridO3tl5izFJ30jt8Z7gtpOfWbaUFltOCwZ7&#10;OhiqL9XVKrgU3gzf1hxDNH0o/k6lropSqcl42H+BiDTEd/jV/tUK1gt4fkk/QG4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3yT5zAAAAA2wAAAA8AAAAAAAAAAAAAAAAA&#10;oQIAAGRycy9kb3ducmV2LnhtbFBLBQYAAAAABAAEAPkAAACOAwAAAAA=&#10;" strokecolor="#ddd [3204]"/>
                <v:line id="Straight Connector 96" o:spid="_x0000_s1103" style="position:absolute;rotation:90;flip:x y;visibility:visible;mso-wrap-style:square" from="22479,41528" to="24765,41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DR68EAAADbAAAADwAAAGRycy9kb3ducmV2LnhtbESPwWrDMBBE74X8g9hCb43cHkzrRAlt&#10;oFB8s50P2Fgby8RaGUm1nb+PCoEch5l5w2z3ix3ERD70jhW8rTMQxK3TPXcKjs3P6weIEJE1Do5J&#10;wZUC7Herpy0W2s1c0VTHTiQIhwIVmBjHQsrQGrIY1m4kTt7ZeYsxSd9J7XFOcDvI9yzLpcWe04LB&#10;kQ6G2kv9ZxVcSm+Wb2uaEM0YytOx0nVZKfXyvHxtQERa4iN8b/9qBZ85/H9JP0Dub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INHrwQAAANsAAAAPAAAAAAAAAAAAAAAA&#10;AKECAABkcnMvZG93bnJldi54bWxQSwUGAAAAAAQABAD5AAAAjwMAAAAA&#10;" strokecolor="#ddd [3204]"/>
                <v:line id="Straight Connector 97" o:spid="_x0000_s1104" style="position:absolute;rotation:90;flip:x y;visibility:visible;mso-wrap-style:square" from="36957,41528" to="39243,41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x0cMAAAADbAAAADwAAAGRycy9kb3ducmV2LnhtbESP3YrCMBSE74V9h3AE7zR1L/zpGsUV&#10;FpbetfoAZ5tjU2xOShK1+/ZGELwcZuYbZrMbbCdu5EPrWMF8loEgrp1uuVFwOv5MVyBCRNbYOSYF&#10;/xRgt/0YbTDX7s4l3arYiAThkKMCE2OfSxlqQxbDzPXEyTs7bzEm6RupPd4T3HbyM8sW0mLLacFg&#10;TwdD9aW6WgWXwpvh25pjiKYPxd+p1FVRKjUZD/svEJGG+A6/2r9awXoJzy/pB8jt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JsdHDAAAAA2wAAAA8AAAAAAAAAAAAAAAAA&#10;oQIAAGRycy9kb3ducmV2LnhtbFBLBQYAAAAABAAEAPkAAACOAwAAAAA=&#10;" strokecolor="#ddd [3204]"/>
                <v:line id="Straight Connector 98" o:spid="_x0000_s1105" style="position:absolute;visibility:visible;mso-wrap-style:square" from="12954,15240" to="66294,15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lCjsMAAADbAAAADwAAAGRycy9kb3ducmV2LnhtbESP3WrCQBBG7wXfYRnBO91UsLRpNiKi&#10;WHtTGn2AITv5abOzIbtq+vbORaGXwzffmTPZZnSdutEQWs8GnpYJKOLS25ZrA5fzYfECKkRki51n&#10;MvBLATb5dJJhav2dv+hWxFoJhEOKBpoY+1TrUDbkMCx9TyxZ5QeHUcah1nbAu8Bdp1dJ8qwdtiwX&#10;Guxp11D5U1ydaBz3/NmuLyeLfeWKj8P3ttqfjZnPxu0bqEhj/F/+a79bA68iK78IAH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5Qo7DAAAA2wAAAA8AAAAAAAAAAAAA&#10;AAAAoQIAAGRycy9kb3ducmV2LnhtbFBLBQYAAAAABAAEAPkAAACRAwAAAAA=&#10;" strokecolor="#ddd [3204]"/>
                <v:line id="Straight Connector 99" o:spid="_x0000_s1106" style="position:absolute;rotation:90;visibility:visible;mso-wrap-style:square" from="28575,29336" to="30861,29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P4bcQAAADbAAAADwAAAGRycy9kb3ducmV2LnhtbESPQWsCMRSE74L/ITyhF9FsexBdjVJs&#10;C7I9uW3B4yN57sZuXpZN1PXfN4LQ4zAz3zCrTe8acaEuWM8KnqcZCGLtjeVKwffXx2QOIkRkg41n&#10;UnCjAJv1cLDC3Pgr7+lSxkokCIccFdQxtrmUQdfkMEx9S5y8o+8cxiS7SpoOrwnuGvmSZTPp0HJa&#10;qLGlbU36tzw7BXP7Wb3v2yIWP2+H7Thoez6ebko9jfrXJYhIffwPP9o7o2CxgP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k/htxAAAANsAAAAPAAAAAAAAAAAA&#10;AAAAAKECAABkcnMvZG93bnJldi54bWxQSwUGAAAAAAQABAD5AAAAkgMAAAAA&#10;" strokecolor="#ddd [3204]"/>
                <v:line id="Straight Connector 100" o:spid="_x0000_s1107" style="position:absolute;rotation:90;flip:x y;visibility:visible;mso-wrap-style:square" from="79637,29329" to="81923,29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bXz8EAAADcAAAADwAAAGRycy9kb3ducmV2LnhtbESPQW/CMAyF70j8h8hIu0EKBzR1BLRN&#10;QkK9tfADvMZrKhqnSgKUf48Pk3az9Z7f+7w7TH5Qd4qpD2xgvSpAEbfB9twZuJyPy3dQKSNbHAKT&#10;gSclOOznsx2WNjy4pnuTOyUhnEo04HIeS61T68hjWoWRWLTfED1mWWOnbcSHhPtBb4piqz32LA0O&#10;R/p21F6bmzdwraKbvrw7p+zGVP1cattUtTFvi+nzA1SmKf+b/65PVvALwZdnZAK9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FtfPwQAAANwAAAAPAAAAAAAAAAAAAAAA&#10;AKECAABkcnMvZG93bnJldi54bWxQSwUGAAAAAAQABAD5AAAAjwMAAAAA&#10;" strokecolor="#ddd [3204]"/>
                <v:line id="Straight Connector 101" o:spid="_x0000_s1108" style="position:absolute;rotation:90;flip:x y;visibility:visible;mso-wrap-style:square" from="62111,29329" to="64397,29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pyVL8AAADcAAAADwAAAGRycy9kb3ducmV2LnhtbERPzWqEMBC+L/QdwhR62432UIrdKN2F&#10;QvGmuw8wNVMjmokkqdq3bxYWepuP73eO1WYnsZAPg2MF+SEDQdw5PXCv4Hr52L+CCBFZ4+SYFPxS&#10;gKp82B2x0G7lhpY29iKFcChQgYlxLqQMnSGL4eBm4sR9O28xJuh7qT2uKdxO8jnLXqTFgVODwZnO&#10;hrqx/bEKxtqb7WTNJUQzh/rr2ui2bpR6etze30BE2uK/+O7+1Gl+lsPtmXSBLP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lpyVL8AAADcAAAADwAAAAAAAAAAAAAAAACh&#10;AgAAZHJzL2Rvd25yZXYueG1sUEsFBgAAAAAEAAQA+QAAAI0DAAAAAA==&#10;" strokecolor="#ddd [3204]"/>
                <v:rect id="Rectangle 102" o:spid="_x0000_s1109" style="position:absolute;left:4572;top:17526;width:15240;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Sl2MEA&#10;AADcAAAADwAAAGRycy9kb3ducmV2LnhtbERPS4vCMBC+C/6HMAt707QuutI1ik8QL7LqwePQzDZl&#10;m0lpotZ/bwTB23x8z5nMWluJKzW+dKwg7ScgiHOnSy4UnI6b3hiED8gaK8ek4E4eZtNuZ4KZdjf+&#10;peshFCKGsM9QgQmhzqT0uSGLvu9q4sj9ucZiiLAppG7wFsNtJQdJMpIWS44NBmtaGsr/DxergNxo&#10;79e79Hv4lc6Lc7laXKw3Sn1+tPMfEIHa8Ba/3Fsd5ycDeD4TL5DT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UpdjBAAAA3AAAAA8AAAAAAAAAAAAAAAAAmAIAAGRycy9kb3du&#10;cmV2LnhtbFBLBQYAAAAABAAEAPUAAACGAwAAAAA=&#10;" fillcolor="silver [1942]" strokecolor="#6e6e6e [1604]" strokeweight="2pt">
                  <v:textbo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br/>
                          <w:t>BCC</w:t>
                        </w:r>
                      </w:p>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 xml:space="preserve">Communications and </w:t>
                        </w:r>
                      </w:p>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Investor Relations</w:t>
                        </w:r>
                      </w:p>
                    </w:txbxContent>
                  </v:textbox>
                </v:rect>
                <v:line id="Straight Connector 103" o:spid="_x0000_s1110" style="position:absolute;rotation:90;flip:x y;visibility:visible;mso-wrap-style:square" from="11819,16375" to="14105,16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RJuL4AAADcAAAADwAAAGRycy9kb3ducmV2LnhtbERPzYrCMBC+C/sOYRa82VQFkWqUdUFY&#10;emv1AcZmtik2k5Jktfv2RhC8zcf3O9v9aHtxIx86xwrmWQ6CuHG641bB+XScrUGEiKyxd0wK/inA&#10;fvcx2WKh3Z0rutWxFSmEQ4EKTIxDIWVoDFkMmRuIE/frvMWYoG+l9nhP4baXizxfSYsdpwaDA30b&#10;aq71n1VwLb0ZD9acQjRDKC/nStdlpdT0c/zagIg0xrf45f7RaX6+hOcz6QK5e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NxEm4vgAAANwAAAAPAAAAAAAAAAAAAAAAAKEC&#10;AABkcnMvZG93bnJldi54bWxQSwUGAAAAAAQABAD5AAAAjAMAAAAA&#10;" strokecolor="#ddd [3204]"/>
                <w10:anchorlock/>
              </v:group>
            </w:pict>
          </mc:Fallback>
        </mc:AlternateContent>
      </w:r>
    </w:p>
    <w:p w:rsidR="000B65C2" w:rsidRDefault="000B65C2" w:rsidP="000407E4">
      <w:pPr>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The</w:t>
      </w:r>
      <w:r w:rsidRPr="00C71DB9">
        <w:rPr>
          <w:rFonts w:ascii="Times New Roman" w:hAnsi="Times New Roman" w:cs="Times New Roman"/>
          <w:color w:val="000000" w:themeColor="text2"/>
          <w:sz w:val="24"/>
          <w:szCs w:val="24"/>
        </w:rPr>
        <w:t xml:space="preserve"> functional descriptions of the key staff roles outlined above</w:t>
      </w:r>
      <w:r>
        <w:rPr>
          <w:rFonts w:ascii="Times New Roman" w:hAnsi="Times New Roman" w:cs="Times New Roman"/>
          <w:color w:val="000000" w:themeColor="text2"/>
          <w:sz w:val="24"/>
          <w:szCs w:val="24"/>
        </w:rPr>
        <w:t xml:space="preserve"> are described below.  J</w:t>
      </w:r>
      <w:r w:rsidRPr="00C71DB9">
        <w:rPr>
          <w:rFonts w:ascii="Times New Roman" w:hAnsi="Times New Roman" w:cs="Times New Roman"/>
          <w:color w:val="000000" w:themeColor="text2"/>
          <w:sz w:val="24"/>
          <w:szCs w:val="24"/>
        </w:rPr>
        <w:t xml:space="preserve">ob descriptions for each of these positions are included in </w:t>
      </w:r>
      <w:r w:rsidRPr="00C71DB9">
        <w:rPr>
          <w:rFonts w:ascii="Times New Roman" w:hAnsi="Times New Roman" w:cs="Times New Roman"/>
          <w:color w:val="000000" w:themeColor="text2"/>
          <w:sz w:val="24"/>
          <w:szCs w:val="24"/>
          <w:highlight w:val="yellow"/>
        </w:rPr>
        <w:t>Appendix __.</w:t>
      </w:r>
      <w:r w:rsidRPr="00C71DB9">
        <w:rPr>
          <w:rFonts w:ascii="Times New Roman" w:hAnsi="Times New Roman" w:cs="Times New Roman"/>
          <w:color w:val="000000" w:themeColor="text2"/>
          <w:sz w:val="24"/>
          <w:szCs w:val="24"/>
        </w:rPr>
        <w:t xml:space="preserve">  </w:t>
      </w:r>
    </w:p>
    <w:p w:rsidR="000B65C2" w:rsidRDefault="00F35A2E" w:rsidP="00A120D0">
      <w:pPr>
        <w:pStyle w:val="ListParagraph"/>
        <w:numPr>
          <w:ilvl w:val="0"/>
          <w:numId w:val="21"/>
        </w:numPr>
        <w:ind w:left="720"/>
        <w:contextualSpacing w:val="0"/>
        <w:rPr>
          <w:rFonts w:ascii="Times New Roman" w:hAnsi="Times New Roman" w:cs="Times New Roman"/>
          <w:color w:val="000000" w:themeColor="text2"/>
          <w:sz w:val="24"/>
          <w:szCs w:val="24"/>
        </w:rPr>
      </w:pPr>
      <w:r>
        <w:rPr>
          <w:rFonts w:ascii="Times New Roman" w:hAnsi="Times New Roman" w:cs="Times New Roman"/>
          <w:b/>
          <w:color w:val="000000" w:themeColor="text2"/>
          <w:spacing w:val="20"/>
          <w:sz w:val="24"/>
          <w:szCs w:val="24"/>
        </w:rPr>
        <w:t>Marketing/ Community Outreach:</w:t>
      </w:r>
      <w:r w:rsidR="000B65C2" w:rsidRPr="00C71DB9">
        <w:rPr>
          <w:rFonts w:ascii="Times New Roman" w:hAnsi="Times New Roman" w:cs="Times New Roman"/>
          <w:color w:val="000000" w:themeColor="text2"/>
          <w:sz w:val="24"/>
          <w:szCs w:val="24"/>
        </w:rPr>
        <w:t xml:space="preserve"> The Marketing </w:t>
      </w:r>
      <w:r w:rsidR="0024382F">
        <w:rPr>
          <w:rFonts w:ascii="Times New Roman" w:hAnsi="Times New Roman" w:cs="Times New Roman"/>
          <w:color w:val="000000" w:themeColor="text2"/>
          <w:sz w:val="24"/>
          <w:szCs w:val="24"/>
        </w:rPr>
        <w:t>function</w:t>
      </w:r>
      <w:r w:rsidR="000B65C2" w:rsidRPr="00C71DB9">
        <w:rPr>
          <w:rFonts w:ascii="Times New Roman" w:hAnsi="Times New Roman" w:cs="Times New Roman"/>
          <w:color w:val="000000" w:themeColor="text2"/>
          <w:sz w:val="24"/>
          <w:szCs w:val="24"/>
        </w:rPr>
        <w:t xml:space="preserve"> is responsible for building the inquiry pipeline. At SUN we currently use an outside consultant </w:t>
      </w:r>
      <w:r w:rsidR="000B65C2">
        <w:rPr>
          <w:rFonts w:ascii="Times New Roman" w:hAnsi="Times New Roman" w:cs="Times New Roman"/>
          <w:color w:val="000000" w:themeColor="text2"/>
          <w:sz w:val="24"/>
          <w:szCs w:val="24"/>
        </w:rPr>
        <w:t>with 30 years of experience.   See Section __ and Appendix __ for some of the highly effective information</w:t>
      </w:r>
      <w:r w:rsidR="005F26F4">
        <w:rPr>
          <w:rFonts w:ascii="Times New Roman" w:hAnsi="Times New Roman" w:cs="Times New Roman"/>
          <w:color w:val="000000" w:themeColor="text2"/>
          <w:sz w:val="24"/>
          <w:szCs w:val="24"/>
        </w:rPr>
        <w:t>s/he</w:t>
      </w:r>
      <w:r w:rsidR="000B65C2">
        <w:rPr>
          <w:rFonts w:ascii="Times New Roman" w:hAnsi="Times New Roman" w:cs="Times New Roman"/>
          <w:color w:val="000000" w:themeColor="text2"/>
          <w:sz w:val="24"/>
          <w:szCs w:val="24"/>
        </w:rPr>
        <w:t>has created for us.</w:t>
      </w:r>
    </w:p>
    <w:p w:rsidR="00F97F83" w:rsidRDefault="000B65C2" w:rsidP="00A120D0">
      <w:pPr>
        <w:pStyle w:val="ListParagraph"/>
        <w:numPr>
          <w:ilvl w:val="0"/>
          <w:numId w:val="21"/>
        </w:numPr>
        <w:ind w:left="720"/>
        <w:contextualSpacing w:val="0"/>
        <w:rPr>
          <w:rFonts w:ascii="Times New Roman" w:hAnsi="Times New Roman" w:cs="Times New Roman"/>
          <w:color w:val="000000" w:themeColor="text2"/>
          <w:sz w:val="24"/>
          <w:szCs w:val="24"/>
        </w:rPr>
      </w:pPr>
      <w:r w:rsidRPr="005829D2">
        <w:rPr>
          <w:rFonts w:ascii="Times New Roman" w:hAnsi="Times New Roman" w:cs="Times New Roman"/>
          <w:b/>
          <w:color w:val="000000" w:themeColor="text2"/>
          <w:spacing w:val="20"/>
          <w:sz w:val="24"/>
          <w:szCs w:val="24"/>
        </w:rPr>
        <w:t>Intake Specialist</w:t>
      </w:r>
      <w:r w:rsidR="005829D2">
        <w:rPr>
          <w:rFonts w:ascii="Times New Roman" w:hAnsi="Times New Roman" w:cs="Times New Roman"/>
          <w:b/>
          <w:smallCaps/>
          <w:color w:val="000000" w:themeColor="text2"/>
          <w:spacing w:val="20"/>
          <w:sz w:val="24"/>
          <w:szCs w:val="24"/>
        </w:rPr>
        <w:t>:</w:t>
      </w:r>
      <w:r w:rsidRPr="00C71DB9">
        <w:rPr>
          <w:rFonts w:ascii="Times New Roman" w:hAnsi="Times New Roman" w:cs="Times New Roman"/>
          <w:color w:val="000000" w:themeColor="text2"/>
          <w:sz w:val="24"/>
          <w:szCs w:val="24"/>
        </w:rPr>
        <w:t xml:space="preserve"> The Intake Specialist fields inquiries from prospective </w:t>
      </w:r>
      <w:r>
        <w:rPr>
          <w:rFonts w:ascii="Times New Roman" w:hAnsi="Times New Roman" w:cs="Times New Roman"/>
          <w:color w:val="000000" w:themeColor="text2"/>
          <w:sz w:val="24"/>
          <w:szCs w:val="24"/>
        </w:rPr>
        <w:t>applicants</w:t>
      </w:r>
      <w:r w:rsidRPr="00C71DB9">
        <w:rPr>
          <w:rFonts w:ascii="Times New Roman" w:hAnsi="Times New Roman" w:cs="Times New Roman"/>
          <w:color w:val="000000" w:themeColor="text2"/>
          <w:sz w:val="24"/>
          <w:szCs w:val="24"/>
        </w:rPr>
        <w:t xml:space="preserve">, completes and uploads inquiry forms for review by MLOs, schedule prequalification calls for the MLOs, and collects needed financial documents. Excellent customer service skills are required for this role, which is prospective </w:t>
      </w:r>
      <w:r>
        <w:rPr>
          <w:rFonts w:ascii="Times New Roman" w:hAnsi="Times New Roman" w:cs="Times New Roman"/>
          <w:color w:val="000000" w:themeColor="text2"/>
          <w:sz w:val="24"/>
          <w:szCs w:val="24"/>
        </w:rPr>
        <w:t>applicants’</w:t>
      </w:r>
      <w:r w:rsidRPr="00C71DB9">
        <w:rPr>
          <w:rFonts w:ascii="Times New Roman" w:hAnsi="Times New Roman" w:cs="Times New Roman"/>
          <w:color w:val="000000" w:themeColor="text2"/>
          <w:sz w:val="24"/>
          <w:szCs w:val="24"/>
        </w:rPr>
        <w:t xml:space="preserve"> first point of contact with SUN. </w:t>
      </w:r>
    </w:p>
    <w:p w:rsidR="000B65C2" w:rsidRPr="00F97F83" w:rsidRDefault="000B65C2" w:rsidP="00A120D0">
      <w:pPr>
        <w:pStyle w:val="ListParagraph"/>
        <w:numPr>
          <w:ilvl w:val="0"/>
          <w:numId w:val="21"/>
        </w:numPr>
        <w:ind w:left="720"/>
        <w:contextualSpacing w:val="0"/>
        <w:rPr>
          <w:rFonts w:ascii="Times New Roman" w:hAnsi="Times New Roman" w:cs="Times New Roman"/>
          <w:color w:val="000000" w:themeColor="text2"/>
          <w:sz w:val="24"/>
          <w:szCs w:val="24"/>
        </w:rPr>
      </w:pPr>
      <w:r w:rsidRPr="005829D2">
        <w:rPr>
          <w:rFonts w:ascii="Times New Roman" w:hAnsi="Times New Roman" w:cs="Times New Roman"/>
          <w:b/>
          <w:color w:val="000000" w:themeColor="text2"/>
          <w:spacing w:val="20"/>
          <w:sz w:val="24"/>
          <w:szCs w:val="24"/>
        </w:rPr>
        <w:t>Mortgage Loan Originator (MLO)</w:t>
      </w:r>
      <w:r w:rsidR="005829D2">
        <w:rPr>
          <w:rFonts w:ascii="Times New Roman" w:hAnsi="Times New Roman" w:cs="Times New Roman"/>
          <w:b/>
          <w:smallCaps/>
          <w:color w:val="000000" w:themeColor="text2"/>
          <w:spacing w:val="20"/>
          <w:sz w:val="24"/>
          <w:szCs w:val="24"/>
        </w:rPr>
        <w:t>:</w:t>
      </w:r>
      <w:r w:rsidRPr="00F97F83">
        <w:rPr>
          <w:rFonts w:ascii="Times New Roman" w:hAnsi="Times New Roman" w:cs="Times New Roman"/>
          <w:b/>
          <w:smallCaps/>
          <w:color w:val="000000" w:themeColor="text2"/>
          <w:spacing w:val="20"/>
          <w:sz w:val="24"/>
          <w:szCs w:val="24"/>
        </w:rPr>
        <w:t xml:space="preserve"> </w:t>
      </w:r>
      <w:r w:rsidRPr="00F97F83">
        <w:rPr>
          <w:rFonts w:ascii="Times New Roman" w:hAnsi="Times New Roman" w:cs="Times New Roman"/>
          <w:color w:val="000000" w:themeColor="text2"/>
          <w:sz w:val="24"/>
          <w:szCs w:val="24"/>
        </w:rPr>
        <w:t xml:space="preserve">The MLO makes a preliminary decision on whether an applicant is eligible for the SUN initiative, works with the applicant to complete a loan application package, and stays in contact with the applicant throughout the loan process.  Once an application package is completed, the MLO communicates daily with processors and underwriters to assist them in gathering the financial information necessary to make a decision to approve or decline the loan.  MLOs must have some underwriting knowledge and must be licensed by NMLS (see </w:t>
      </w:r>
      <w:r w:rsidRPr="00F97F83">
        <w:rPr>
          <w:rFonts w:ascii="Times New Roman" w:hAnsi="Times New Roman" w:cs="Times New Roman"/>
          <w:color w:val="000000" w:themeColor="text2"/>
          <w:sz w:val="24"/>
          <w:szCs w:val="24"/>
          <w:highlight w:val="yellow"/>
        </w:rPr>
        <w:t>SUN Compliance Section</w:t>
      </w:r>
      <w:r w:rsidRPr="00F97F83">
        <w:rPr>
          <w:rFonts w:ascii="Times New Roman" w:hAnsi="Times New Roman" w:cs="Times New Roman"/>
          <w:color w:val="000000" w:themeColor="text2"/>
          <w:sz w:val="24"/>
          <w:szCs w:val="24"/>
        </w:rPr>
        <w:t>).</w:t>
      </w:r>
    </w:p>
    <w:p w:rsidR="00F97F83" w:rsidRPr="008C654B" w:rsidRDefault="000B65C2" w:rsidP="00C55447">
      <w:pPr>
        <w:ind w:left="720"/>
        <w:rPr>
          <w:rFonts w:ascii="Times New Roman" w:hAnsi="Times New Roman" w:cs="Times New Roman"/>
          <w:color w:val="000000" w:themeColor="text2"/>
          <w:sz w:val="24"/>
          <w:szCs w:val="24"/>
        </w:rPr>
      </w:pPr>
      <w:r w:rsidRPr="008C654B">
        <w:rPr>
          <w:rFonts w:ascii="Times New Roman" w:hAnsi="Times New Roman" w:cs="Times New Roman"/>
          <w:color w:val="000000" w:themeColor="text2"/>
          <w:sz w:val="24"/>
          <w:szCs w:val="24"/>
        </w:rPr>
        <w:t xml:space="preserve">At SUN, we have three MLOs to process approximately 150 inquiries per month.  One MLO prequalifies prospective </w:t>
      </w:r>
      <w:r w:rsidR="005F26F4">
        <w:rPr>
          <w:rFonts w:ascii="Times New Roman" w:hAnsi="Times New Roman" w:cs="Times New Roman"/>
          <w:color w:val="000000" w:themeColor="text2"/>
          <w:sz w:val="24"/>
          <w:szCs w:val="24"/>
        </w:rPr>
        <w:t>borrower</w:t>
      </w:r>
      <w:r w:rsidRPr="008C654B">
        <w:rPr>
          <w:rFonts w:ascii="Times New Roman" w:hAnsi="Times New Roman" w:cs="Times New Roman"/>
          <w:color w:val="000000" w:themeColor="text2"/>
          <w:sz w:val="24"/>
          <w:szCs w:val="24"/>
        </w:rPr>
        <w:t xml:space="preserve">s via phone; the other two meet with </w:t>
      </w:r>
      <w:r w:rsidR="005F26F4">
        <w:rPr>
          <w:rFonts w:ascii="Times New Roman" w:hAnsi="Times New Roman" w:cs="Times New Roman"/>
          <w:color w:val="000000" w:themeColor="text2"/>
          <w:sz w:val="24"/>
          <w:szCs w:val="24"/>
        </w:rPr>
        <w:t>borrower</w:t>
      </w:r>
      <w:r w:rsidRPr="008C654B">
        <w:rPr>
          <w:rFonts w:ascii="Times New Roman" w:hAnsi="Times New Roman" w:cs="Times New Roman"/>
          <w:color w:val="000000" w:themeColor="text2"/>
          <w:sz w:val="24"/>
          <w:szCs w:val="24"/>
        </w:rPr>
        <w:t xml:space="preserve">s and complete applications. </w:t>
      </w:r>
    </w:p>
    <w:p w:rsidR="000B65C2" w:rsidRDefault="000B65C2" w:rsidP="00A120D0">
      <w:pPr>
        <w:pStyle w:val="ListParagraph"/>
        <w:numPr>
          <w:ilvl w:val="0"/>
          <w:numId w:val="21"/>
        </w:numPr>
        <w:ind w:left="720"/>
        <w:contextualSpacing w:val="0"/>
        <w:rPr>
          <w:rFonts w:ascii="Times New Roman" w:hAnsi="Times New Roman" w:cs="Times New Roman"/>
          <w:color w:val="000000" w:themeColor="text2"/>
          <w:sz w:val="24"/>
          <w:szCs w:val="24"/>
        </w:rPr>
      </w:pPr>
      <w:r w:rsidRPr="005829D2">
        <w:rPr>
          <w:rFonts w:ascii="Times New Roman" w:hAnsi="Times New Roman" w:cs="Times New Roman"/>
          <w:b/>
          <w:color w:val="000000" w:themeColor="text2"/>
          <w:spacing w:val="20"/>
          <w:sz w:val="24"/>
          <w:szCs w:val="24"/>
        </w:rPr>
        <w:t>Mortgage Processor</w:t>
      </w:r>
      <w:r w:rsidR="005829D2">
        <w:rPr>
          <w:rFonts w:ascii="Times New Roman" w:hAnsi="Times New Roman" w:cs="Times New Roman"/>
          <w:b/>
          <w:color w:val="000000" w:themeColor="text2"/>
          <w:spacing w:val="20"/>
          <w:sz w:val="24"/>
          <w:szCs w:val="24"/>
        </w:rPr>
        <w:t>:</w:t>
      </w:r>
      <w:r w:rsidRPr="005829D2">
        <w:rPr>
          <w:rFonts w:ascii="Times New Roman" w:hAnsi="Times New Roman" w:cs="Times New Roman"/>
          <w:color w:val="000000" w:themeColor="text2"/>
          <w:sz w:val="24"/>
          <w:szCs w:val="24"/>
        </w:rPr>
        <w:t xml:space="preserve"> </w:t>
      </w:r>
      <w:r w:rsidRPr="00C71DB9">
        <w:rPr>
          <w:rFonts w:ascii="Times New Roman" w:hAnsi="Times New Roman" w:cs="Times New Roman"/>
          <w:color w:val="000000" w:themeColor="text2"/>
          <w:sz w:val="24"/>
          <w:szCs w:val="24"/>
        </w:rPr>
        <w:t>The Processor</w:t>
      </w:r>
      <w:r w:rsidRPr="00C71DB9">
        <w:rPr>
          <w:rFonts w:ascii="Times New Roman" w:hAnsi="Times New Roman" w:cs="Times New Roman"/>
          <w:b/>
          <w:color w:val="000000" w:themeColor="text2"/>
          <w:sz w:val="24"/>
          <w:szCs w:val="24"/>
        </w:rPr>
        <w:t xml:space="preserve"> </w:t>
      </w:r>
      <w:r w:rsidRPr="00C71DB9">
        <w:rPr>
          <w:rFonts w:ascii="Times New Roman" w:hAnsi="Times New Roman" w:cs="Times New Roman"/>
          <w:color w:val="000000" w:themeColor="text2"/>
          <w:sz w:val="24"/>
          <w:szCs w:val="24"/>
        </w:rPr>
        <w:t xml:space="preserve">prepares files for underwriting including ordering titles, appraisals, and other documents needed for underwriting. The Processor clears any underwriting conditions, and works closely with the Underwriters, Mortgage Loan Originators and other staff as required. </w:t>
      </w:r>
    </w:p>
    <w:p w:rsidR="000B65C2" w:rsidRPr="00C71DB9" w:rsidRDefault="000B65C2" w:rsidP="00A120D0">
      <w:pPr>
        <w:pStyle w:val="ListParagraph"/>
        <w:numPr>
          <w:ilvl w:val="0"/>
          <w:numId w:val="21"/>
        </w:numPr>
        <w:ind w:left="720"/>
        <w:contextualSpacing w:val="0"/>
        <w:rPr>
          <w:rFonts w:ascii="Times New Roman" w:hAnsi="Times New Roman" w:cs="Times New Roman"/>
          <w:color w:val="000000" w:themeColor="text2"/>
          <w:sz w:val="24"/>
          <w:szCs w:val="24"/>
        </w:rPr>
      </w:pPr>
      <w:r w:rsidRPr="005829D2">
        <w:rPr>
          <w:rFonts w:ascii="Times New Roman" w:hAnsi="Times New Roman" w:cs="Times New Roman"/>
          <w:b/>
          <w:color w:val="000000" w:themeColor="text2"/>
          <w:spacing w:val="20"/>
          <w:sz w:val="24"/>
          <w:szCs w:val="24"/>
        </w:rPr>
        <w:t>Mortgage Underwriter</w:t>
      </w:r>
      <w:r w:rsidR="005829D2">
        <w:rPr>
          <w:rFonts w:ascii="Times New Roman" w:hAnsi="Times New Roman" w:cs="Times New Roman"/>
          <w:b/>
          <w:smallCaps/>
          <w:color w:val="000000" w:themeColor="text2"/>
          <w:spacing w:val="20"/>
          <w:sz w:val="24"/>
          <w:szCs w:val="24"/>
        </w:rPr>
        <w:t xml:space="preserve">:  </w:t>
      </w:r>
      <w:r w:rsidRPr="00C71DB9">
        <w:rPr>
          <w:rFonts w:ascii="Times New Roman" w:hAnsi="Times New Roman" w:cs="Times New Roman"/>
          <w:color w:val="000000" w:themeColor="text2"/>
          <w:sz w:val="24"/>
          <w:szCs w:val="24"/>
        </w:rPr>
        <w:t>The Underwriter</w:t>
      </w:r>
      <w:r w:rsidRPr="00C71DB9">
        <w:rPr>
          <w:rFonts w:ascii="Times New Roman" w:hAnsi="Times New Roman" w:cs="Times New Roman"/>
          <w:b/>
          <w:color w:val="000000" w:themeColor="text2"/>
          <w:sz w:val="24"/>
          <w:szCs w:val="24"/>
        </w:rPr>
        <w:t xml:space="preserve"> </w:t>
      </w:r>
      <w:r w:rsidRPr="00C71DB9">
        <w:rPr>
          <w:rFonts w:ascii="Times New Roman" w:hAnsi="Times New Roman" w:cs="Times New Roman"/>
          <w:color w:val="000000" w:themeColor="text2"/>
          <w:sz w:val="24"/>
          <w:szCs w:val="24"/>
        </w:rPr>
        <w:t xml:space="preserve">approves, suspends, or denies mortgage loan applications.  S/he works closely with the entire SUN organization and interfaces daily with Negotiators, Processors, MLOs and Closers. The Underwriter may pre-approve applicants for a maximum loan amount and/or perform the final underwriting and clear the file to close. </w:t>
      </w:r>
    </w:p>
    <w:p w:rsidR="000B65C2" w:rsidRPr="00C71DB9" w:rsidRDefault="000B65C2" w:rsidP="00C55447">
      <w:pPr>
        <w:pStyle w:val="ListParagraph"/>
        <w:contextualSpacing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SUN currently has three underwriters—one dedicated to “pre-approval” underwriting (before we make an offer to purchase a property), one focused on final underwriting after a purchase price is negotiated with the bank, and a third who flexes between these two areas based on need. </w:t>
      </w:r>
    </w:p>
    <w:p w:rsidR="000B65C2" w:rsidRPr="00C71DB9" w:rsidRDefault="000B65C2" w:rsidP="00A120D0">
      <w:pPr>
        <w:pStyle w:val="ListParagraph"/>
        <w:numPr>
          <w:ilvl w:val="0"/>
          <w:numId w:val="21"/>
        </w:numPr>
        <w:ind w:left="720"/>
        <w:contextualSpacing w:val="0"/>
        <w:rPr>
          <w:rFonts w:ascii="Times New Roman" w:hAnsi="Times New Roman" w:cs="Times New Roman"/>
          <w:color w:val="000000" w:themeColor="text2"/>
          <w:sz w:val="24"/>
          <w:szCs w:val="24"/>
        </w:rPr>
      </w:pPr>
      <w:r w:rsidRPr="005829D2">
        <w:rPr>
          <w:rFonts w:ascii="Times New Roman" w:hAnsi="Times New Roman" w:cs="Times New Roman"/>
          <w:b/>
          <w:color w:val="000000" w:themeColor="text2"/>
          <w:spacing w:val="20"/>
          <w:sz w:val="24"/>
          <w:szCs w:val="24"/>
        </w:rPr>
        <w:t>Negotiator</w:t>
      </w:r>
      <w:r w:rsidR="005829D2">
        <w:rPr>
          <w:rFonts w:ascii="Times New Roman" w:hAnsi="Times New Roman" w:cs="Times New Roman"/>
          <w:b/>
          <w:color w:val="000000" w:themeColor="text2"/>
          <w:spacing w:val="20"/>
          <w:sz w:val="24"/>
          <w:szCs w:val="24"/>
        </w:rPr>
        <w:t xml:space="preserve">: </w:t>
      </w:r>
      <w:r w:rsidRPr="00C71DB9">
        <w:rPr>
          <w:rFonts w:ascii="Times New Roman" w:hAnsi="Times New Roman" w:cs="Times New Roman"/>
          <w:color w:val="000000" w:themeColor="text2"/>
          <w:spacing w:val="20"/>
          <w:sz w:val="24"/>
          <w:szCs w:val="24"/>
        </w:rPr>
        <w:t>The N</w:t>
      </w:r>
      <w:r w:rsidRPr="00C71DB9">
        <w:rPr>
          <w:rFonts w:ascii="Times New Roman" w:hAnsi="Times New Roman" w:cs="Times New Roman"/>
          <w:color w:val="000000" w:themeColor="text2"/>
          <w:sz w:val="24"/>
          <w:szCs w:val="24"/>
        </w:rPr>
        <w:t xml:space="preserve">egotiator negotiates to purchase properties from the mortgage holders, typically banks or loan servicers. S/he works with the Underwriter and the </w:t>
      </w:r>
      <w:r>
        <w:rPr>
          <w:rFonts w:ascii="Times New Roman" w:hAnsi="Times New Roman" w:cs="Times New Roman"/>
          <w:color w:val="000000" w:themeColor="text2"/>
          <w:sz w:val="24"/>
          <w:szCs w:val="24"/>
        </w:rPr>
        <w:t>applicant</w:t>
      </w:r>
      <w:r w:rsidRPr="00C71DB9">
        <w:rPr>
          <w:rFonts w:ascii="Times New Roman" w:hAnsi="Times New Roman" w:cs="Times New Roman"/>
          <w:color w:val="000000" w:themeColor="text2"/>
          <w:sz w:val="24"/>
          <w:szCs w:val="24"/>
        </w:rPr>
        <w:t xml:space="preserve"> to understand what the </w:t>
      </w:r>
      <w:r>
        <w:rPr>
          <w:rFonts w:ascii="Times New Roman" w:hAnsi="Times New Roman" w:cs="Times New Roman"/>
          <w:color w:val="000000" w:themeColor="text2"/>
          <w:sz w:val="24"/>
          <w:szCs w:val="24"/>
        </w:rPr>
        <w:t>applicant</w:t>
      </w:r>
      <w:r w:rsidRPr="00C71DB9">
        <w:rPr>
          <w:rFonts w:ascii="Times New Roman" w:hAnsi="Times New Roman" w:cs="Times New Roman"/>
          <w:color w:val="000000" w:themeColor="text2"/>
          <w:sz w:val="24"/>
          <w:szCs w:val="24"/>
        </w:rPr>
        <w:t xml:space="preserve"> can afford, determine</w:t>
      </w:r>
      <w:r>
        <w:rPr>
          <w:rFonts w:ascii="Times New Roman" w:hAnsi="Times New Roman" w:cs="Times New Roman"/>
          <w:color w:val="000000" w:themeColor="text2"/>
          <w:sz w:val="24"/>
          <w:szCs w:val="24"/>
        </w:rPr>
        <w:t>s</w:t>
      </w:r>
      <w:r w:rsidRPr="00C71DB9">
        <w:rPr>
          <w:rFonts w:ascii="Times New Roman" w:hAnsi="Times New Roman" w:cs="Times New Roman"/>
          <w:color w:val="000000" w:themeColor="text2"/>
          <w:sz w:val="24"/>
          <w:szCs w:val="24"/>
        </w:rPr>
        <w:t xml:space="preserve"> the offer and counter-offer prices for the property, collects an earnest money deposit from the </w:t>
      </w:r>
      <w:r w:rsidR="005F26F4">
        <w:rPr>
          <w:rFonts w:ascii="Times New Roman" w:hAnsi="Times New Roman" w:cs="Times New Roman"/>
          <w:color w:val="000000" w:themeColor="text2"/>
          <w:sz w:val="24"/>
          <w:szCs w:val="24"/>
        </w:rPr>
        <w:t>borrower</w:t>
      </w:r>
      <w:r w:rsidRPr="00C71DB9">
        <w:rPr>
          <w:rFonts w:ascii="Times New Roman" w:hAnsi="Times New Roman" w:cs="Times New Roman"/>
          <w:color w:val="000000" w:themeColor="text2"/>
          <w:sz w:val="24"/>
          <w:szCs w:val="24"/>
        </w:rPr>
        <w:t xml:space="preserve">, and collaborates with the Underwriter, the </w:t>
      </w:r>
      <w:r w:rsidR="005F26F4">
        <w:rPr>
          <w:rFonts w:ascii="Times New Roman" w:hAnsi="Times New Roman" w:cs="Times New Roman"/>
          <w:color w:val="000000" w:themeColor="text2"/>
          <w:sz w:val="24"/>
          <w:szCs w:val="24"/>
        </w:rPr>
        <w:t>borrower</w:t>
      </w:r>
      <w:r w:rsidRPr="00C71DB9">
        <w:rPr>
          <w:rFonts w:ascii="Times New Roman" w:hAnsi="Times New Roman" w:cs="Times New Roman"/>
          <w:color w:val="000000" w:themeColor="text2"/>
          <w:sz w:val="24"/>
          <w:szCs w:val="24"/>
        </w:rPr>
        <w:t xml:space="preserve"> and SUN’s closing staff to obtain an accepted offer from the bank or servicer.  S/he builds relationships with banks and servicers to facilitate the negotiation process.  </w:t>
      </w:r>
    </w:p>
    <w:p w:rsidR="000B65C2" w:rsidRPr="00C71DB9" w:rsidRDefault="000B65C2" w:rsidP="00C55447">
      <w:pPr>
        <w:pStyle w:val="ListParagraph"/>
        <w:contextualSpacing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SUN advertises for paralegals and attorneys with real estate experience when hiring for this position. </w:t>
      </w:r>
    </w:p>
    <w:p w:rsidR="000B65C2" w:rsidRDefault="000B65C2" w:rsidP="00A120D0">
      <w:pPr>
        <w:pStyle w:val="ListParagraph"/>
        <w:numPr>
          <w:ilvl w:val="0"/>
          <w:numId w:val="21"/>
        </w:numPr>
        <w:ind w:left="720"/>
        <w:contextualSpacing w:val="0"/>
        <w:rPr>
          <w:rFonts w:ascii="Times New Roman" w:hAnsi="Times New Roman" w:cs="Times New Roman"/>
          <w:color w:val="000000" w:themeColor="text2"/>
          <w:sz w:val="24"/>
          <w:szCs w:val="24"/>
        </w:rPr>
      </w:pPr>
      <w:r w:rsidRPr="005829D2">
        <w:rPr>
          <w:rFonts w:ascii="Times New Roman" w:hAnsi="Times New Roman" w:cs="Times New Roman"/>
          <w:b/>
          <w:color w:val="000000" w:themeColor="text2"/>
          <w:spacing w:val="20"/>
          <w:sz w:val="24"/>
          <w:szCs w:val="24"/>
        </w:rPr>
        <w:t>Senior Negotiator</w:t>
      </w:r>
      <w:r w:rsidR="005829D2">
        <w:rPr>
          <w:rFonts w:ascii="Times New Roman" w:hAnsi="Times New Roman" w:cs="Times New Roman"/>
          <w:b/>
          <w:color w:val="000000" w:themeColor="text2"/>
          <w:spacing w:val="20"/>
          <w:sz w:val="24"/>
          <w:szCs w:val="24"/>
        </w:rPr>
        <w:t xml:space="preserve">: </w:t>
      </w:r>
      <w:r w:rsidRPr="00C71DB9">
        <w:rPr>
          <w:rFonts w:ascii="Times New Roman" w:hAnsi="Times New Roman" w:cs="Times New Roman"/>
          <w:color w:val="000000" w:themeColor="text2"/>
          <w:sz w:val="24"/>
          <w:szCs w:val="24"/>
        </w:rPr>
        <w:t xml:space="preserve">In addition to the functions performed by a Negotiator, a Senior Negotiator may also serve as the closing attorney and perform title work.  Senior Negotiators have a J.D. degree with extensive real estate closing experience. </w:t>
      </w:r>
    </w:p>
    <w:p w:rsidR="000B65C2" w:rsidRPr="00C71DB9" w:rsidRDefault="000B65C2" w:rsidP="00A120D0">
      <w:pPr>
        <w:pStyle w:val="ListParagraph"/>
        <w:numPr>
          <w:ilvl w:val="0"/>
          <w:numId w:val="21"/>
        </w:numPr>
        <w:ind w:left="720"/>
        <w:contextualSpacing w:val="0"/>
        <w:rPr>
          <w:rFonts w:ascii="Times New Roman" w:hAnsi="Times New Roman" w:cs="Times New Roman"/>
          <w:color w:val="000000" w:themeColor="text2"/>
          <w:sz w:val="24"/>
          <w:szCs w:val="24"/>
        </w:rPr>
      </w:pPr>
      <w:r w:rsidRPr="005829D2">
        <w:rPr>
          <w:rFonts w:ascii="Times New Roman" w:hAnsi="Times New Roman" w:cs="Times New Roman"/>
          <w:b/>
          <w:color w:val="000000" w:themeColor="text2"/>
          <w:spacing w:val="20"/>
          <w:sz w:val="24"/>
          <w:szCs w:val="24"/>
        </w:rPr>
        <w:t>Closer/Post Closer</w:t>
      </w:r>
      <w:r w:rsidR="005829D2">
        <w:rPr>
          <w:rFonts w:ascii="Times New Roman" w:hAnsi="Times New Roman" w:cs="Times New Roman"/>
          <w:b/>
          <w:color w:val="000000" w:themeColor="text2"/>
          <w:spacing w:val="20"/>
          <w:sz w:val="24"/>
          <w:szCs w:val="24"/>
        </w:rPr>
        <w:t xml:space="preserve">: </w:t>
      </w:r>
      <w:r w:rsidRPr="00C71DB9">
        <w:rPr>
          <w:rFonts w:ascii="Times New Roman" w:hAnsi="Times New Roman" w:cs="Times New Roman"/>
          <w:color w:val="000000" w:themeColor="text2"/>
          <w:sz w:val="24"/>
          <w:szCs w:val="24"/>
        </w:rPr>
        <w:t xml:space="preserve">The Closer/Post Closer facilitates the purchase of the property and its resale to the </w:t>
      </w:r>
      <w:r w:rsidR="005F26F4">
        <w:rPr>
          <w:rFonts w:ascii="Times New Roman" w:hAnsi="Times New Roman" w:cs="Times New Roman"/>
          <w:color w:val="000000" w:themeColor="text2"/>
          <w:sz w:val="24"/>
          <w:szCs w:val="24"/>
        </w:rPr>
        <w:t>borrower</w:t>
      </w:r>
      <w:r w:rsidRPr="00C71DB9">
        <w:rPr>
          <w:rFonts w:ascii="Times New Roman" w:hAnsi="Times New Roman" w:cs="Times New Roman"/>
          <w:color w:val="000000" w:themeColor="text2"/>
          <w:sz w:val="24"/>
          <w:szCs w:val="24"/>
        </w:rPr>
        <w:t>, including securing smoke certificates, final water readings, hazard binders, 6D certificates</w:t>
      </w:r>
      <w:r>
        <w:rPr>
          <w:rFonts w:ascii="Times New Roman" w:hAnsi="Times New Roman" w:cs="Times New Roman"/>
          <w:color w:val="000000" w:themeColor="text2"/>
          <w:sz w:val="24"/>
          <w:szCs w:val="24"/>
        </w:rPr>
        <w:t xml:space="preserve"> (certifying current payment of condominium fees)</w:t>
      </w:r>
      <w:r w:rsidRPr="00C71DB9">
        <w:rPr>
          <w:rFonts w:ascii="Times New Roman" w:hAnsi="Times New Roman" w:cs="Times New Roman"/>
          <w:color w:val="000000" w:themeColor="text2"/>
          <w:sz w:val="24"/>
          <w:szCs w:val="24"/>
        </w:rPr>
        <w:t xml:space="preserve">, and Title V </w:t>
      </w:r>
      <w:r>
        <w:rPr>
          <w:rFonts w:ascii="Times New Roman" w:hAnsi="Times New Roman" w:cs="Times New Roman"/>
          <w:color w:val="000000" w:themeColor="text2"/>
          <w:sz w:val="24"/>
          <w:szCs w:val="24"/>
        </w:rPr>
        <w:t xml:space="preserve">(septic system) </w:t>
      </w:r>
      <w:r w:rsidRPr="00C71DB9">
        <w:rPr>
          <w:rFonts w:ascii="Times New Roman" w:hAnsi="Times New Roman" w:cs="Times New Roman"/>
          <w:color w:val="000000" w:themeColor="text2"/>
          <w:sz w:val="24"/>
          <w:szCs w:val="24"/>
        </w:rPr>
        <w:t xml:space="preserve">certificates. The Closer also prepares the documents required for closing.  A Closer also may have post-closing responsibility including preparing the file for servicing, uploading post-closing documents, managing the </w:t>
      </w:r>
      <w:r>
        <w:rPr>
          <w:rFonts w:ascii="Times New Roman" w:hAnsi="Times New Roman" w:cs="Times New Roman"/>
          <w:color w:val="000000" w:themeColor="text2"/>
          <w:sz w:val="24"/>
          <w:szCs w:val="24"/>
        </w:rPr>
        <w:t>borrower</w:t>
      </w:r>
      <w:r w:rsidRPr="00C71DB9">
        <w:rPr>
          <w:rFonts w:ascii="Times New Roman" w:hAnsi="Times New Roman" w:cs="Times New Roman"/>
          <w:color w:val="000000" w:themeColor="text2"/>
          <w:sz w:val="24"/>
          <w:szCs w:val="24"/>
        </w:rPr>
        <w:t xml:space="preserve"> during any use and occupancy period, and managing the holdback and capital reserve accounts. </w:t>
      </w:r>
    </w:p>
    <w:p w:rsidR="000B65C2" w:rsidRPr="00C71DB9" w:rsidRDefault="000B65C2" w:rsidP="00A120D0">
      <w:pPr>
        <w:pStyle w:val="ListParagraph"/>
        <w:numPr>
          <w:ilvl w:val="0"/>
          <w:numId w:val="21"/>
        </w:numPr>
        <w:ind w:left="720"/>
        <w:contextualSpacing w:val="0"/>
        <w:rPr>
          <w:rFonts w:ascii="Times New Roman" w:hAnsi="Times New Roman" w:cs="Times New Roman"/>
          <w:color w:val="000000" w:themeColor="text2"/>
          <w:sz w:val="24"/>
          <w:szCs w:val="24"/>
        </w:rPr>
      </w:pPr>
      <w:r w:rsidRPr="005829D2">
        <w:rPr>
          <w:rFonts w:ascii="Times New Roman" w:hAnsi="Times New Roman" w:cs="Times New Roman"/>
          <w:b/>
          <w:color w:val="000000" w:themeColor="text2"/>
          <w:spacing w:val="20"/>
          <w:sz w:val="24"/>
          <w:szCs w:val="24"/>
        </w:rPr>
        <w:t>General Manager</w:t>
      </w:r>
      <w:r w:rsidR="005829D2">
        <w:rPr>
          <w:rFonts w:ascii="Times New Roman" w:hAnsi="Times New Roman" w:cs="Times New Roman"/>
          <w:b/>
          <w:color w:val="000000" w:themeColor="text2"/>
          <w:spacing w:val="20"/>
          <w:sz w:val="24"/>
          <w:szCs w:val="24"/>
        </w:rPr>
        <w:t>:</w:t>
      </w:r>
      <w:r w:rsidRPr="00C71DB9">
        <w:rPr>
          <w:rFonts w:ascii="Times New Roman" w:hAnsi="Times New Roman" w:cs="Times New Roman"/>
          <w:b/>
          <w:smallCaps/>
          <w:color w:val="000000" w:themeColor="text2"/>
          <w:spacing w:val="20"/>
          <w:sz w:val="24"/>
          <w:szCs w:val="24"/>
        </w:rPr>
        <w:t xml:space="preserve"> </w:t>
      </w:r>
      <w:r w:rsidRPr="00F35A2E">
        <w:rPr>
          <w:rFonts w:ascii="Times New Roman" w:hAnsi="Times New Roman" w:cs="Times New Roman"/>
          <w:sz w:val="24"/>
          <w:szCs w:val="24"/>
        </w:rPr>
        <w:t xml:space="preserve">The General Manager works closely with the President and the SUN staff to provide strategic, tactical and operational leadership for the business. </w:t>
      </w:r>
      <w:r w:rsidR="005F26F4">
        <w:rPr>
          <w:rFonts w:ascii="Times New Roman" w:hAnsi="Times New Roman" w:cs="Times New Roman"/>
          <w:sz w:val="24"/>
          <w:szCs w:val="24"/>
        </w:rPr>
        <w:t>s/he</w:t>
      </w:r>
      <w:r w:rsidRPr="00F35A2E">
        <w:rPr>
          <w:rFonts w:ascii="Times New Roman" w:hAnsi="Times New Roman" w:cs="Times New Roman"/>
          <w:sz w:val="24"/>
          <w:szCs w:val="24"/>
        </w:rPr>
        <w:t>manages daily operations</w:t>
      </w:r>
      <w:r w:rsidR="00F35A2E" w:rsidRPr="00F35A2E">
        <w:rPr>
          <w:rFonts w:ascii="Times New Roman" w:hAnsi="Times New Roman" w:cs="Times New Roman"/>
          <w:sz w:val="24"/>
          <w:szCs w:val="24"/>
        </w:rPr>
        <w:t xml:space="preserve"> </w:t>
      </w:r>
      <w:r w:rsidRPr="00F35A2E">
        <w:rPr>
          <w:rFonts w:ascii="Times New Roman" w:hAnsi="Times New Roman" w:cs="Times New Roman"/>
          <w:sz w:val="24"/>
          <w:szCs w:val="24"/>
        </w:rPr>
        <w:t>the business, including management of all SUN staff, ensures compliance with all applicable regulations and requirements, and oversees marketing, community outreach and business development.  The General Manager must become a licensed mortgage loan originator (MLO)</w:t>
      </w:r>
      <w:r w:rsidR="0024382F">
        <w:rPr>
          <w:rFonts w:ascii="Times New Roman" w:hAnsi="Times New Roman" w:cs="Times New Roman"/>
          <w:sz w:val="24"/>
          <w:szCs w:val="24"/>
        </w:rPr>
        <w:t xml:space="preserve"> and must be approved the Division of Banks</w:t>
      </w:r>
      <w:r w:rsidRPr="00F35A2E">
        <w:rPr>
          <w:rFonts w:ascii="Times New Roman" w:hAnsi="Times New Roman" w:cs="Times New Roman"/>
          <w:sz w:val="24"/>
          <w:szCs w:val="24"/>
        </w:rPr>
        <w:t xml:space="preserve">.  </w:t>
      </w:r>
    </w:p>
    <w:p w:rsidR="000B65C2" w:rsidRPr="00C71DB9" w:rsidRDefault="000B65C2" w:rsidP="000407E4">
      <w:pPr>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xml:space="preserve">Below </w:t>
      </w:r>
      <w:r w:rsidRPr="00C71DB9">
        <w:rPr>
          <w:rFonts w:ascii="Times New Roman" w:hAnsi="Times New Roman" w:cs="Times New Roman"/>
          <w:color w:val="000000" w:themeColor="text2"/>
          <w:sz w:val="24"/>
          <w:szCs w:val="24"/>
        </w:rPr>
        <w:t xml:space="preserve">are sample salary ranges for the positions described above.  </w:t>
      </w:r>
    </w:p>
    <w:tbl>
      <w:tblPr>
        <w:tblW w:w="4941" w:type="dxa"/>
        <w:tblInd w:w="1050" w:type="dxa"/>
        <w:tblLook w:val="04A0" w:firstRow="1" w:lastRow="0" w:firstColumn="1" w:lastColumn="0" w:noHBand="0" w:noVBand="1"/>
      </w:tblPr>
      <w:tblGrid>
        <w:gridCol w:w="276"/>
        <w:gridCol w:w="2306"/>
        <w:gridCol w:w="276"/>
        <w:gridCol w:w="1807"/>
        <w:gridCol w:w="276"/>
      </w:tblGrid>
      <w:tr w:rsidR="000B65C2" w:rsidRPr="00C71DB9" w:rsidTr="00377C21">
        <w:trPr>
          <w:trHeight w:val="300"/>
        </w:trPr>
        <w:tc>
          <w:tcPr>
            <w:tcW w:w="276" w:type="dxa"/>
            <w:tcBorders>
              <w:top w:val="nil"/>
              <w:left w:val="nil"/>
              <w:bottom w:val="nil"/>
              <w:right w:val="nil"/>
            </w:tcBorders>
            <w:shd w:val="clear" w:color="000000" w:fill="17375D"/>
            <w:vAlign w:val="center"/>
            <w:hideMark/>
          </w:tcPr>
          <w:p w:rsidR="000B65C2" w:rsidRPr="00C71DB9" w:rsidRDefault="000B65C2" w:rsidP="000407E4">
            <w:pPr>
              <w:keepNext/>
              <w:keepLines/>
              <w:widowControl w:val="0"/>
              <w:rPr>
                <w:rFonts w:ascii="Times New Roman" w:eastAsia="Times New Roman" w:hAnsi="Times New Roman" w:cs="Times New Roman"/>
                <w:b/>
                <w:bCs/>
                <w:color w:val="000000" w:themeColor="text2"/>
                <w:sz w:val="24"/>
                <w:szCs w:val="24"/>
              </w:rPr>
            </w:pPr>
            <w:r w:rsidRPr="00C71DB9">
              <w:rPr>
                <w:rFonts w:ascii="Times New Roman" w:eastAsia="Times New Roman" w:hAnsi="Times New Roman" w:cs="Times New Roman"/>
                <w:b/>
                <w:bCs/>
                <w:color w:val="000000" w:themeColor="text2"/>
                <w:sz w:val="24"/>
                <w:szCs w:val="24"/>
              </w:rPr>
              <w:t> </w:t>
            </w:r>
          </w:p>
        </w:tc>
        <w:tc>
          <w:tcPr>
            <w:tcW w:w="4665" w:type="dxa"/>
            <w:gridSpan w:val="4"/>
            <w:tcBorders>
              <w:top w:val="nil"/>
              <w:left w:val="nil"/>
              <w:bottom w:val="nil"/>
              <w:right w:val="nil"/>
            </w:tcBorders>
            <w:shd w:val="clear" w:color="000000" w:fill="17375D"/>
            <w:vAlign w:val="center"/>
            <w:hideMark/>
          </w:tcPr>
          <w:p w:rsidR="000B65C2" w:rsidRPr="00C71DB9" w:rsidRDefault="000B65C2" w:rsidP="000407E4">
            <w:pPr>
              <w:keepNext/>
              <w:keepLines/>
              <w:widowControl w:val="0"/>
              <w:rPr>
                <w:rFonts w:ascii="Times New Roman" w:eastAsia="Times New Roman" w:hAnsi="Times New Roman" w:cs="Times New Roman"/>
                <w:b/>
                <w:bCs/>
                <w:color w:val="000000" w:themeColor="text2"/>
                <w:sz w:val="24"/>
                <w:szCs w:val="24"/>
              </w:rPr>
            </w:pPr>
            <w:r w:rsidRPr="00C71DB9">
              <w:rPr>
                <w:rFonts w:ascii="Times New Roman" w:eastAsia="Times New Roman" w:hAnsi="Times New Roman" w:cs="Times New Roman"/>
                <w:b/>
                <w:bCs/>
                <w:color w:val="000000" w:themeColor="text2"/>
                <w:sz w:val="24"/>
                <w:szCs w:val="24"/>
              </w:rPr>
              <w:t>Sun Staff and Compensation</w:t>
            </w:r>
          </w:p>
        </w:tc>
      </w:tr>
      <w:tr w:rsidR="000B65C2" w:rsidRPr="00C71DB9" w:rsidTr="00377C21">
        <w:trPr>
          <w:trHeight w:val="60"/>
        </w:trPr>
        <w:tc>
          <w:tcPr>
            <w:tcW w:w="276" w:type="dxa"/>
            <w:tcBorders>
              <w:top w:val="nil"/>
              <w:left w:val="nil"/>
              <w:bottom w:val="nil"/>
              <w:right w:val="nil"/>
            </w:tcBorders>
            <w:shd w:val="clear" w:color="auto" w:fill="auto"/>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p>
        </w:tc>
        <w:tc>
          <w:tcPr>
            <w:tcW w:w="2306" w:type="dxa"/>
            <w:tcBorders>
              <w:top w:val="nil"/>
              <w:left w:val="nil"/>
              <w:bottom w:val="nil"/>
              <w:right w:val="nil"/>
            </w:tcBorders>
            <w:shd w:val="clear" w:color="auto" w:fill="auto"/>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p>
        </w:tc>
        <w:tc>
          <w:tcPr>
            <w:tcW w:w="276" w:type="dxa"/>
            <w:tcBorders>
              <w:top w:val="nil"/>
              <w:left w:val="nil"/>
              <w:bottom w:val="nil"/>
              <w:right w:val="nil"/>
            </w:tcBorders>
            <w:shd w:val="clear" w:color="auto" w:fill="auto"/>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p>
        </w:tc>
        <w:tc>
          <w:tcPr>
            <w:tcW w:w="1807" w:type="dxa"/>
            <w:tcBorders>
              <w:top w:val="nil"/>
              <w:left w:val="nil"/>
              <w:bottom w:val="nil"/>
              <w:right w:val="nil"/>
            </w:tcBorders>
            <w:shd w:val="clear" w:color="auto" w:fill="auto"/>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p>
        </w:tc>
        <w:tc>
          <w:tcPr>
            <w:tcW w:w="276" w:type="dxa"/>
            <w:tcBorders>
              <w:top w:val="nil"/>
              <w:left w:val="nil"/>
              <w:bottom w:val="nil"/>
              <w:right w:val="nil"/>
            </w:tcBorders>
            <w:shd w:val="clear" w:color="auto" w:fill="auto"/>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p>
        </w:tc>
      </w:tr>
      <w:tr w:rsidR="000B65C2" w:rsidRPr="00C71DB9" w:rsidTr="00377C21">
        <w:trPr>
          <w:trHeight w:val="285"/>
        </w:trPr>
        <w:tc>
          <w:tcPr>
            <w:tcW w:w="276" w:type="dxa"/>
            <w:tcBorders>
              <w:top w:val="nil"/>
              <w:left w:val="nil"/>
              <w:bottom w:val="nil"/>
              <w:right w:val="nil"/>
            </w:tcBorders>
            <w:shd w:val="clear" w:color="auto" w:fill="auto"/>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p>
        </w:tc>
        <w:tc>
          <w:tcPr>
            <w:tcW w:w="2306" w:type="dxa"/>
            <w:tcBorders>
              <w:top w:val="single" w:sz="4" w:space="0" w:color="FFFFFF"/>
              <w:left w:val="nil"/>
              <w:bottom w:val="single" w:sz="4" w:space="0" w:color="FFFFFF"/>
              <w:right w:val="single" w:sz="4" w:space="0" w:color="FFFFFF"/>
            </w:tcBorders>
            <w:shd w:val="clear" w:color="000000" w:fill="C5D9F1"/>
            <w:vAlign w:val="center"/>
            <w:hideMark/>
          </w:tcPr>
          <w:p w:rsidR="000B65C2" w:rsidRPr="00C71DB9" w:rsidRDefault="000B65C2" w:rsidP="000407E4">
            <w:pPr>
              <w:keepNext/>
              <w:keepLines/>
              <w:widowControl w:val="0"/>
              <w:rPr>
                <w:rFonts w:ascii="Times New Roman" w:eastAsia="Times New Roman" w:hAnsi="Times New Roman" w:cs="Times New Roman"/>
                <w:b/>
                <w:bCs/>
                <w:color w:val="000000" w:themeColor="text2"/>
                <w:sz w:val="24"/>
                <w:szCs w:val="24"/>
              </w:rPr>
            </w:pPr>
            <w:r w:rsidRPr="00C71DB9">
              <w:rPr>
                <w:rFonts w:ascii="Times New Roman" w:eastAsia="Times New Roman" w:hAnsi="Times New Roman" w:cs="Times New Roman"/>
                <w:b/>
                <w:bCs/>
                <w:color w:val="000000" w:themeColor="text2"/>
                <w:sz w:val="24"/>
                <w:szCs w:val="24"/>
              </w:rPr>
              <w:t>Staff</w:t>
            </w:r>
          </w:p>
        </w:tc>
        <w:tc>
          <w:tcPr>
            <w:tcW w:w="276" w:type="dxa"/>
            <w:tcBorders>
              <w:top w:val="nil"/>
              <w:left w:val="nil"/>
              <w:bottom w:val="single" w:sz="4" w:space="0" w:color="FFFFFF"/>
              <w:right w:val="nil"/>
            </w:tcBorders>
            <w:shd w:val="clear" w:color="000000" w:fill="C5D9F1"/>
            <w:vAlign w:val="center"/>
            <w:hideMark/>
          </w:tcPr>
          <w:p w:rsidR="000B65C2" w:rsidRPr="00C71DB9" w:rsidRDefault="000B65C2" w:rsidP="000407E4">
            <w:pPr>
              <w:keepNext/>
              <w:keepLines/>
              <w:widowControl w:val="0"/>
              <w:rPr>
                <w:rFonts w:ascii="Times New Roman" w:eastAsia="Times New Roman" w:hAnsi="Times New Roman" w:cs="Times New Roman"/>
                <w:b/>
                <w:bCs/>
                <w:color w:val="000000" w:themeColor="text2"/>
                <w:sz w:val="24"/>
                <w:szCs w:val="24"/>
              </w:rPr>
            </w:pPr>
            <w:r w:rsidRPr="00C71DB9">
              <w:rPr>
                <w:rFonts w:ascii="Times New Roman" w:eastAsia="Times New Roman" w:hAnsi="Times New Roman" w:cs="Times New Roman"/>
                <w:b/>
                <w:bCs/>
                <w:color w:val="000000" w:themeColor="text2"/>
                <w:sz w:val="24"/>
                <w:szCs w:val="24"/>
              </w:rPr>
              <w:t> </w:t>
            </w:r>
          </w:p>
        </w:tc>
        <w:tc>
          <w:tcPr>
            <w:tcW w:w="1807" w:type="dxa"/>
            <w:tcBorders>
              <w:top w:val="nil"/>
              <w:left w:val="nil"/>
              <w:bottom w:val="single" w:sz="4" w:space="0" w:color="FFFFFF"/>
              <w:right w:val="nil"/>
            </w:tcBorders>
            <w:shd w:val="clear" w:color="000000" w:fill="C5D9F1"/>
            <w:vAlign w:val="center"/>
            <w:hideMark/>
          </w:tcPr>
          <w:p w:rsidR="000B65C2" w:rsidRPr="00C71DB9" w:rsidRDefault="000B65C2" w:rsidP="000407E4">
            <w:pPr>
              <w:keepNext/>
              <w:keepLines/>
              <w:widowControl w:val="0"/>
              <w:rPr>
                <w:rFonts w:ascii="Times New Roman" w:eastAsia="Times New Roman" w:hAnsi="Times New Roman" w:cs="Times New Roman"/>
                <w:b/>
                <w:bCs/>
                <w:color w:val="000000" w:themeColor="text2"/>
                <w:sz w:val="24"/>
                <w:szCs w:val="24"/>
              </w:rPr>
            </w:pPr>
            <w:r w:rsidRPr="00C71DB9">
              <w:rPr>
                <w:rFonts w:ascii="Times New Roman" w:eastAsia="Times New Roman" w:hAnsi="Times New Roman" w:cs="Times New Roman"/>
                <w:b/>
                <w:bCs/>
                <w:color w:val="000000" w:themeColor="text2"/>
                <w:sz w:val="24"/>
                <w:szCs w:val="24"/>
              </w:rPr>
              <w:t>Salary</w:t>
            </w:r>
          </w:p>
        </w:tc>
        <w:tc>
          <w:tcPr>
            <w:tcW w:w="276" w:type="dxa"/>
            <w:tcBorders>
              <w:top w:val="nil"/>
              <w:left w:val="nil"/>
              <w:bottom w:val="nil"/>
              <w:right w:val="nil"/>
            </w:tcBorders>
            <w:shd w:val="clear" w:color="auto" w:fill="auto"/>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p>
        </w:tc>
      </w:tr>
      <w:tr w:rsidR="000B65C2" w:rsidRPr="00C71DB9" w:rsidTr="00377C21">
        <w:trPr>
          <w:trHeight w:val="285"/>
        </w:trPr>
        <w:tc>
          <w:tcPr>
            <w:tcW w:w="276" w:type="dxa"/>
            <w:tcBorders>
              <w:top w:val="nil"/>
              <w:left w:val="nil"/>
              <w:bottom w:val="single" w:sz="4" w:space="0" w:color="FFFFFF"/>
              <w:right w:val="nil"/>
            </w:tcBorders>
            <w:shd w:val="clear" w:color="auto" w:fill="auto"/>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w:t>
            </w:r>
          </w:p>
        </w:tc>
        <w:tc>
          <w:tcPr>
            <w:tcW w:w="2306" w:type="dxa"/>
            <w:tcBorders>
              <w:top w:val="nil"/>
              <w:left w:val="nil"/>
              <w:bottom w:val="nil"/>
              <w:right w:val="nil"/>
            </w:tcBorders>
            <w:shd w:val="clear" w:color="000000" w:fill="DBE5F1"/>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Mortgage Loan Originators</w:t>
            </w:r>
          </w:p>
        </w:tc>
        <w:tc>
          <w:tcPr>
            <w:tcW w:w="276" w:type="dxa"/>
            <w:tcBorders>
              <w:top w:val="nil"/>
              <w:left w:val="nil"/>
              <w:bottom w:val="nil"/>
              <w:right w:val="nil"/>
            </w:tcBorders>
            <w:shd w:val="clear" w:color="000000" w:fill="DBE5F1"/>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w:t>
            </w:r>
          </w:p>
        </w:tc>
        <w:tc>
          <w:tcPr>
            <w:tcW w:w="1807" w:type="dxa"/>
            <w:tcBorders>
              <w:top w:val="nil"/>
              <w:left w:val="nil"/>
              <w:bottom w:val="nil"/>
              <w:right w:val="nil"/>
            </w:tcBorders>
            <w:shd w:val="clear" w:color="000000" w:fill="DBE5F1"/>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$35K - $55K</w:t>
            </w:r>
          </w:p>
        </w:tc>
        <w:tc>
          <w:tcPr>
            <w:tcW w:w="276" w:type="dxa"/>
            <w:tcBorders>
              <w:top w:val="nil"/>
              <w:left w:val="nil"/>
              <w:bottom w:val="single" w:sz="4" w:space="0" w:color="FFFFFF"/>
              <w:right w:val="nil"/>
            </w:tcBorders>
            <w:shd w:val="clear" w:color="auto" w:fill="auto"/>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w:t>
            </w:r>
          </w:p>
        </w:tc>
      </w:tr>
      <w:tr w:rsidR="000B65C2" w:rsidRPr="00C71DB9" w:rsidTr="00377C21">
        <w:trPr>
          <w:trHeight w:val="300"/>
        </w:trPr>
        <w:tc>
          <w:tcPr>
            <w:tcW w:w="276" w:type="dxa"/>
            <w:tcBorders>
              <w:top w:val="nil"/>
              <w:left w:val="nil"/>
              <w:bottom w:val="nil"/>
              <w:right w:val="nil"/>
            </w:tcBorders>
            <w:shd w:val="clear" w:color="auto" w:fill="auto"/>
            <w:noWrap/>
            <w:vAlign w:val="bottom"/>
            <w:hideMark/>
          </w:tcPr>
          <w:p w:rsidR="000B65C2" w:rsidRPr="00C71DB9" w:rsidRDefault="000B65C2" w:rsidP="000407E4">
            <w:pPr>
              <w:keepNext/>
              <w:keepLines/>
              <w:widowControl w:val="0"/>
              <w:ind w:firstLineChars="100" w:firstLine="240"/>
              <w:rPr>
                <w:rFonts w:ascii="Times New Roman" w:eastAsia="Times New Roman" w:hAnsi="Times New Roman" w:cs="Times New Roman"/>
                <w:color w:val="000000" w:themeColor="text2"/>
                <w:sz w:val="24"/>
                <w:szCs w:val="24"/>
              </w:rPr>
            </w:pPr>
          </w:p>
        </w:tc>
        <w:tc>
          <w:tcPr>
            <w:tcW w:w="2306" w:type="dxa"/>
            <w:tcBorders>
              <w:top w:val="nil"/>
              <w:left w:val="nil"/>
              <w:bottom w:val="nil"/>
              <w:right w:val="nil"/>
            </w:tcBorders>
            <w:shd w:val="clear" w:color="000000" w:fill="DBE5F1"/>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Mortgage Processors</w:t>
            </w:r>
          </w:p>
        </w:tc>
        <w:tc>
          <w:tcPr>
            <w:tcW w:w="276" w:type="dxa"/>
            <w:tcBorders>
              <w:top w:val="nil"/>
              <w:left w:val="nil"/>
              <w:bottom w:val="nil"/>
              <w:right w:val="nil"/>
            </w:tcBorders>
            <w:shd w:val="clear" w:color="000000" w:fill="DBE5F1"/>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w:t>
            </w:r>
          </w:p>
        </w:tc>
        <w:tc>
          <w:tcPr>
            <w:tcW w:w="1807" w:type="dxa"/>
            <w:tcBorders>
              <w:top w:val="nil"/>
              <w:left w:val="nil"/>
              <w:bottom w:val="nil"/>
              <w:right w:val="nil"/>
            </w:tcBorders>
            <w:shd w:val="clear" w:color="000000" w:fill="DBE5F1"/>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$40K - $55K</w:t>
            </w:r>
          </w:p>
        </w:tc>
        <w:tc>
          <w:tcPr>
            <w:tcW w:w="276" w:type="dxa"/>
            <w:tcBorders>
              <w:top w:val="nil"/>
              <w:left w:val="nil"/>
              <w:bottom w:val="nil"/>
              <w:right w:val="nil"/>
            </w:tcBorders>
            <w:shd w:val="clear" w:color="auto" w:fill="auto"/>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p>
        </w:tc>
      </w:tr>
      <w:tr w:rsidR="000B65C2" w:rsidRPr="00C71DB9" w:rsidTr="00377C21">
        <w:trPr>
          <w:trHeight w:val="300"/>
        </w:trPr>
        <w:tc>
          <w:tcPr>
            <w:tcW w:w="276" w:type="dxa"/>
            <w:tcBorders>
              <w:top w:val="nil"/>
              <w:left w:val="nil"/>
              <w:bottom w:val="nil"/>
              <w:right w:val="nil"/>
            </w:tcBorders>
            <w:shd w:val="clear" w:color="auto" w:fill="auto"/>
            <w:noWrap/>
            <w:vAlign w:val="bottom"/>
            <w:hideMark/>
          </w:tcPr>
          <w:p w:rsidR="000B65C2" w:rsidRPr="00C71DB9" w:rsidRDefault="000B65C2" w:rsidP="000407E4">
            <w:pPr>
              <w:keepNext/>
              <w:keepLines/>
              <w:widowControl w:val="0"/>
              <w:ind w:firstLineChars="100" w:firstLine="240"/>
              <w:rPr>
                <w:rFonts w:ascii="Times New Roman" w:eastAsia="Times New Roman" w:hAnsi="Times New Roman" w:cs="Times New Roman"/>
                <w:color w:val="000000" w:themeColor="text2"/>
                <w:sz w:val="24"/>
                <w:szCs w:val="24"/>
              </w:rPr>
            </w:pPr>
          </w:p>
        </w:tc>
        <w:tc>
          <w:tcPr>
            <w:tcW w:w="2306" w:type="dxa"/>
            <w:tcBorders>
              <w:top w:val="nil"/>
              <w:left w:val="nil"/>
              <w:bottom w:val="nil"/>
              <w:right w:val="nil"/>
            </w:tcBorders>
            <w:shd w:val="clear" w:color="000000" w:fill="DBE5F1"/>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Mortgage Underwriters</w:t>
            </w:r>
          </w:p>
        </w:tc>
        <w:tc>
          <w:tcPr>
            <w:tcW w:w="276" w:type="dxa"/>
            <w:tcBorders>
              <w:top w:val="nil"/>
              <w:left w:val="nil"/>
              <w:bottom w:val="nil"/>
              <w:right w:val="nil"/>
            </w:tcBorders>
            <w:shd w:val="clear" w:color="000000" w:fill="DBE5F1"/>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w:t>
            </w:r>
          </w:p>
        </w:tc>
        <w:tc>
          <w:tcPr>
            <w:tcW w:w="1807" w:type="dxa"/>
            <w:tcBorders>
              <w:top w:val="nil"/>
              <w:left w:val="nil"/>
              <w:bottom w:val="nil"/>
              <w:right w:val="nil"/>
            </w:tcBorders>
            <w:shd w:val="clear" w:color="000000" w:fill="DBE5F1"/>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$50K - $65K</w:t>
            </w:r>
          </w:p>
        </w:tc>
        <w:tc>
          <w:tcPr>
            <w:tcW w:w="276" w:type="dxa"/>
            <w:tcBorders>
              <w:top w:val="nil"/>
              <w:left w:val="nil"/>
              <w:bottom w:val="nil"/>
              <w:right w:val="nil"/>
            </w:tcBorders>
            <w:shd w:val="clear" w:color="auto" w:fill="auto"/>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p>
        </w:tc>
      </w:tr>
      <w:tr w:rsidR="000B65C2" w:rsidRPr="00C71DB9" w:rsidTr="00377C21">
        <w:trPr>
          <w:trHeight w:val="300"/>
        </w:trPr>
        <w:tc>
          <w:tcPr>
            <w:tcW w:w="276" w:type="dxa"/>
            <w:tcBorders>
              <w:top w:val="nil"/>
              <w:left w:val="nil"/>
              <w:bottom w:val="nil"/>
              <w:right w:val="nil"/>
            </w:tcBorders>
            <w:shd w:val="clear" w:color="auto" w:fill="auto"/>
            <w:noWrap/>
            <w:vAlign w:val="bottom"/>
            <w:hideMark/>
          </w:tcPr>
          <w:p w:rsidR="000B65C2" w:rsidRPr="00C71DB9" w:rsidRDefault="000B65C2" w:rsidP="000407E4">
            <w:pPr>
              <w:keepNext/>
              <w:keepLines/>
              <w:widowControl w:val="0"/>
              <w:ind w:firstLineChars="100" w:firstLine="240"/>
              <w:rPr>
                <w:rFonts w:ascii="Times New Roman" w:eastAsia="Times New Roman" w:hAnsi="Times New Roman" w:cs="Times New Roman"/>
                <w:color w:val="000000" w:themeColor="text2"/>
                <w:sz w:val="24"/>
                <w:szCs w:val="24"/>
              </w:rPr>
            </w:pPr>
          </w:p>
        </w:tc>
        <w:tc>
          <w:tcPr>
            <w:tcW w:w="2306" w:type="dxa"/>
            <w:tcBorders>
              <w:top w:val="nil"/>
              <w:left w:val="nil"/>
              <w:bottom w:val="nil"/>
              <w:right w:val="nil"/>
            </w:tcBorders>
            <w:shd w:val="clear" w:color="000000" w:fill="DBE5F1"/>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Mortgage Closers</w:t>
            </w:r>
          </w:p>
        </w:tc>
        <w:tc>
          <w:tcPr>
            <w:tcW w:w="276" w:type="dxa"/>
            <w:tcBorders>
              <w:top w:val="nil"/>
              <w:left w:val="nil"/>
              <w:bottom w:val="nil"/>
              <w:right w:val="nil"/>
            </w:tcBorders>
            <w:shd w:val="clear" w:color="000000" w:fill="DBE5F1"/>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w:t>
            </w:r>
          </w:p>
        </w:tc>
        <w:tc>
          <w:tcPr>
            <w:tcW w:w="1807" w:type="dxa"/>
            <w:tcBorders>
              <w:top w:val="nil"/>
              <w:left w:val="nil"/>
              <w:bottom w:val="nil"/>
              <w:right w:val="nil"/>
            </w:tcBorders>
            <w:shd w:val="clear" w:color="000000" w:fill="DBE5F1"/>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$35K - $50K</w:t>
            </w:r>
          </w:p>
        </w:tc>
        <w:tc>
          <w:tcPr>
            <w:tcW w:w="276" w:type="dxa"/>
            <w:tcBorders>
              <w:top w:val="nil"/>
              <w:left w:val="nil"/>
              <w:bottom w:val="nil"/>
              <w:right w:val="nil"/>
            </w:tcBorders>
            <w:shd w:val="clear" w:color="auto" w:fill="auto"/>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p>
        </w:tc>
      </w:tr>
      <w:tr w:rsidR="000B65C2" w:rsidRPr="00C71DB9" w:rsidTr="00377C21">
        <w:trPr>
          <w:trHeight w:val="300"/>
        </w:trPr>
        <w:tc>
          <w:tcPr>
            <w:tcW w:w="276" w:type="dxa"/>
            <w:tcBorders>
              <w:top w:val="nil"/>
              <w:left w:val="nil"/>
              <w:bottom w:val="nil"/>
              <w:right w:val="nil"/>
            </w:tcBorders>
            <w:shd w:val="clear" w:color="auto" w:fill="auto"/>
            <w:noWrap/>
            <w:vAlign w:val="bottom"/>
            <w:hideMark/>
          </w:tcPr>
          <w:p w:rsidR="000B65C2" w:rsidRPr="00C71DB9" w:rsidRDefault="000B65C2" w:rsidP="000407E4">
            <w:pPr>
              <w:keepNext/>
              <w:keepLines/>
              <w:widowControl w:val="0"/>
              <w:ind w:firstLineChars="100" w:firstLine="240"/>
              <w:rPr>
                <w:rFonts w:ascii="Times New Roman" w:eastAsia="Times New Roman" w:hAnsi="Times New Roman" w:cs="Times New Roman"/>
                <w:color w:val="000000" w:themeColor="text2"/>
                <w:sz w:val="24"/>
                <w:szCs w:val="24"/>
              </w:rPr>
            </w:pPr>
          </w:p>
        </w:tc>
        <w:tc>
          <w:tcPr>
            <w:tcW w:w="2306" w:type="dxa"/>
            <w:tcBorders>
              <w:top w:val="nil"/>
              <w:left w:val="nil"/>
              <w:bottom w:val="nil"/>
              <w:right w:val="nil"/>
            </w:tcBorders>
            <w:shd w:val="clear" w:color="000000" w:fill="DBE5F1"/>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Negotiators</w:t>
            </w:r>
          </w:p>
        </w:tc>
        <w:tc>
          <w:tcPr>
            <w:tcW w:w="276" w:type="dxa"/>
            <w:tcBorders>
              <w:top w:val="nil"/>
              <w:left w:val="nil"/>
              <w:bottom w:val="nil"/>
              <w:right w:val="nil"/>
            </w:tcBorders>
            <w:shd w:val="clear" w:color="000000" w:fill="DBE5F1"/>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w:t>
            </w:r>
          </w:p>
        </w:tc>
        <w:tc>
          <w:tcPr>
            <w:tcW w:w="1807" w:type="dxa"/>
            <w:tcBorders>
              <w:top w:val="nil"/>
              <w:left w:val="nil"/>
              <w:bottom w:val="nil"/>
              <w:right w:val="nil"/>
            </w:tcBorders>
            <w:shd w:val="clear" w:color="000000" w:fill="DBE5F1"/>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$45K - $65K</w:t>
            </w:r>
          </w:p>
        </w:tc>
        <w:tc>
          <w:tcPr>
            <w:tcW w:w="276" w:type="dxa"/>
            <w:tcBorders>
              <w:top w:val="nil"/>
              <w:left w:val="nil"/>
              <w:bottom w:val="nil"/>
              <w:right w:val="nil"/>
            </w:tcBorders>
            <w:shd w:val="clear" w:color="auto" w:fill="auto"/>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p>
        </w:tc>
      </w:tr>
      <w:tr w:rsidR="000B65C2" w:rsidRPr="00C71DB9" w:rsidTr="00377C21">
        <w:trPr>
          <w:trHeight w:val="300"/>
        </w:trPr>
        <w:tc>
          <w:tcPr>
            <w:tcW w:w="276" w:type="dxa"/>
            <w:tcBorders>
              <w:top w:val="nil"/>
              <w:left w:val="nil"/>
              <w:bottom w:val="nil"/>
              <w:right w:val="nil"/>
            </w:tcBorders>
            <w:shd w:val="clear" w:color="auto" w:fill="auto"/>
            <w:noWrap/>
            <w:vAlign w:val="bottom"/>
            <w:hideMark/>
          </w:tcPr>
          <w:p w:rsidR="000B65C2" w:rsidRPr="00C71DB9" w:rsidRDefault="000B65C2" w:rsidP="000407E4">
            <w:pPr>
              <w:keepNext/>
              <w:keepLines/>
              <w:widowControl w:val="0"/>
              <w:ind w:firstLineChars="100" w:firstLine="240"/>
              <w:rPr>
                <w:rFonts w:ascii="Times New Roman" w:eastAsia="Times New Roman" w:hAnsi="Times New Roman" w:cs="Times New Roman"/>
                <w:color w:val="000000" w:themeColor="text2"/>
                <w:sz w:val="24"/>
                <w:szCs w:val="24"/>
              </w:rPr>
            </w:pPr>
          </w:p>
        </w:tc>
        <w:tc>
          <w:tcPr>
            <w:tcW w:w="2306" w:type="dxa"/>
            <w:tcBorders>
              <w:top w:val="nil"/>
              <w:left w:val="nil"/>
              <w:bottom w:val="nil"/>
              <w:right w:val="nil"/>
            </w:tcBorders>
            <w:shd w:val="clear" w:color="000000" w:fill="DBE5F1"/>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Senior Negotiators</w:t>
            </w:r>
          </w:p>
        </w:tc>
        <w:tc>
          <w:tcPr>
            <w:tcW w:w="276" w:type="dxa"/>
            <w:tcBorders>
              <w:top w:val="nil"/>
              <w:left w:val="nil"/>
              <w:bottom w:val="nil"/>
              <w:right w:val="nil"/>
            </w:tcBorders>
            <w:shd w:val="clear" w:color="000000" w:fill="DBE5F1"/>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w:t>
            </w:r>
          </w:p>
        </w:tc>
        <w:tc>
          <w:tcPr>
            <w:tcW w:w="1807" w:type="dxa"/>
            <w:tcBorders>
              <w:top w:val="nil"/>
              <w:left w:val="nil"/>
              <w:bottom w:val="nil"/>
              <w:right w:val="nil"/>
            </w:tcBorders>
            <w:shd w:val="clear" w:color="000000" w:fill="DBE5F1"/>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$60K - $85K</w:t>
            </w:r>
          </w:p>
        </w:tc>
        <w:tc>
          <w:tcPr>
            <w:tcW w:w="276" w:type="dxa"/>
            <w:tcBorders>
              <w:top w:val="nil"/>
              <w:left w:val="nil"/>
              <w:bottom w:val="nil"/>
              <w:right w:val="nil"/>
            </w:tcBorders>
            <w:shd w:val="clear" w:color="auto" w:fill="auto"/>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p>
        </w:tc>
      </w:tr>
      <w:tr w:rsidR="000B65C2" w:rsidRPr="00C71DB9" w:rsidTr="00377C21">
        <w:trPr>
          <w:trHeight w:val="300"/>
        </w:trPr>
        <w:tc>
          <w:tcPr>
            <w:tcW w:w="276" w:type="dxa"/>
            <w:tcBorders>
              <w:top w:val="nil"/>
              <w:left w:val="nil"/>
              <w:bottom w:val="nil"/>
              <w:right w:val="nil"/>
            </w:tcBorders>
            <w:shd w:val="clear" w:color="auto" w:fill="auto"/>
            <w:noWrap/>
            <w:vAlign w:val="bottom"/>
            <w:hideMark/>
          </w:tcPr>
          <w:p w:rsidR="000B65C2" w:rsidRPr="00C71DB9" w:rsidRDefault="000B65C2" w:rsidP="000407E4">
            <w:pPr>
              <w:keepNext/>
              <w:keepLines/>
              <w:widowControl w:val="0"/>
              <w:ind w:firstLineChars="100" w:firstLine="240"/>
              <w:rPr>
                <w:rFonts w:ascii="Times New Roman" w:eastAsia="Times New Roman" w:hAnsi="Times New Roman" w:cs="Times New Roman"/>
                <w:color w:val="000000" w:themeColor="text2"/>
                <w:sz w:val="24"/>
                <w:szCs w:val="24"/>
              </w:rPr>
            </w:pPr>
          </w:p>
        </w:tc>
        <w:tc>
          <w:tcPr>
            <w:tcW w:w="2306" w:type="dxa"/>
            <w:tcBorders>
              <w:top w:val="nil"/>
              <w:left w:val="nil"/>
              <w:bottom w:val="nil"/>
              <w:right w:val="nil"/>
            </w:tcBorders>
            <w:shd w:val="clear" w:color="000000" w:fill="DBE5F1"/>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Intake Specialist</w:t>
            </w:r>
          </w:p>
        </w:tc>
        <w:tc>
          <w:tcPr>
            <w:tcW w:w="276" w:type="dxa"/>
            <w:tcBorders>
              <w:top w:val="nil"/>
              <w:left w:val="nil"/>
              <w:bottom w:val="nil"/>
              <w:right w:val="nil"/>
            </w:tcBorders>
            <w:shd w:val="clear" w:color="000000" w:fill="DBE5F1"/>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w:t>
            </w:r>
          </w:p>
        </w:tc>
        <w:tc>
          <w:tcPr>
            <w:tcW w:w="1807" w:type="dxa"/>
            <w:tcBorders>
              <w:top w:val="nil"/>
              <w:left w:val="nil"/>
              <w:bottom w:val="nil"/>
              <w:right w:val="nil"/>
            </w:tcBorders>
            <w:shd w:val="clear" w:color="000000" w:fill="DBE5F1"/>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$35K - $45K</w:t>
            </w:r>
          </w:p>
        </w:tc>
        <w:tc>
          <w:tcPr>
            <w:tcW w:w="276" w:type="dxa"/>
            <w:tcBorders>
              <w:top w:val="nil"/>
              <w:left w:val="nil"/>
              <w:bottom w:val="nil"/>
              <w:right w:val="nil"/>
            </w:tcBorders>
            <w:shd w:val="clear" w:color="auto" w:fill="auto"/>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p>
        </w:tc>
      </w:tr>
      <w:tr w:rsidR="000B65C2" w:rsidRPr="00C71DB9" w:rsidTr="00377C21">
        <w:trPr>
          <w:trHeight w:val="300"/>
        </w:trPr>
        <w:tc>
          <w:tcPr>
            <w:tcW w:w="276" w:type="dxa"/>
            <w:tcBorders>
              <w:top w:val="nil"/>
              <w:left w:val="nil"/>
              <w:bottom w:val="nil"/>
              <w:right w:val="nil"/>
            </w:tcBorders>
            <w:shd w:val="clear" w:color="auto" w:fill="auto"/>
            <w:noWrap/>
            <w:vAlign w:val="bottom"/>
            <w:hideMark/>
          </w:tcPr>
          <w:p w:rsidR="000B65C2" w:rsidRPr="00C71DB9" w:rsidRDefault="000B65C2" w:rsidP="000407E4">
            <w:pPr>
              <w:keepNext/>
              <w:keepLines/>
              <w:widowControl w:val="0"/>
              <w:ind w:firstLineChars="100" w:firstLine="240"/>
              <w:rPr>
                <w:rFonts w:ascii="Times New Roman" w:eastAsia="Times New Roman" w:hAnsi="Times New Roman" w:cs="Times New Roman"/>
                <w:color w:val="000000" w:themeColor="text2"/>
                <w:sz w:val="24"/>
                <w:szCs w:val="24"/>
              </w:rPr>
            </w:pPr>
          </w:p>
        </w:tc>
        <w:tc>
          <w:tcPr>
            <w:tcW w:w="2306" w:type="dxa"/>
            <w:tcBorders>
              <w:top w:val="nil"/>
              <w:left w:val="nil"/>
              <w:bottom w:val="nil"/>
              <w:right w:val="nil"/>
            </w:tcBorders>
            <w:shd w:val="clear" w:color="000000" w:fill="DBE5F1"/>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Staff Assistant</w:t>
            </w:r>
          </w:p>
        </w:tc>
        <w:tc>
          <w:tcPr>
            <w:tcW w:w="276" w:type="dxa"/>
            <w:tcBorders>
              <w:top w:val="nil"/>
              <w:left w:val="nil"/>
              <w:bottom w:val="nil"/>
              <w:right w:val="nil"/>
            </w:tcBorders>
            <w:shd w:val="clear" w:color="000000" w:fill="DBE5F1"/>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 </w:t>
            </w:r>
          </w:p>
        </w:tc>
        <w:tc>
          <w:tcPr>
            <w:tcW w:w="1807" w:type="dxa"/>
            <w:tcBorders>
              <w:top w:val="nil"/>
              <w:left w:val="nil"/>
              <w:bottom w:val="nil"/>
              <w:right w:val="nil"/>
            </w:tcBorders>
            <w:shd w:val="clear" w:color="000000" w:fill="DBE5F1"/>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$30K - $45K</w:t>
            </w:r>
          </w:p>
        </w:tc>
        <w:tc>
          <w:tcPr>
            <w:tcW w:w="276" w:type="dxa"/>
            <w:tcBorders>
              <w:top w:val="nil"/>
              <w:left w:val="nil"/>
              <w:bottom w:val="nil"/>
              <w:right w:val="nil"/>
            </w:tcBorders>
            <w:shd w:val="clear" w:color="auto" w:fill="auto"/>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p>
        </w:tc>
      </w:tr>
      <w:tr w:rsidR="000B65C2" w:rsidRPr="00C71DB9" w:rsidTr="00377C21">
        <w:trPr>
          <w:trHeight w:val="300"/>
        </w:trPr>
        <w:tc>
          <w:tcPr>
            <w:tcW w:w="276" w:type="dxa"/>
            <w:tcBorders>
              <w:top w:val="nil"/>
              <w:left w:val="nil"/>
              <w:bottom w:val="nil"/>
              <w:right w:val="nil"/>
            </w:tcBorders>
            <w:shd w:val="clear" w:color="auto" w:fill="auto"/>
            <w:noWrap/>
            <w:vAlign w:val="bottom"/>
            <w:hideMark/>
          </w:tcPr>
          <w:p w:rsidR="000B65C2" w:rsidRPr="00C71DB9" w:rsidRDefault="000B65C2" w:rsidP="000407E4">
            <w:pPr>
              <w:keepNext/>
              <w:keepLines/>
              <w:widowControl w:val="0"/>
              <w:ind w:firstLineChars="100" w:firstLine="240"/>
              <w:rPr>
                <w:rFonts w:ascii="Times New Roman" w:eastAsia="Times New Roman" w:hAnsi="Times New Roman" w:cs="Times New Roman"/>
                <w:color w:val="000000" w:themeColor="text2"/>
                <w:sz w:val="24"/>
                <w:szCs w:val="24"/>
              </w:rPr>
            </w:pPr>
          </w:p>
        </w:tc>
        <w:tc>
          <w:tcPr>
            <w:tcW w:w="2306" w:type="dxa"/>
            <w:tcBorders>
              <w:top w:val="nil"/>
              <w:left w:val="nil"/>
              <w:bottom w:val="nil"/>
              <w:right w:val="nil"/>
            </w:tcBorders>
            <w:shd w:val="clear" w:color="000000" w:fill="DBE5F1"/>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rPr>
              <w:t>-General Manager</w:t>
            </w:r>
          </w:p>
        </w:tc>
        <w:tc>
          <w:tcPr>
            <w:tcW w:w="276" w:type="dxa"/>
            <w:tcBorders>
              <w:top w:val="nil"/>
              <w:left w:val="nil"/>
              <w:bottom w:val="nil"/>
              <w:right w:val="nil"/>
            </w:tcBorders>
            <w:shd w:val="clear" w:color="000000" w:fill="DBE5F1"/>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p>
        </w:tc>
        <w:tc>
          <w:tcPr>
            <w:tcW w:w="1807" w:type="dxa"/>
            <w:tcBorders>
              <w:top w:val="nil"/>
              <w:left w:val="nil"/>
              <w:bottom w:val="nil"/>
              <w:right w:val="nil"/>
            </w:tcBorders>
            <w:shd w:val="clear" w:color="000000" w:fill="DBE5F1"/>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r w:rsidRPr="00C71DB9">
              <w:rPr>
                <w:rFonts w:ascii="Times New Roman" w:eastAsia="Times New Roman" w:hAnsi="Times New Roman" w:cs="Times New Roman"/>
                <w:color w:val="000000" w:themeColor="text2"/>
                <w:sz w:val="24"/>
                <w:szCs w:val="24"/>
                <w:highlight w:val="yellow"/>
              </w:rPr>
              <w:t>$__-__K</w:t>
            </w:r>
          </w:p>
        </w:tc>
        <w:tc>
          <w:tcPr>
            <w:tcW w:w="276" w:type="dxa"/>
            <w:tcBorders>
              <w:top w:val="nil"/>
              <w:left w:val="nil"/>
              <w:bottom w:val="nil"/>
              <w:right w:val="nil"/>
            </w:tcBorders>
            <w:shd w:val="clear" w:color="auto" w:fill="auto"/>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p>
        </w:tc>
      </w:tr>
      <w:tr w:rsidR="000B65C2" w:rsidRPr="00C71DB9" w:rsidTr="00377C21">
        <w:trPr>
          <w:trHeight w:val="80"/>
        </w:trPr>
        <w:tc>
          <w:tcPr>
            <w:tcW w:w="276" w:type="dxa"/>
            <w:tcBorders>
              <w:top w:val="nil"/>
              <w:left w:val="nil"/>
              <w:bottom w:val="nil"/>
              <w:right w:val="nil"/>
            </w:tcBorders>
            <w:shd w:val="clear" w:color="auto" w:fill="auto"/>
            <w:noWrap/>
            <w:vAlign w:val="bottom"/>
            <w:hideMark/>
          </w:tcPr>
          <w:p w:rsidR="000B65C2" w:rsidRPr="00C71DB9" w:rsidRDefault="000B65C2" w:rsidP="000407E4">
            <w:pPr>
              <w:keepNext/>
              <w:keepLines/>
              <w:widowControl w:val="0"/>
              <w:ind w:firstLineChars="100" w:firstLine="240"/>
              <w:rPr>
                <w:rFonts w:ascii="Times New Roman" w:eastAsia="Times New Roman" w:hAnsi="Times New Roman" w:cs="Times New Roman"/>
                <w:color w:val="000000" w:themeColor="text2"/>
                <w:sz w:val="24"/>
                <w:szCs w:val="24"/>
              </w:rPr>
            </w:pPr>
          </w:p>
        </w:tc>
        <w:tc>
          <w:tcPr>
            <w:tcW w:w="2306" w:type="dxa"/>
            <w:tcBorders>
              <w:top w:val="nil"/>
              <w:left w:val="nil"/>
              <w:bottom w:val="nil"/>
              <w:right w:val="nil"/>
            </w:tcBorders>
            <w:shd w:val="clear" w:color="auto" w:fill="auto"/>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p>
        </w:tc>
        <w:tc>
          <w:tcPr>
            <w:tcW w:w="276" w:type="dxa"/>
            <w:tcBorders>
              <w:top w:val="nil"/>
              <w:left w:val="nil"/>
              <w:bottom w:val="nil"/>
              <w:right w:val="nil"/>
            </w:tcBorders>
            <w:shd w:val="clear" w:color="auto" w:fill="auto"/>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p>
        </w:tc>
        <w:tc>
          <w:tcPr>
            <w:tcW w:w="1807" w:type="dxa"/>
            <w:noWrap/>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p>
        </w:tc>
        <w:tc>
          <w:tcPr>
            <w:tcW w:w="276" w:type="dxa"/>
            <w:tcBorders>
              <w:top w:val="nil"/>
              <w:left w:val="nil"/>
              <w:bottom w:val="nil"/>
              <w:right w:val="nil"/>
            </w:tcBorders>
            <w:shd w:val="clear" w:color="auto" w:fill="auto"/>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p>
        </w:tc>
      </w:tr>
      <w:tr w:rsidR="000B65C2" w:rsidRPr="00C71DB9" w:rsidTr="00377C21">
        <w:trPr>
          <w:trHeight w:val="300"/>
        </w:trPr>
        <w:tc>
          <w:tcPr>
            <w:tcW w:w="276" w:type="dxa"/>
            <w:tcBorders>
              <w:top w:val="nil"/>
              <w:left w:val="nil"/>
              <w:bottom w:val="nil"/>
              <w:right w:val="nil"/>
            </w:tcBorders>
            <w:shd w:val="clear" w:color="auto" w:fill="auto"/>
            <w:noWrap/>
            <w:vAlign w:val="bottom"/>
            <w:hideMark/>
          </w:tcPr>
          <w:p w:rsidR="000B65C2" w:rsidRPr="00C71DB9" w:rsidRDefault="000B65C2" w:rsidP="000407E4">
            <w:pPr>
              <w:keepNext/>
              <w:keepLines/>
              <w:widowControl w:val="0"/>
              <w:ind w:firstLineChars="100" w:firstLine="240"/>
              <w:rPr>
                <w:rFonts w:ascii="Times New Roman" w:eastAsia="Times New Roman" w:hAnsi="Times New Roman" w:cs="Times New Roman"/>
                <w:color w:val="000000" w:themeColor="text2"/>
                <w:sz w:val="24"/>
                <w:szCs w:val="24"/>
              </w:rPr>
            </w:pPr>
          </w:p>
        </w:tc>
        <w:tc>
          <w:tcPr>
            <w:tcW w:w="4389" w:type="dxa"/>
            <w:gridSpan w:val="3"/>
            <w:tcBorders>
              <w:top w:val="nil"/>
              <w:left w:val="nil"/>
              <w:bottom w:val="nil"/>
              <w:right w:val="nil"/>
            </w:tcBorders>
            <w:shd w:val="clear" w:color="auto" w:fill="auto"/>
            <w:noWrap/>
            <w:vAlign w:val="bottom"/>
            <w:hideMark/>
          </w:tcPr>
          <w:p w:rsidR="000B65C2" w:rsidRDefault="005829D2" w:rsidP="005829D2">
            <w:pPr>
              <w:keepNext/>
              <w:keepLines/>
              <w:widowControl w:val="0"/>
              <w:rPr>
                <w:rFonts w:ascii="Times New Roman" w:eastAsia="Times New Roman" w:hAnsi="Times New Roman" w:cs="Times New Roman"/>
                <w:color w:val="000000" w:themeColor="text2"/>
                <w:sz w:val="24"/>
                <w:szCs w:val="24"/>
              </w:rPr>
            </w:pPr>
            <w:r>
              <w:rPr>
                <w:rFonts w:ascii="Times New Roman" w:eastAsia="Times New Roman" w:hAnsi="Times New Roman" w:cs="Times New Roman"/>
                <w:color w:val="000000" w:themeColor="text2"/>
                <w:sz w:val="24"/>
                <w:szCs w:val="24"/>
              </w:rPr>
              <w:t>*Based on Northeast Salaries</w:t>
            </w:r>
          </w:p>
          <w:p w:rsidR="005829D2" w:rsidRPr="005829D2" w:rsidRDefault="005829D2" w:rsidP="005829D2">
            <w:pPr>
              <w:keepNext/>
              <w:keepLines/>
              <w:widowControl w:val="0"/>
              <w:rPr>
                <w:rFonts w:ascii="Times New Roman" w:eastAsia="Times New Roman" w:hAnsi="Times New Roman" w:cs="Times New Roman"/>
                <w:color w:val="000000" w:themeColor="text2"/>
                <w:sz w:val="24"/>
                <w:szCs w:val="24"/>
              </w:rPr>
            </w:pPr>
          </w:p>
        </w:tc>
        <w:tc>
          <w:tcPr>
            <w:tcW w:w="276" w:type="dxa"/>
            <w:tcBorders>
              <w:top w:val="nil"/>
              <w:left w:val="nil"/>
              <w:bottom w:val="nil"/>
              <w:right w:val="nil"/>
            </w:tcBorders>
            <w:shd w:val="clear" w:color="auto" w:fill="auto"/>
            <w:noWrap/>
            <w:vAlign w:val="bottom"/>
            <w:hideMark/>
          </w:tcPr>
          <w:p w:rsidR="000B65C2" w:rsidRPr="00C71DB9" w:rsidRDefault="000B65C2" w:rsidP="000407E4">
            <w:pPr>
              <w:keepNext/>
              <w:keepLines/>
              <w:widowControl w:val="0"/>
              <w:rPr>
                <w:rFonts w:ascii="Times New Roman" w:eastAsia="Times New Roman" w:hAnsi="Times New Roman" w:cs="Times New Roman"/>
                <w:color w:val="000000" w:themeColor="text2"/>
                <w:sz w:val="24"/>
                <w:szCs w:val="24"/>
              </w:rPr>
            </w:pPr>
          </w:p>
        </w:tc>
      </w:tr>
    </w:tbl>
    <w:p w:rsidR="00C55447" w:rsidRDefault="00C55447" w:rsidP="000407E4">
      <w:pPr>
        <w:rPr>
          <w:rFonts w:ascii="Times New Roman" w:hAnsi="Times New Roman" w:cs="Times New Roman"/>
          <w:color w:val="000000" w:themeColor="text2"/>
          <w:sz w:val="24"/>
          <w:szCs w:val="24"/>
        </w:rPr>
      </w:pPr>
    </w:p>
    <w:p w:rsidR="00C55447" w:rsidRDefault="00C55447" w:rsidP="00C55447">
      <w:pPr>
        <w:pStyle w:val="Heading3"/>
      </w:pPr>
      <w:r>
        <w:t>Other Key Qualifications</w:t>
      </w:r>
    </w:p>
    <w:p w:rsidR="00377C21"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In hiring to fill the SUN positions described above, BCC has sought out candidates who bring the following additional qualifications as well: </w:t>
      </w:r>
    </w:p>
    <w:p w:rsidR="000B65C2" w:rsidRPr="00C71DB9" w:rsidRDefault="000B65C2" w:rsidP="009F5981">
      <w:pPr>
        <w:pStyle w:val="ListParagraph"/>
        <w:numPr>
          <w:ilvl w:val="0"/>
          <w:numId w:val="2"/>
        </w:numPr>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Deep and real commitment to high volume, efficient operation and excellent customer service</w:t>
      </w:r>
    </w:p>
    <w:p w:rsidR="000B65C2" w:rsidRPr="00C71DB9" w:rsidRDefault="000B65C2" w:rsidP="009F5981">
      <w:pPr>
        <w:pStyle w:val="ListParagraph"/>
        <w:numPr>
          <w:ilvl w:val="0"/>
          <w:numId w:val="2"/>
        </w:numPr>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Knowledge of their job function</w:t>
      </w:r>
    </w:p>
    <w:p w:rsidR="000B65C2" w:rsidRPr="00C71DB9" w:rsidRDefault="000B65C2" w:rsidP="009F5981">
      <w:pPr>
        <w:pStyle w:val="ListParagraph"/>
        <w:numPr>
          <w:ilvl w:val="0"/>
          <w:numId w:val="2"/>
        </w:numPr>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Accountability for their various roles</w:t>
      </w:r>
    </w:p>
    <w:p w:rsidR="000B65C2" w:rsidRPr="00C71DB9" w:rsidRDefault="000B65C2" w:rsidP="009F5981">
      <w:pPr>
        <w:pStyle w:val="ListParagraph"/>
        <w:numPr>
          <w:ilvl w:val="0"/>
          <w:numId w:val="2"/>
        </w:numPr>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Commitment to meeting target metrics at each stage of the process</w:t>
      </w:r>
    </w:p>
    <w:p w:rsidR="000B65C2" w:rsidRPr="00C71DB9" w:rsidRDefault="000B65C2" w:rsidP="009F5981">
      <w:pPr>
        <w:pStyle w:val="ListParagraph"/>
        <w:numPr>
          <w:ilvl w:val="0"/>
          <w:numId w:val="2"/>
        </w:numPr>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Strong communication skills including multiple language capabilities as dictated by the target demographics.</w:t>
      </w:r>
    </w:p>
    <w:p w:rsidR="000B65C2" w:rsidRPr="00C71DB9" w:rsidRDefault="000B65C2" w:rsidP="009F5981">
      <w:pPr>
        <w:pStyle w:val="ListParagraph"/>
        <w:numPr>
          <w:ilvl w:val="0"/>
          <w:numId w:val="2"/>
        </w:numPr>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Ability to recognize differences between SUN’s program and a traditional mortgage lender</w:t>
      </w:r>
    </w:p>
    <w:p w:rsidR="000B65C2" w:rsidRPr="00C71DB9" w:rsidRDefault="000B65C2" w:rsidP="009F5981">
      <w:pPr>
        <w:pStyle w:val="ListParagraph"/>
        <w:numPr>
          <w:ilvl w:val="0"/>
          <w:numId w:val="2"/>
        </w:numPr>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Strong problem solving skills </w:t>
      </w:r>
    </w:p>
    <w:p w:rsidR="000B65C2" w:rsidRPr="00C71DB9" w:rsidRDefault="000B65C2" w:rsidP="009F5981">
      <w:pPr>
        <w:pStyle w:val="ListParagraph"/>
        <w:numPr>
          <w:ilvl w:val="0"/>
          <w:numId w:val="2"/>
        </w:numPr>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Willingness to </w:t>
      </w:r>
      <w:r>
        <w:rPr>
          <w:rFonts w:ascii="Times New Roman" w:hAnsi="Times New Roman" w:cs="Times New Roman"/>
          <w:color w:val="000000" w:themeColor="text2"/>
          <w:sz w:val="24"/>
          <w:szCs w:val="24"/>
        </w:rPr>
        <w:t>assume</w:t>
      </w:r>
      <w:r w:rsidRPr="00C71DB9">
        <w:rPr>
          <w:rFonts w:ascii="Times New Roman" w:hAnsi="Times New Roman" w:cs="Times New Roman"/>
          <w:color w:val="000000" w:themeColor="text2"/>
          <w:sz w:val="24"/>
          <w:szCs w:val="24"/>
        </w:rPr>
        <w:t xml:space="preserve"> new tasks as required</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BCC requires all SUN staff to understand our entire loan origination process, stay current on mortgage-lending regulations, keep accurate </w:t>
      </w:r>
      <w:r w:rsidR="005F26F4">
        <w:rPr>
          <w:rFonts w:ascii="Times New Roman" w:hAnsi="Times New Roman" w:cs="Times New Roman"/>
          <w:color w:val="000000" w:themeColor="text2"/>
          <w:sz w:val="24"/>
          <w:szCs w:val="24"/>
        </w:rPr>
        <w:t>borrower</w:t>
      </w:r>
      <w:r w:rsidRPr="00C71DB9">
        <w:rPr>
          <w:rFonts w:ascii="Times New Roman" w:hAnsi="Times New Roman" w:cs="Times New Roman"/>
          <w:color w:val="000000" w:themeColor="text2"/>
          <w:sz w:val="24"/>
          <w:szCs w:val="24"/>
        </w:rPr>
        <w:t xml:space="preserve"> files, and ensure all documents are properly filed and stored as required by state law.  Most employees are cross-trained to allow us to shift resources to accommodate changes in pipeline volume and staff time off (vacations, sick days, etc.).  Detailed job descriptions can be found in Appendix xx.  </w:t>
      </w:r>
    </w:p>
    <w:p w:rsidR="00C55447" w:rsidRDefault="000B65C2" w:rsidP="00C55447">
      <w:pPr>
        <w:pStyle w:val="Heading3"/>
      </w:pPr>
      <w:r w:rsidRPr="00C71DB9">
        <w:t>Additional Staff Resources</w:t>
      </w:r>
    </w:p>
    <w:p w:rsidR="000B65C2" w:rsidRPr="005829D2" w:rsidRDefault="000B65C2" w:rsidP="000407E4">
      <w:pPr>
        <w:rPr>
          <w:rFonts w:ascii="Times New Roman" w:hAnsi="Times New Roman" w:cs="Times New Roman"/>
          <w:b/>
          <w:color w:val="000000" w:themeColor="text2"/>
          <w:sz w:val="24"/>
          <w:szCs w:val="24"/>
        </w:rPr>
      </w:pPr>
      <w:r w:rsidRPr="00C71DB9">
        <w:rPr>
          <w:rFonts w:ascii="Times New Roman" w:hAnsi="Times New Roman" w:cs="Times New Roman"/>
          <w:color w:val="000000" w:themeColor="text2"/>
          <w:sz w:val="24"/>
          <w:szCs w:val="24"/>
        </w:rPr>
        <w:t>SUN also utilizes resources at BCC, the parent organization, to provide support in the following functional areas</w:t>
      </w:r>
      <w:r w:rsidR="005829D2">
        <w:rPr>
          <w:rFonts w:ascii="Times New Roman" w:hAnsi="Times New Roman" w:cs="Times New Roman"/>
          <w:color w:val="000000" w:themeColor="text2"/>
          <w:sz w:val="24"/>
          <w:szCs w:val="24"/>
        </w:rPr>
        <w:t>:</w:t>
      </w:r>
    </w:p>
    <w:p w:rsidR="000B65C2" w:rsidRPr="00057D16" w:rsidRDefault="000B65C2" w:rsidP="00A120D0">
      <w:pPr>
        <w:pStyle w:val="ListParagraph"/>
        <w:numPr>
          <w:ilvl w:val="0"/>
          <w:numId w:val="47"/>
        </w:numPr>
        <w:rPr>
          <w:rFonts w:ascii="Times New Roman" w:hAnsi="Times New Roman" w:cs="Times New Roman"/>
          <w:color w:val="000000" w:themeColor="text2"/>
          <w:sz w:val="24"/>
          <w:szCs w:val="24"/>
        </w:rPr>
      </w:pPr>
      <w:r w:rsidRPr="00057D16">
        <w:rPr>
          <w:rFonts w:ascii="Times New Roman" w:hAnsi="Times New Roman" w:cs="Times New Roman"/>
          <w:color w:val="000000" w:themeColor="text2"/>
          <w:sz w:val="24"/>
          <w:szCs w:val="24"/>
        </w:rPr>
        <w:t>Finance</w:t>
      </w:r>
    </w:p>
    <w:p w:rsidR="000B65C2" w:rsidRPr="00057D16" w:rsidRDefault="000B65C2" w:rsidP="00A120D0">
      <w:pPr>
        <w:pStyle w:val="ListParagraph"/>
        <w:numPr>
          <w:ilvl w:val="0"/>
          <w:numId w:val="47"/>
        </w:numPr>
        <w:rPr>
          <w:rFonts w:ascii="Times New Roman" w:hAnsi="Times New Roman" w:cs="Times New Roman"/>
          <w:color w:val="000000" w:themeColor="text2"/>
          <w:sz w:val="24"/>
          <w:szCs w:val="24"/>
        </w:rPr>
      </w:pPr>
      <w:r w:rsidRPr="00057D16">
        <w:rPr>
          <w:rFonts w:ascii="Times New Roman" w:hAnsi="Times New Roman" w:cs="Times New Roman"/>
          <w:color w:val="000000" w:themeColor="text2"/>
          <w:sz w:val="24"/>
          <w:szCs w:val="24"/>
        </w:rPr>
        <w:t>Communications and Investor Relations</w:t>
      </w:r>
    </w:p>
    <w:p w:rsidR="000B65C2" w:rsidRPr="00057D16" w:rsidRDefault="000B65C2" w:rsidP="00A120D0">
      <w:pPr>
        <w:pStyle w:val="ListParagraph"/>
        <w:numPr>
          <w:ilvl w:val="0"/>
          <w:numId w:val="47"/>
        </w:numPr>
        <w:rPr>
          <w:rFonts w:ascii="Times New Roman" w:hAnsi="Times New Roman" w:cs="Times New Roman"/>
          <w:color w:val="000000" w:themeColor="text2"/>
          <w:sz w:val="24"/>
          <w:szCs w:val="24"/>
        </w:rPr>
      </w:pPr>
      <w:r w:rsidRPr="00057D16">
        <w:rPr>
          <w:rFonts w:ascii="Times New Roman" w:hAnsi="Times New Roman" w:cs="Times New Roman"/>
          <w:color w:val="000000" w:themeColor="text2"/>
          <w:sz w:val="24"/>
          <w:szCs w:val="24"/>
        </w:rPr>
        <w:t>Human Resources</w:t>
      </w:r>
    </w:p>
    <w:p w:rsidR="00C55447" w:rsidRDefault="00C55447" w:rsidP="00C55447">
      <w:pPr>
        <w:pStyle w:val="Heading3"/>
      </w:pPr>
      <w:r>
        <w:t>Third Party Vendors</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In addition to the in-house staff, SUN has a number of partnerships with third party vendors including</w:t>
      </w:r>
      <w:r w:rsidR="005829D2">
        <w:rPr>
          <w:rFonts w:ascii="Times New Roman" w:hAnsi="Times New Roman" w:cs="Times New Roman"/>
          <w:color w:val="000000" w:themeColor="text2"/>
          <w:sz w:val="24"/>
          <w:szCs w:val="24"/>
        </w:rPr>
        <w:t>:</w:t>
      </w:r>
      <w:r w:rsidRPr="00C71DB9">
        <w:rPr>
          <w:rFonts w:ascii="Times New Roman" w:hAnsi="Times New Roman" w:cs="Times New Roman"/>
          <w:color w:val="000000" w:themeColor="text2"/>
          <w:sz w:val="24"/>
          <w:szCs w:val="24"/>
        </w:rPr>
        <w:t xml:space="preserve"> </w:t>
      </w:r>
    </w:p>
    <w:p w:rsidR="000B65C2" w:rsidRPr="00C71DB9" w:rsidRDefault="000B65C2" w:rsidP="000407E4">
      <w:pPr>
        <w:pStyle w:val="ListParagraph"/>
        <w:numPr>
          <w:ilvl w:val="0"/>
          <w:numId w:val="2"/>
        </w:numPr>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Property Inspectors</w:t>
      </w:r>
    </w:p>
    <w:p w:rsidR="000B65C2" w:rsidRPr="00C71DB9" w:rsidRDefault="000B65C2" w:rsidP="000407E4">
      <w:pPr>
        <w:pStyle w:val="ListParagraph"/>
        <w:numPr>
          <w:ilvl w:val="0"/>
          <w:numId w:val="2"/>
        </w:numPr>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Real Estate Closing Attorneys</w:t>
      </w:r>
    </w:p>
    <w:p w:rsidR="000B65C2" w:rsidRPr="00C71DB9" w:rsidRDefault="000B65C2" w:rsidP="000407E4">
      <w:pPr>
        <w:pStyle w:val="ListParagraph"/>
        <w:numPr>
          <w:ilvl w:val="0"/>
          <w:numId w:val="2"/>
        </w:numPr>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Appraisers</w:t>
      </w:r>
    </w:p>
    <w:p w:rsidR="000B65C2" w:rsidRPr="00C71DB9" w:rsidRDefault="000B65C2" w:rsidP="000407E4">
      <w:pPr>
        <w:pStyle w:val="ListParagraph"/>
        <w:numPr>
          <w:ilvl w:val="0"/>
          <w:numId w:val="2"/>
        </w:numPr>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Real Estate Brokers</w:t>
      </w:r>
    </w:p>
    <w:p w:rsidR="000B65C2" w:rsidRPr="00C71DB9" w:rsidRDefault="000B65C2" w:rsidP="000407E4">
      <w:pPr>
        <w:pStyle w:val="ListParagraph"/>
        <w:numPr>
          <w:ilvl w:val="0"/>
          <w:numId w:val="2"/>
        </w:numPr>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Compliance Auditors</w:t>
      </w:r>
    </w:p>
    <w:p w:rsidR="000B65C2" w:rsidRPr="00C71DB9" w:rsidRDefault="000B65C2" w:rsidP="000407E4">
      <w:pPr>
        <w:pStyle w:val="ListParagraph"/>
        <w:numPr>
          <w:ilvl w:val="0"/>
          <w:numId w:val="2"/>
        </w:numPr>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Compliance Consultants</w:t>
      </w:r>
    </w:p>
    <w:p w:rsidR="000B65C2" w:rsidRPr="00C71DB9" w:rsidRDefault="000B65C2" w:rsidP="000407E4">
      <w:pPr>
        <w:pStyle w:val="ListParagraph"/>
        <w:numPr>
          <w:ilvl w:val="0"/>
          <w:numId w:val="2"/>
        </w:numPr>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Corporate Counsel </w:t>
      </w:r>
    </w:p>
    <w:p w:rsidR="000B65C2" w:rsidRDefault="000B65C2" w:rsidP="000407E4">
      <w:pPr>
        <w:pStyle w:val="ListParagraph"/>
        <w:numPr>
          <w:ilvl w:val="0"/>
          <w:numId w:val="2"/>
        </w:numPr>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Property Managers</w:t>
      </w:r>
    </w:p>
    <w:p w:rsidR="0024382F" w:rsidRPr="00C71DB9" w:rsidRDefault="0024382F" w:rsidP="000407E4">
      <w:pPr>
        <w:pStyle w:val="ListParagraph"/>
        <w:numPr>
          <w:ilvl w:val="0"/>
          <w:numId w:val="2"/>
        </w:numPr>
        <w:ind w:left="720"/>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Loan Servicer</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A network of property managers, inspectors and appraisers needs to be established to service the entire target market. BCC works with two or three key firms in each area to cover the entire state of Massachusetts. </w:t>
      </w:r>
    </w:p>
    <w:p w:rsidR="00223F48" w:rsidRDefault="000B65C2" w:rsidP="00223F48">
      <w:pPr>
        <w:pStyle w:val="Heading2"/>
      </w:pPr>
      <w:r w:rsidRPr="00C71DB9">
        <w:br w:type="page"/>
        <w:t>Statutory and Regulatory Compliance</w:t>
      </w:r>
    </w:p>
    <w:p w:rsidR="000B65C2" w:rsidRPr="005829D2" w:rsidRDefault="000B65C2" w:rsidP="000407E4">
      <w:pPr>
        <w:rPr>
          <w:rFonts w:ascii="Times New Roman" w:hAnsi="Times New Roman" w:cs="Times New Roman"/>
          <w:b/>
          <w:color w:val="000000" w:themeColor="text2"/>
          <w:sz w:val="24"/>
          <w:szCs w:val="24"/>
        </w:rPr>
      </w:pPr>
      <w:r w:rsidRPr="00C71DB9">
        <w:rPr>
          <w:rFonts w:ascii="Times New Roman" w:hAnsi="Times New Roman" w:cs="Times New Roman"/>
          <w:color w:val="000000" w:themeColor="text2"/>
          <w:sz w:val="24"/>
          <w:szCs w:val="24"/>
        </w:rPr>
        <w:t xml:space="preserve">The mortgage industry is a highly regulated industry. </w:t>
      </w:r>
      <w:r>
        <w:rPr>
          <w:rFonts w:ascii="Times New Roman" w:hAnsi="Times New Roman" w:cs="Times New Roman"/>
          <w:color w:val="000000" w:themeColor="text2"/>
          <w:sz w:val="24"/>
          <w:szCs w:val="24"/>
        </w:rPr>
        <w:t xml:space="preserve">  O</w:t>
      </w:r>
      <w:r w:rsidRPr="00C71DB9">
        <w:rPr>
          <w:rFonts w:ascii="Times New Roman" w:hAnsi="Times New Roman" w:cs="Times New Roman"/>
          <w:color w:val="000000" w:themeColor="text2"/>
          <w:sz w:val="24"/>
          <w:szCs w:val="24"/>
        </w:rPr>
        <w:t xml:space="preserve">rganizations seeking to replicate BCC’s SUN program should seek assistance in understanding and complying with all applicable Federal and State requirements. </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As a licensed Massachusetts Mortgage Lender, we comply with the provisions of MGL 255C and its implementing regulation 209 CMR 42.00.  At SUN, we have a number of third party resources to assist us in understanding the laws and regulations that govern our business and in maintaining compliance with them. These resources include a Mortgage Compliance Consultant, a Compliance Attorney and a Compliance Audit organization for reviewing our closed loans.</w:t>
      </w:r>
    </w:p>
    <w:p w:rsidR="00223F48" w:rsidRDefault="000B65C2" w:rsidP="00223F48">
      <w:pPr>
        <w:pStyle w:val="Heading3"/>
      </w:pPr>
      <w:r w:rsidRPr="00C71DB9">
        <w:t>SAFE Act and NMLS</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The Federal Housing and Economic Recovery Act of 2008 included the Secure and Fair Enforcement for Mortgage Licensing Act, or SAFE Act. The SAFE Act raised minimum Lender and Loan Officer Licensing standards throughout the United States. The Nationwide Mortgage Licensing System &amp; Registry (NMLS)</w:t>
      </w:r>
      <w:r>
        <w:rPr>
          <w:rFonts w:ascii="Times New Roman" w:hAnsi="Times New Roman" w:cs="Times New Roman"/>
          <w:color w:val="000000" w:themeColor="text2"/>
          <w:sz w:val="24"/>
          <w:szCs w:val="24"/>
        </w:rPr>
        <w:t xml:space="preserve"> was established by the SAFE Act</w:t>
      </w:r>
      <w:r w:rsidRPr="00C71DB9">
        <w:rPr>
          <w:rFonts w:ascii="Times New Roman" w:hAnsi="Times New Roman" w:cs="Times New Roman"/>
          <w:color w:val="000000" w:themeColor="text2"/>
          <w:sz w:val="24"/>
          <w:szCs w:val="24"/>
        </w:rPr>
        <w:t xml:space="preserve"> to create uniform MLO licensing standards and a publicly searchable database of MLO information across all states. The NMLS serves as the national system for registering licensed mortgage loan originators (MLOs) and establishes minimum licensing requirements for each state. SUN complies with the standards established by the SAFE ACT and the associated Massachusetts’ requirements</w:t>
      </w:r>
      <w:r>
        <w:rPr>
          <w:rFonts w:ascii="Times New Roman" w:hAnsi="Times New Roman" w:cs="Times New Roman"/>
          <w:color w:val="000000" w:themeColor="text2"/>
          <w:sz w:val="24"/>
          <w:szCs w:val="24"/>
        </w:rPr>
        <w:t>,</w:t>
      </w:r>
      <w:r w:rsidRPr="00C71DB9">
        <w:rPr>
          <w:rFonts w:ascii="Times New Roman" w:hAnsi="Times New Roman" w:cs="Times New Roman"/>
          <w:color w:val="000000" w:themeColor="text2"/>
          <w:sz w:val="24"/>
          <w:szCs w:val="24"/>
        </w:rPr>
        <w:t xml:space="preserve"> and all SUN MLOs are licensed and registered with the NMLS. In addition, SUN’s senior managers (President and General Manager) are also licensed MLOs. </w:t>
      </w:r>
    </w:p>
    <w:p w:rsidR="00223F48" w:rsidRDefault="000B65C2" w:rsidP="00223F48">
      <w:pPr>
        <w:pStyle w:val="Heading3"/>
      </w:pPr>
      <w:r w:rsidRPr="00C71DB9">
        <w:t>MA Division of Banks</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Massachusetts Division of Banks has compliance </w:t>
      </w:r>
      <w:r w:rsidR="0024382F">
        <w:rPr>
          <w:rFonts w:ascii="Times New Roman" w:hAnsi="Times New Roman" w:cs="Times New Roman"/>
          <w:color w:val="000000" w:themeColor="text2"/>
          <w:sz w:val="24"/>
          <w:szCs w:val="24"/>
        </w:rPr>
        <w:t>oversight responsibilities for mortgage l</w:t>
      </w:r>
      <w:r w:rsidRPr="00C71DB9">
        <w:rPr>
          <w:rFonts w:ascii="Times New Roman" w:hAnsi="Times New Roman" w:cs="Times New Roman"/>
          <w:color w:val="000000" w:themeColor="text2"/>
          <w:sz w:val="24"/>
          <w:szCs w:val="24"/>
        </w:rPr>
        <w:t xml:space="preserve">enders in Massachusetts. </w:t>
      </w:r>
      <w:r>
        <w:rPr>
          <w:rFonts w:ascii="Times New Roman" w:hAnsi="Times New Roman" w:cs="Times New Roman"/>
          <w:color w:val="000000" w:themeColor="text2"/>
          <w:sz w:val="24"/>
          <w:szCs w:val="24"/>
        </w:rPr>
        <w:t>The DOB is</w:t>
      </w:r>
      <w:r w:rsidR="0024382F">
        <w:rPr>
          <w:rFonts w:ascii="Times New Roman" w:hAnsi="Times New Roman" w:cs="Times New Roman"/>
          <w:color w:val="000000" w:themeColor="text2"/>
          <w:sz w:val="24"/>
          <w:szCs w:val="24"/>
        </w:rPr>
        <w:t xml:space="preserve"> responsible for auditing m</w:t>
      </w:r>
      <w:r w:rsidRPr="00C71DB9">
        <w:rPr>
          <w:rFonts w:ascii="Times New Roman" w:hAnsi="Times New Roman" w:cs="Times New Roman"/>
          <w:color w:val="000000" w:themeColor="text2"/>
          <w:sz w:val="24"/>
          <w:szCs w:val="24"/>
        </w:rPr>
        <w:t xml:space="preserve">ortgage lenders and ensuring their compliance with all regulations and laws. SUN has established a strong working relationship </w:t>
      </w:r>
      <w:r>
        <w:rPr>
          <w:rFonts w:ascii="Times New Roman" w:hAnsi="Times New Roman" w:cs="Times New Roman"/>
          <w:color w:val="000000" w:themeColor="text2"/>
          <w:sz w:val="24"/>
          <w:szCs w:val="24"/>
        </w:rPr>
        <w:t xml:space="preserve">maintains </w:t>
      </w:r>
      <w:r w:rsidRPr="00C71DB9">
        <w:rPr>
          <w:rFonts w:ascii="Times New Roman" w:hAnsi="Times New Roman" w:cs="Times New Roman"/>
          <w:color w:val="000000" w:themeColor="text2"/>
          <w:sz w:val="24"/>
          <w:szCs w:val="24"/>
        </w:rPr>
        <w:t xml:space="preserve">good communication with this organization at the most senior level. </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SUN submits the following reports in compliance with Federal and State Reporting Requirements:</w:t>
      </w:r>
    </w:p>
    <w:p w:rsidR="000B65C2" w:rsidRPr="00C71DB9" w:rsidRDefault="000B65C2" w:rsidP="00A120D0">
      <w:pPr>
        <w:pStyle w:val="ListParagraph"/>
        <w:numPr>
          <w:ilvl w:val="0"/>
          <w:numId w:val="22"/>
        </w:numPr>
        <w:ind w:left="720"/>
        <w:contextualSpacing w:val="0"/>
        <w:rPr>
          <w:rFonts w:ascii="Times New Roman" w:hAnsi="Times New Roman" w:cs="Times New Roman"/>
          <w:b/>
          <w:i/>
          <w:color w:val="000000" w:themeColor="text2"/>
          <w:sz w:val="24"/>
          <w:szCs w:val="24"/>
        </w:rPr>
      </w:pPr>
      <w:r w:rsidRPr="00C71DB9">
        <w:rPr>
          <w:rFonts w:ascii="Times New Roman" w:hAnsi="Times New Roman" w:cs="Times New Roman"/>
          <w:b/>
          <w:color w:val="000000" w:themeColor="text2"/>
          <w:spacing w:val="20"/>
          <w:sz w:val="24"/>
          <w:szCs w:val="24"/>
        </w:rPr>
        <w:t>Quarterly NMLS Mortgage Call Report</w:t>
      </w:r>
      <w:r w:rsidR="005829D2">
        <w:rPr>
          <w:rFonts w:ascii="Times New Roman" w:hAnsi="Times New Roman" w:cs="Times New Roman"/>
          <w:b/>
          <w:color w:val="000000" w:themeColor="text2"/>
          <w:spacing w:val="20"/>
          <w:sz w:val="24"/>
          <w:szCs w:val="24"/>
        </w:rPr>
        <w:t xml:space="preserve">: </w:t>
      </w:r>
      <w:r w:rsidRPr="00C71DB9">
        <w:rPr>
          <w:rFonts w:ascii="Times New Roman" w:hAnsi="Times New Roman" w:cs="Times New Roman"/>
          <w:color w:val="000000" w:themeColor="text2"/>
          <w:sz w:val="24"/>
          <w:szCs w:val="24"/>
        </w:rPr>
        <w:t xml:space="preserve">The Mortgage Call Report (MCR) is a requirement of the NMLS as of 2011.  These quarterly reports include information on loan officers, loan application data and loan origination data.  </w:t>
      </w:r>
    </w:p>
    <w:p w:rsidR="000B65C2" w:rsidRPr="00C71DB9" w:rsidRDefault="000B65C2" w:rsidP="00A120D0">
      <w:pPr>
        <w:pStyle w:val="ListParagraph"/>
        <w:numPr>
          <w:ilvl w:val="0"/>
          <w:numId w:val="22"/>
        </w:numPr>
        <w:ind w:left="720"/>
        <w:contextualSpacing w:val="0"/>
        <w:rPr>
          <w:rFonts w:ascii="Times New Roman" w:hAnsi="Times New Roman" w:cs="Times New Roman"/>
          <w:b/>
          <w:i/>
          <w:color w:val="000000" w:themeColor="text2"/>
          <w:sz w:val="24"/>
          <w:szCs w:val="24"/>
        </w:rPr>
      </w:pPr>
      <w:r w:rsidRPr="00C71DB9">
        <w:rPr>
          <w:rFonts w:ascii="Times New Roman" w:hAnsi="Times New Roman" w:cs="Times New Roman"/>
          <w:b/>
          <w:color w:val="000000" w:themeColor="text2"/>
          <w:spacing w:val="20"/>
          <w:sz w:val="24"/>
          <w:szCs w:val="24"/>
        </w:rPr>
        <w:t>Annual NMLS Standard of Financial Condition (FC) report</w:t>
      </w:r>
      <w:r w:rsidR="005829D2">
        <w:rPr>
          <w:rFonts w:ascii="Times New Roman" w:hAnsi="Times New Roman" w:cs="Times New Roman"/>
          <w:b/>
          <w:color w:val="000000" w:themeColor="text2"/>
          <w:spacing w:val="20"/>
          <w:sz w:val="24"/>
          <w:szCs w:val="24"/>
        </w:rPr>
        <w:t xml:space="preserve">: </w:t>
      </w:r>
      <w:r w:rsidRPr="00C71DB9">
        <w:rPr>
          <w:rFonts w:ascii="Times New Roman" w:hAnsi="Times New Roman" w:cs="Times New Roman"/>
          <w:color w:val="000000" w:themeColor="text2"/>
          <w:sz w:val="24"/>
          <w:szCs w:val="24"/>
        </w:rPr>
        <w:t>NMLS also requires the filing of an annual Financial Condition Report. SUN completes this requirement by the March 31</w:t>
      </w:r>
      <w:r w:rsidRPr="00C71DB9">
        <w:rPr>
          <w:rFonts w:ascii="Times New Roman" w:hAnsi="Times New Roman" w:cs="Times New Roman"/>
          <w:color w:val="000000" w:themeColor="text2"/>
          <w:sz w:val="24"/>
          <w:szCs w:val="24"/>
          <w:vertAlign w:val="superscript"/>
        </w:rPr>
        <w:t>st</w:t>
      </w:r>
      <w:r w:rsidRPr="00C71DB9">
        <w:rPr>
          <w:rFonts w:ascii="Times New Roman" w:hAnsi="Times New Roman" w:cs="Times New Roman"/>
          <w:color w:val="000000" w:themeColor="text2"/>
          <w:sz w:val="24"/>
          <w:szCs w:val="24"/>
        </w:rPr>
        <w:t xml:space="preserve"> deadline. </w:t>
      </w:r>
    </w:p>
    <w:p w:rsidR="000B65C2" w:rsidRPr="00F97F83" w:rsidRDefault="000B65C2" w:rsidP="00A120D0">
      <w:pPr>
        <w:pStyle w:val="ListParagraph"/>
        <w:numPr>
          <w:ilvl w:val="0"/>
          <w:numId w:val="22"/>
        </w:numPr>
        <w:ind w:left="720"/>
        <w:contextualSpacing w:val="0"/>
        <w:rPr>
          <w:rFonts w:ascii="Times New Roman" w:hAnsi="Times New Roman" w:cs="Times New Roman"/>
          <w:b/>
          <w:i/>
          <w:color w:val="000000" w:themeColor="text2"/>
          <w:sz w:val="24"/>
          <w:szCs w:val="24"/>
        </w:rPr>
      </w:pPr>
      <w:r w:rsidRPr="00C71DB9">
        <w:rPr>
          <w:rFonts w:ascii="Times New Roman" w:hAnsi="Times New Roman" w:cs="Times New Roman"/>
          <w:b/>
          <w:color w:val="000000" w:themeColor="text2"/>
          <w:spacing w:val="20"/>
          <w:sz w:val="24"/>
          <w:szCs w:val="24"/>
        </w:rPr>
        <w:t>MA Division of Banks Annual Financial statements</w:t>
      </w:r>
      <w:r w:rsidR="005829D2">
        <w:rPr>
          <w:rFonts w:ascii="Times New Roman" w:hAnsi="Times New Roman" w:cs="Times New Roman"/>
          <w:b/>
          <w:color w:val="000000" w:themeColor="text2"/>
          <w:spacing w:val="20"/>
          <w:sz w:val="24"/>
          <w:szCs w:val="24"/>
        </w:rPr>
        <w:t>:</w:t>
      </w:r>
      <w:r w:rsidRPr="00C71DB9">
        <w:rPr>
          <w:rFonts w:ascii="Times New Roman" w:hAnsi="Times New Roman" w:cs="Times New Roman"/>
          <w:b/>
          <w:smallCaps/>
          <w:color w:val="000000" w:themeColor="text2"/>
          <w:spacing w:val="20"/>
          <w:sz w:val="24"/>
          <w:szCs w:val="24"/>
        </w:rPr>
        <w:t xml:space="preserve"> </w:t>
      </w:r>
      <w:r w:rsidRPr="00C71DB9">
        <w:rPr>
          <w:rFonts w:ascii="Times New Roman" w:hAnsi="Times New Roman" w:cs="Times New Roman"/>
          <w:color w:val="000000" w:themeColor="text2"/>
          <w:sz w:val="24"/>
          <w:szCs w:val="24"/>
        </w:rPr>
        <w:t>SUN submits Annual Audited Financial Statements to the Massachusetts Division of Banks by March 31</w:t>
      </w:r>
      <w:r w:rsidRPr="00C71DB9">
        <w:rPr>
          <w:rFonts w:ascii="Times New Roman" w:hAnsi="Times New Roman" w:cs="Times New Roman"/>
          <w:color w:val="000000" w:themeColor="text2"/>
          <w:sz w:val="24"/>
          <w:szCs w:val="24"/>
          <w:vertAlign w:val="superscript"/>
        </w:rPr>
        <w:t>st</w:t>
      </w:r>
      <w:r w:rsidRPr="00C71DB9">
        <w:rPr>
          <w:rFonts w:ascii="Times New Roman" w:hAnsi="Times New Roman" w:cs="Times New Roman"/>
          <w:color w:val="000000" w:themeColor="text2"/>
          <w:sz w:val="24"/>
          <w:szCs w:val="24"/>
        </w:rPr>
        <w:t xml:space="preserve"> each year. </w:t>
      </w:r>
    </w:p>
    <w:p w:rsidR="00223F48" w:rsidRDefault="000B65C2" w:rsidP="00223F48">
      <w:pPr>
        <w:pStyle w:val="Heading3"/>
      </w:pPr>
      <w:r w:rsidRPr="00C71DB9">
        <w:t>Annual Renewal of Licenses</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SUN renews its MLO licenses and Mortgage </w:t>
      </w:r>
      <w:r>
        <w:rPr>
          <w:rFonts w:ascii="Times New Roman" w:hAnsi="Times New Roman" w:cs="Times New Roman"/>
          <w:color w:val="000000" w:themeColor="text2"/>
          <w:sz w:val="24"/>
          <w:szCs w:val="24"/>
        </w:rPr>
        <w:t xml:space="preserve">Lender </w:t>
      </w:r>
      <w:r w:rsidRPr="00C71DB9">
        <w:rPr>
          <w:rFonts w:ascii="Times New Roman" w:hAnsi="Times New Roman" w:cs="Times New Roman"/>
          <w:color w:val="000000" w:themeColor="text2"/>
          <w:sz w:val="24"/>
          <w:szCs w:val="24"/>
        </w:rPr>
        <w:t xml:space="preserve">license annually, as is required. </w:t>
      </w:r>
    </w:p>
    <w:p w:rsidR="00223F48" w:rsidRDefault="000B65C2" w:rsidP="00223F48">
      <w:pPr>
        <w:pStyle w:val="Heading3"/>
      </w:pPr>
      <w:r w:rsidRPr="00C71DB9">
        <w:t>Fair Lending Practices</w:t>
      </w:r>
    </w:p>
    <w:p w:rsidR="001D61F2" w:rsidRPr="001D61F2" w:rsidRDefault="000B65C2" w:rsidP="001D61F2">
      <w:pPr>
        <w:rPr>
          <w:rFonts w:ascii="Times New Roman" w:hAnsi="Times New Roman" w:cs="Times New Roman"/>
          <w:color w:val="000000" w:themeColor="text2"/>
          <w:sz w:val="24"/>
          <w:szCs w:val="24"/>
        </w:rPr>
      </w:pPr>
      <w:r w:rsidRPr="001D61F2">
        <w:rPr>
          <w:rFonts w:ascii="Times New Roman" w:hAnsi="Times New Roman" w:cs="Times New Roman"/>
          <w:color w:val="000000" w:themeColor="text2"/>
          <w:sz w:val="24"/>
          <w:szCs w:val="24"/>
        </w:rPr>
        <w:t>SUN is committed to following the spirit and the letter of all applicable Fair Housing and Fair Lending Laws, including but not limited to the Fair Housing Act (FHA)</w:t>
      </w:r>
      <w:r w:rsidR="0024382F" w:rsidRPr="001D61F2">
        <w:rPr>
          <w:rFonts w:ascii="Times New Roman" w:hAnsi="Times New Roman" w:cs="Times New Roman"/>
          <w:color w:val="000000" w:themeColor="text2"/>
          <w:sz w:val="24"/>
          <w:szCs w:val="24"/>
        </w:rPr>
        <w:t>, the Home Mortgage Disclosure Act (HMDA)</w:t>
      </w:r>
      <w:r w:rsidRPr="001D61F2">
        <w:rPr>
          <w:rFonts w:ascii="Times New Roman" w:hAnsi="Times New Roman" w:cs="Times New Roman"/>
          <w:color w:val="000000" w:themeColor="text2"/>
          <w:sz w:val="24"/>
          <w:szCs w:val="24"/>
        </w:rPr>
        <w:t xml:space="preserve"> and the Equal Credit Opportunity Act (ECOA).    </w:t>
      </w:r>
      <w:r w:rsidR="001D61F2" w:rsidRPr="001D61F2">
        <w:rPr>
          <w:rFonts w:ascii="Arial" w:hAnsi="Arial" w:cs="Arial"/>
        </w:rPr>
        <w:t>SUN collects all required data and records this within the Encompass Mortgage loan management system.</w:t>
      </w:r>
      <w:r w:rsidR="001D61F2" w:rsidRPr="001D61F2">
        <w:rPr>
          <w:rFonts w:ascii="Arial" w:hAnsi="Arial" w:cs="Arial"/>
          <w:color w:val="C00000"/>
        </w:rPr>
        <w:t xml:space="preserve">   </w:t>
      </w:r>
      <w:r w:rsidRPr="001D61F2">
        <w:rPr>
          <w:rFonts w:ascii="Times New Roman" w:hAnsi="Times New Roman" w:cs="Times New Roman"/>
          <w:color w:val="000000" w:themeColor="text2"/>
          <w:sz w:val="24"/>
          <w:szCs w:val="24"/>
        </w:rPr>
        <w:t xml:space="preserve">We do not discriminate on a prohibited basis in any aspect of a housing transaction.  </w:t>
      </w:r>
    </w:p>
    <w:p w:rsidR="000B65C2" w:rsidRPr="001D61F2" w:rsidRDefault="000B65C2" w:rsidP="001D61F2">
      <w:pPr>
        <w:rPr>
          <w:rFonts w:ascii="Times New Roman" w:hAnsi="Times New Roman" w:cs="Times New Roman"/>
          <w:color w:val="000000" w:themeColor="text2"/>
          <w:sz w:val="24"/>
          <w:szCs w:val="24"/>
        </w:rPr>
      </w:pPr>
      <w:r w:rsidRPr="001D61F2">
        <w:rPr>
          <w:rFonts w:ascii="Times New Roman" w:hAnsi="Times New Roman" w:cs="Times New Roman"/>
          <w:color w:val="000000" w:themeColor="text2"/>
          <w:sz w:val="24"/>
          <w:szCs w:val="24"/>
        </w:rPr>
        <w:t>These prohibited factors include:</w:t>
      </w:r>
    </w:p>
    <w:p w:rsidR="000B65C2" w:rsidRPr="00C71DB9" w:rsidRDefault="000B65C2" w:rsidP="00A120D0">
      <w:pPr>
        <w:pStyle w:val="ListParagraph"/>
        <w:numPr>
          <w:ilvl w:val="0"/>
          <w:numId w:val="12"/>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Age</w:t>
      </w:r>
      <w:r w:rsidRPr="00C71DB9">
        <w:rPr>
          <w:rFonts w:ascii="Times New Roman" w:hAnsi="Times New Roman" w:cs="Times New Roman"/>
          <w:color w:val="000000" w:themeColor="text2"/>
          <w:sz w:val="24"/>
          <w:szCs w:val="24"/>
        </w:rPr>
        <w:tab/>
      </w:r>
      <w:r w:rsidRPr="00C71DB9">
        <w:rPr>
          <w:rFonts w:ascii="Times New Roman" w:hAnsi="Times New Roman" w:cs="Times New Roman"/>
          <w:color w:val="000000" w:themeColor="text2"/>
          <w:sz w:val="24"/>
          <w:szCs w:val="24"/>
        </w:rPr>
        <w:tab/>
      </w:r>
      <w:r w:rsidRPr="00C71DB9">
        <w:rPr>
          <w:rFonts w:ascii="Times New Roman" w:hAnsi="Times New Roman" w:cs="Times New Roman"/>
          <w:color w:val="000000" w:themeColor="text2"/>
          <w:sz w:val="24"/>
          <w:szCs w:val="24"/>
        </w:rPr>
        <w:tab/>
      </w:r>
      <w:r w:rsidRPr="00C71DB9">
        <w:rPr>
          <w:rFonts w:ascii="Times New Roman" w:hAnsi="Times New Roman" w:cs="Times New Roman"/>
          <w:color w:val="000000" w:themeColor="text2"/>
          <w:sz w:val="24"/>
          <w:szCs w:val="24"/>
        </w:rPr>
        <w:tab/>
      </w:r>
    </w:p>
    <w:p w:rsidR="000B65C2" w:rsidRPr="00C71DB9" w:rsidRDefault="000B65C2" w:rsidP="00A120D0">
      <w:pPr>
        <w:pStyle w:val="ListParagraph"/>
        <w:numPr>
          <w:ilvl w:val="0"/>
          <w:numId w:val="12"/>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Race</w:t>
      </w:r>
      <w:r w:rsidRPr="00C71DB9">
        <w:rPr>
          <w:rFonts w:ascii="Times New Roman" w:hAnsi="Times New Roman" w:cs="Times New Roman"/>
          <w:color w:val="000000" w:themeColor="text2"/>
          <w:sz w:val="24"/>
          <w:szCs w:val="24"/>
        </w:rPr>
        <w:tab/>
      </w:r>
      <w:r w:rsidRPr="00C71DB9">
        <w:rPr>
          <w:rFonts w:ascii="Times New Roman" w:hAnsi="Times New Roman" w:cs="Times New Roman"/>
          <w:color w:val="000000" w:themeColor="text2"/>
          <w:sz w:val="24"/>
          <w:szCs w:val="24"/>
        </w:rPr>
        <w:tab/>
      </w:r>
      <w:r w:rsidRPr="00C71DB9">
        <w:rPr>
          <w:rFonts w:ascii="Times New Roman" w:hAnsi="Times New Roman" w:cs="Times New Roman"/>
          <w:color w:val="000000" w:themeColor="text2"/>
          <w:sz w:val="24"/>
          <w:szCs w:val="24"/>
        </w:rPr>
        <w:tab/>
      </w:r>
      <w:r w:rsidRPr="00C71DB9">
        <w:rPr>
          <w:rFonts w:ascii="Times New Roman" w:hAnsi="Times New Roman" w:cs="Times New Roman"/>
          <w:color w:val="000000" w:themeColor="text2"/>
          <w:sz w:val="24"/>
          <w:szCs w:val="24"/>
        </w:rPr>
        <w:tab/>
      </w:r>
    </w:p>
    <w:p w:rsidR="000B65C2" w:rsidRPr="00C71DB9" w:rsidRDefault="000B65C2" w:rsidP="00A120D0">
      <w:pPr>
        <w:pStyle w:val="ListParagraph"/>
        <w:numPr>
          <w:ilvl w:val="0"/>
          <w:numId w:val="12"/>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Ethnicity</w:t>
      </w:r>
    </w:p>
    <w:p w:rsidR="000B65C2" w:rsidRPr="00C71DB9" w:rsidRDefault="000B65C2" w:rsidP="00A120D0">
      <w:pPr>
        <w:pStyle w:val="ListParagraph"/>
        <w:numPr>
          <w:ilvl w:val="0"/>
          <w:numId w:val="12"/>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Color</w:t>
      </w:r>
      <w:r w:rsidRPr="00C71DB9">
        <w:rPr>
          <w:rFonts w:ascii="Times New Roman" w:hAnsi="Times New Roman" w:cs="Times New Roman"/>
          <w:color w:val="000000" w:themeColor="text2"/>
          <w:sz w:val="24"/>
          <w:szCs w:val="24"/>
        </w:rPr>
        <w:tab/>
      </w:r>
    </w:p>
    <w:p w:rsidR="000B65C2" w:rsidRPr="00C71DB9" w:rsidRDefault="000B65C2" w:rsidP="00A120D0">
      <w:pPr>
        <w:pStyle w:val="ListParagraph"/>
        <w:numPr>
          <w:ilvl w:val="0"/>
          <w:numId w:val="12"/>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Religion</w:t>
      </w:r>
      <w:r w:rsidRPr="00C71DB9">
        <w:rPr>
          <w:rFonts w:ascii="Times New Roman" w:hAnsi="Times New Roman" w:cs="Times New Roman"/>
          <w:color w:val="000000" w:themeColor="text2"/>
          <w:sz w:val="24"/>
          <w:szCs w:val="24"/>
        </w:rPr>
        <w:tab/>
      </w:r>
      <w:r w:rsidRPr="00C71DB9">
        <w:rPr>
          <w:rFonts w:ascii="Times New Roman" w:hAnsi="Times New Roman" w:cs="Times New Roman"/>
          <w:color w:val="000000" w:themeColor="text2"/>
          <w:sz w:val="24"/>
          <w:szCs w:val="24"/>
        </w:rPr>
        <w:tab/>
      </w:r>
    </w:p>
    <w:p w:rsidR="000B65C2" w:rsidRPr="00C71DB9" w:rsidRDefault="000B65C2" w:rsidP="00A120D0">
      <w:pPr>
        <w:pStyle w:val="ListParagraph"/>
        <w:numPr>
          <w:ilvl w:val="0"/>
          <w:numId w:val="12"/>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Sexual Orientation</w:t>
      </w:r>
      <w:r w:rsidRPr="00C71DB9">
        <w:rPr>
          <w:rFonts w:ascii="Times New Roman" w:hAnsi="Times New Roman" w:cs="Times New Roman"/>
          <w:color w:val="000000" w:themeColor="text2"/>
          <w:sz w:val="24"/>
          <w:szCs w:val="24"/>
        </w:rPr>
        <w:tab/>
      </w:r>
      <w:r w:rsidRPr="00C71DB9">
        <w:rPr>
          <w:rFonts w:ascii="Times New Roman" w:hAnsi="Times New Roman" w:cs="Times New Roman"/>
          <w:color w:val="000000" w:themeColor="text2"/>
          <w:sz w:val="24"/>
          <w:szCs w:val="24"/>
        </w:rPr>
        <w:tab/>
      </w:r>
    </w:p>
    <w:p w:rsidR="000B65C2" w:rsidRPr="00C71DB9" w:rsidRDefault="000B65C2" w:rsidP="00A120D0">
      <w:pPr>
        <w:pStyle w:val="ListParagraph"/>
        <w:numPr>
          <w:ilvl w:val="0"/>
          <w:numId w:val="12"/>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Disability/Handicap</w:t>
      </w:r>
    </w:p>
    <w:p w:rsidR="000B65C2" w:rsidRPr="00C71DB9" w:rsidRDefault="000B65C2" w:rsidP="00A120D0">
      <w:pPr>
        <w:pStyle w:val="ListParagraph"/>
        <w:numPr>
          <w:ilvl w:val="0"/>
          <w:numId w:val="12"/>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Sex</w:t>
      </w:r>
      <w:r w:rsidRPr="00C71DB9">
        <w:rPr>
          <w:rFonts w:ascii="Times New Roman" w:hAnsi="Times New Roman" w:cs="Times New Roman"/>
          <w:color w:val="000000" w:themeColor="text2"/>
          <w:sz w:val="24"/>
          <w:szCs w:val="24"/>
        </w:rPr>
        <w:tab/>
      </w:r>
      <w:r w:rsidRPr="00C71DB9">
        <w:rPr>
          <w:rFonts w:ascii="Times New Roman" w:hAnsi="Times New Roman" w:cs="Times New Roman"/>
          <w:color w:val="000000" w:themeColor="text2"/>
          <w:sz w:val="24"/>
          <w:szCs w:val="24"/>
        </w:rPr>
        <w:tab/>
      </w:r>
      <w:r w:rsidRPr="00C71DB9">
        <w:rPr>
          <w:rFonts w:ascii="Times New Roman" w:hAnsi="Times New Roman" w:cs="Times New Roman"/>
          <w:color w:val="000000" w:themeColor="text2"/>
          <w:sz w:val="24"/>
          <w:szCs w:val="24"/>
        </w:rPr>
        <w:tab/>
      </w:r>
      <w:r w:rsidRPr="00C71DB9">
        <w:rPr>
          <w:rFonts w:ascii="Times New Roman" w:hAnsi="Times New Roman" w:cs="Times New Roman"/>
          <w:color w:val="000000" w:themeColor="text2"/>
          <w:sz w:val="24"/>
          <w:szCs w:val="24"/>
        </w:rPr>
        <w:tab/>
      </w:r>
    </w:p>
    <w:p w:rsidR="000B65C2" w:rsidRPr="00C71DB9" w:rsidRDefault="000B65C2" w:rsidP="00A120D0">
      <w:pPr>
        <w:pStyle w:val="ListParagraph"/>
        <w:numPr>
          <w:ilvl w:val="0"/>
          <w:numId w:val="12"/>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Marital Status</w:t>
      </w:r>
    </w:p>
    <w:p w:rsidR="000B65C2" w:rsidRPr="00C71DB9" w:rsidRDefault="000B65C2" w:rsidP="00A120D0">
      <w:pPr>
        <w:pStyle w:val="ListParagraph"/>
        <w:numPr>
          <w:ilvl w:val="0"/>
          <w:numId w:val="12"/>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Familial status (defined as children under the age of 18 living with a parent or legal custodian, pregnant women, and people securing custody of children under 18)</w:t>
      </w:r>
    </w:p>
    <w:p w:rsidR="000B65C2" w:rsidRPr="00C71DB9" w:rsidRDefault="000B65C2" w:rsidP="00A120D0">
      <w:pPr>
        <w:pStyle w:val="ListParagraph"/>
        <w:numPr>
          <w:ilvl w:val="0"/>
          <w:numId w:val="12"/>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Receipt of Public Assistance</w:t>
      </w:r>
      <w:r w:rsidRPr="00C71DB9">
        <w:rPr>
          <w:rFonts w:ascii="Times New Roman" w:hAnsi="Times New Roman" w:cs="Times New Roman"/>
          <w:color w:val="000000" w:themeColor="text2"/>
          <w:sz w:val="24"/>
          <w:szCs w:val="24"/>
        </w:rPr>
        <w:tab/>
      </w:r>
    </w:p>
    <w:p w:rsidR="000B65C2" w:rsidRPr="00C71DB9" w:rsidRDefault="000B65C2" w:rsidP="00A120D0">
      <w:pPr>
        <w:pStyle w:val="ListParagraph"/>
        <w:numPr>
          <w:ilvl w:val="0"/>
          <w:numId w:val="12"/>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The fact that the </w:t>
      </w:r>
      <w:r w:rsidR="005F26F4">
        <w:rPr>
          <w:rFonts w:ascii="Times New Roman" w:hAnsi="Times New Roman" w:cs="Times New Roman"/>
          <w:color w:val="000000" w:themeColor="text2"/>
          <w:sz w:val="24"/>
          <w:szCs w:val="24"/>
        </w:rPr>
        <w:t>borrower</w:t>
      </w:r>
      <w:r w:rsidRPr="00C71DB9">
        <w:rPr>
          <w:rFonts w:ascii="Times New Roman" w:hAnsi="Times New Roman" w:cs="Times New Roman"/>
          <w:color w:val="000000" w:themeColor="text2"/>
          <w:sz w:val="24"/>
          <w:szCs w:val="24"/>
        </w:rPr>
        <w:t xml:space="preserve"> exercised a right under Consumer Protection Laws</w:t>
      </w:r>
    </w:p>
    <w:p w:rsidR="001D61F2" w:rsidRPr="001D61F2" w:rsidRDefault="001D61F2" w:rsidP="001D61F2">
      <w:pPr>
        <w:pStyle w:val="NormalWeb"/>
        <w:rPr>
          <w:rFonts w:ascii="Arial" w:hAnsi="Arial" w:cs="Arial"/>
          <w:sz w:val="22"/>
          <w:szCs w:val="22"/>
        </w:rPr>
      </w:pPr>
      <w:r w:rsidRPr="001D61F2">
        <w:rPr>
          <w:rFonts w:ascii="Arial" w:hAnsi="Arial" w:cs="Arial"/>
          <w:sz w:val="22"/>
          <w:szCs w:val="22"/>
        </w:rPr>
        <w:t xml:space="preserve">HMDA (Home Mortgage Disclosure Act): This regulation provides the public loan data that can be used to </w:t>
      </w:r>
    </w:p>
    <w:p w:rsidR="001D61F2" w:rsidRPr="001D61F2" w:rsidRDefault="001D61F2" w:rsidP="00A120D0">
      <w:pPr>
        <w:pStyle w:val="NormalWeb"/>
        <w:numPr>
          <w:ilvl w:val="0"/>
          <w:numId w:val="61"/>
        </w:numPr>
        <w:spacing w:after="40" w:afterAutospacing="0" w:line="240" w:lineRule="auto"/>
        <w:rPr>
          <w:rFonts w:ascii="Arial" w:hAnsi="Arial" w:cs="Arial"/>
          <w:sz w:val="22"/>
          <w:szCs w:val="22"/>
        </w:rPr>
      </w:pPr>
      <w:r w:rsidRPr="001D61F2">
        <w:rPr>
          <w:rFonts w:ascii="Arial" w:hAnsi="Arial" w:cs="Arial"/>
          <w:sz w:val="22"/>
          <w:szCs w:val="22"/>
        </w:rPr>
        <w:t>Determine whether financial institutions are serving the housing needs of their communities;</w:t>
      </w:r>
    </w:p>
    <w:p w:rsidR="001D61F2" w:rsidRPr="001D61F2" w:rsidRDefault="001D61F2" w:rsidP="00A120D0">
      <w:pPr>
        <w:pStyle w:val="NormalWeb"/>
        <w:numPr>
          <w:ilvl w:val="0"/>
          <w:numId w:val="61"/>
        </w:numPr>
        <w:spacing w:after="40" w:afterAutospacing="0" w:line="240" w:lineRule="auto"/>
        <w:rPr>
          <w:rFonts w:ascii="Arial" w:hAnsi="Arial" w:cs="Arial"/>
          <w:sz w:val="22"/>
          <w:szCs w:val="22"/>
        </w:rPr>
      </w:pPr>
      <w:r w:rsidRPr="001D61F2">
        <w:rPr>
          <w:rFonts w:ascii="Arial" w:hAnsi="Arial" w:cs="Arial"/>
          <w:sz w:val="22"/>
          <w:szCs w:val="22"/>
        </w:rPr>
        <w:t>Assist public officials in distributing public-sector investments so as to attract private investment to areas where it is needed;</w:t>
      </w:r>
    </w:p>
    <w:p w:rsidR="001D61F2" w:rsidRDefault="001D61F2" w:rsidP="00A120D0">
      <w:pPr>
        <w:pStyle w:val="NormalWeb"/>
        <w:numPr>
          <w:ilvl w:val="0"/>
          <w:numId w:val="61"/>
        </w:numPr>
        <w:spacing w:after="240" w:afterAutospacing="0" w:line="240" w:lineRule="auto"/>
        <w:rPr>
          <w:rFonts w:ascii="Arial" w:hAnsi="Arial" w:cs="Arial"/>
          <w:sz w:val="22"/>
          <w:szCs w:val="22"/>
        </w:rPr>
      </w:pPr>
      <w:r w:rsidRPr="001D61F2">
        <w:rPr>
          <w:rFonts w:ascii="Arial" w:hAnsi="Arial" w:cs="Arial"/>
          <w:sz w:val="22"/>
          <w:szCs w:val="22"/>
        </w:rPr>
        <w:t>Identify possible discriminatory lending patterns.</w:t>
      </w:r>
    </w:p>
    <w:p w:rsidR="00223F48" w:rsidRDefault="000B65C2" w:rsidP="00223F48">
      <w:pPr>
        <w:pStyle w:val="Heading3"/>
      </w:pPr>
      <w:r w:rsidRPr="00C71DB9">
        <w:t>TILA/RESPA Compliance</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Truth in Lending Act (TILA) and Real Estate Settlement Procedures Act (RESPA) are two major federal regulations governing Mortgage Lending. The Truth in Lending (TIL) and Good Faith Estimate (GFE) forms are completed by SUN’s MLOs, and are initially disclosed at the time of application. The purpose of the GFE and TIL is to provide clear and accurate disclosure of the fees, terms and costs associated with the mortgage transaction. </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Provisions of RESPA include limitations on changes to closing costs</w:t>
      </w:r>
      <w:r>
        <w:rPr>
          <w:rFonts w:ascii="Times New Roman" w:hAnsi="Times New Roman" w:cs="Times New Roman"/>
          <w:color w:val="000000" w:themeColor="text2"/>
          <w:sz w:val="24"/>
          <w:szCs w:val="24"/>
        </w:rPr>
        <w:t>.   T</w:t>
      </w:r>
      <w:r w:rsidRPr="00C71DB9">
        <w:rPr>
          <w:rFonts w:ascii="Times New Roman" w:hAnsi="Times New Roman" w:cs="Times New Roman"/>
          <w:color w:val="000000" w:themeColor="text2"/>
          <w:sz w:val="24"/>
          <w:szCs w:val="24"/>
        </w:rPr>
        <w:t xml:space="preserve">herefore all changes to closing costs must be evaluated to ensure they do not exceed prescribed tolerances. Because the initial GFE and TIL disclosures are performed prior to negotiations and before a specific purchase price is determined, nearly 100% of SUN </w:t>
      </w:r>
      <w:r w:rsidR="005F26F4">
        <w:rPr>
          <w:rFonts w:ascii="Times New Roman" w:hAnsi="Times New Roman" w:cs="Times New Roman"/>
          <w:color w:val="000000" w:themeColor="text2"/>
          <w:sz w:val="24"/>
          <w:szCs w:val="24"/>
        </w:rPr>
        <w:t>borrower</w:t>
      </w:r>
      <w:r w:rsidRPr="00C71DB9">
        <w:rPr>
          <w:rFonts w:ascii="Times New Roman" w:hAnsi="Times New Roman" w:cs="Times New Roman"/>
          <w:color w:val="000000" w:themeColor="text2"/>
          <w:sz w:val="24"/>
          <w:szCs w:val="24"/>
        </w:rPr>
        <w:t>s are re-disclosed after the purchase price has been negotiated. Loans are also reviewed for compliance with these two regulations at the time of post closing by the Closer. In addition, Encompass, SUN’s mortgage loan software system alerts staff if there may be a compliance issue. This feature further assists SUN’s staff with compliance.</w:t>
      </w:r>
    </w:p>
    <w:p w:rsidR="00223F48" w:rsidRDefault="000B65C2" w:rsidP="00223F48">
      <w:pPr>
        <w:pStyle w:val="Heading4"/>
      </w:pPr>
      <w:r w:rsidRPr="00C71DB9">
        <w:t>G</w:t>
      </w:r>
      <w:r w:rsidR="00223F48">
        <w:t xml:space="preserve">ood </w:t>
      </w:r>
      <w:r w:rsidRPr="00C71DB9">
        <w:t>F</w:t>
      </w:r>
      <w:r w:rsidR="00223F48">
        <w:t xml:space="preserve">aith </w:t>
      </w:r>
      <w:r w:rsidRPr="00C71DB9">
        <w:t>E</w:t>
      </w:r>
      <w:r w:rsidR="00223F48">
        <w:t>stimate (GFE)</w:t>
      </w:r>
    </w:p>
    <w:p w:rsidR="000B65C2" w:rsidRPr="00223F48" w:rsidRDefault="000B65C2" w:rsidP="00223F48">
      <w:pPr>
        <w:rPr>
          <w:rFonts w:ascii="Times New Roman" w:hAnsi="Times New Roman" w:cs="Times New Roman"/>
          <w:sz w:val="24"/>
          <w:szCs w:val="24"/>
        </w:rPr>
      </w:pPr>
      <w:r w:rsidRPr="00223F48">
        <w:rPr>
          <w:rFonts w:ascii="Times New Roman" w:hAnsi="Times New Roman" w:cs="Times New Roman"/>
          <w:sz w:val="24"/>
          <w:szCs w:val="24"/>
        </w:rPr>
        <w:t xml:space="preserve">SUN’s Standard Closing Costs used to complete the GFE are listed below. They assist the Processor/MLO and the Settlement Agent in complying with RESPA’s disclosure and closing cost change tolerances.    </w:t>
      </w:r>
    </w:p>
    <w:p w:rsidR="000B65C2" w:rsidRPr="00C71DB9" w:rsidRDefault="000B65C2" w:rsidP="00223F48">
      <w:pPr>
        <w:pStyle w:val="BulletText1"/>
        <w:ind w:left="720" w:hanging="360"/>
        <w:contextualSpacing/>
        <w:rPr>
          <w:color w:val="000000" w:themeColor="text2"/>
          <w:szCs w:val="24"/>
        </w:rPr>
      </w:pPr>
      <w:r w:rsidRPr="00C71DB9">
        <w:rPr>
          <w:color w:val="000000" w:themeColor="text2"/>
          <w:szCs w:val="24"/>
        </w:rPr>
        <w:t>Point (</w:t>
      </w:r>
      <w:r>
        <w:rPr>
          <w:color w:val="000000" w:themeColor="text2"/>
          <w:szCs w:val="24"/>
        </w:rPr>
        <w:t>Although we offer a ½ point option, virtually all borrowers choose the 1 point option</w:t>
      </w:r>
      <w:r w:rsidRPr="00C71DB9">
        <w:rPr>
          <w:color w:val="000000" w:themeColor="text2"/>
          <w:szCs w:val="24"/>
        </w:rPr>
        <w:t>)</w:t>
      </w:r>
    </w:p>
    <w:p w:rsidR="000B65C2" w:rsidRPr="00C71DB9" w:rsidRDefault="000B65C2" w:rsidP="00223F48">
      <w:pPr>
        <w:pStyle w:val="BulletText1"/>
        <w:ind w:left="720" w:hanging="360"/>
        <w:contextualSpacing/>
        <w:rPr>
          <w:color w:val="000000" w:themeColor="text2"/>
          <w:szCs w:val="24"/>
        </w:rPr>
      </w:pPr>
      <w:r w:rsidRPr="00C71DB9">
        <w:rPr>
          <w:color w:val="000000" w:themeColor="text2"/>
          <w:szCs w:val="24"/>
        </w:rPr>
        <w:t>Appraisal fee</w:t>
      </w:r>
    </w:p>
    <w:p w:rsidR="000B65C2" w:rsidRPr="00C71DB9" w:rsidRDefault="000B65C2" w:rsidP="00223F48">
      <w:pPr>
        <w:pStyle w:val="BulletText1"/>
        <w:ind w:left="720" w:hanging="360"/>
        <w:contextualSpacing/>
        <w:rPr>
          <w:color w:val="000000" w:themeColor="text2"/>
          <w:szCs w:val="24"/>
        </w:rPr>
      </w:pPr>
      <w:r w:rsidRPr="00C71DB9">
        <w:rPr>
          <w:color w:val="000000" w:themeColor="text2"/>
          <w:szCs w:val="24"/>
        </w:rPr>
        <w:t>Credit report fee</w:t>
      </w:r>
    </w:p>
    <w:p w:rsidR="000B65C2" w:rsidRPr="00C71DB9" w:rsidRDefault="000B65C2" w:rsidP="00223F48">
      <w:pPr>
        <w:pStyle w:val="BulletText1"/>
        <w:ind w:left="720" w:hanging="360"/>
        <w:contextualSpacing/>
        <w:rPr>
          <w:color w:val="000000" w:themeColor="text2"/>
          <w:szCs w:val="24"/>
        </w:rPr>
      </w:pPr>
      <w:r w:rsidRPr="00C71DB9">
        <w:rPr>
          <w:color w:val="000000" w:themeColor="text2"/>
          <w:szCs w:val="24"/>
        </w:rPr>
        <w:t xml:space="preserve"> Processing Fee </w:t>
      </w:r>
    </w:p>
    <w:p w:rsidR="000B65C2" w:rsidRPr="00C71DB9" w:rsidRDefault="000B65C2" w:rsidP="00223F48">
      <w:pPr>
        <w:pStyle w:val="BulletText1"/>
        <w:ind w:left="720" w:hanging="360"/>
        <w:contextualSpacing/>
        <w:rPr>
          <w:color w:val="000000" w:themeColor="text2"/>
          <w:szCs w:val="24"/>
        </w:rPr>
      </w:pPr>
      <w:r w:rsidRPr="00C71DB9">
        <w:rPr>
          <w:color w:val="000000" w:themeColor="text2"/>
          <w:szCs w:val="24"/>
        </w:rPr>
        <w:t>Flood Zone Determination Fee (includes life of loan service)</w:t>
      </w:r>
    </w:p>
    <w:p w:rsidR="000B65C2" w:rsidRPr="00C71DB9" w:rsidRDefault="000B65C2" w:rsidP="00223F48">
      <w:pPr>
        <w:pStyle w:val="BulletText1"/>
        <w:ind w:left="720" w:hanging="360"/>
        <w:contextualSpacing/>
        <w:rPr>
          <w:color w:val="000000" w:themeColor="text2"/>
          <w:szCs w:val="24"/>
        </w:rPr>
      </w:pPr>
      <w:r w:rsidRPr="00C71DB9">
        <w:rPr>
          <w:color w:val="000000" w:themeColor="text2"/>
          <w:szCs w:val="24"/>
        </w:rPr>
        <w:t>Odd-Days (per diem) Interest (based on a 360 day calculation)</w:t>
      </w:r>
    </w:p>
    <w:p w:rsidR="000B65C2" w:rsidRPr="00C71DB9" w:rsidRDefault="000B65C2" w:rsidP="00223F48">
      <w:pPr>
        <w:pStyle w:val="BulletText1"/>
        <w:ind w:left="720" w:hanging="360"/>
        <w:contextualSpacing/>
        <w:rPr>
          <w:color w:val="000000" w:themeColor="text2"/>
          <w:szCs w:val="24"/>
        </w:rPr>
      </w:pPr>
      <w:r w:rsidRPr="00C71DB9">
        <w:rPr>
          <w:color w:val="000000" w:themeColor="text2"/>
          <w:szCs w:val="24"/>
        </w:rPr>
        <w:t>Settlement Agent Fee (including any courier fees)</w:t>
      </w:r>
    </w:p>
    <w:p w:rsidR="000B65C2" w:rsidRPr="00C71DB9" w:rsidRDefault="000B65C2" w:rsidP="00223F48">
      <w:pPr>
        <w:pStyle w:val="BulletText1"/>
        <w:ind w:left="720" w:hanging="360"/>
        <w:contextualSpacing/>
        <w:rPr>
          <w:color w:val="000000" w:themeColor="text2"/>
          <w:szCs w:val="24"/>
        </w:rPr>
      </w:pPr>
      <w:r w:rsidRPr="00C71DB9">
        <w:rPr>
          <w:color w:val="000000" w:themeColor="text2"/>
          <w:szCs w:val="24"/>
        </w:rPr>
        <w:t>Title Insurance (Lender and Owner Coverage)</w:t>
      </w:r>
    </w:p>
    <w:p w:rsidR="000B65C2" w:rsidRPr="00C71DB9" w:rsidRDefault="000B65C2" w:rsidP="00223F48">
      <w:pPr>
        <w:pStyle w:val="BulletText1"/>
        <w:ind w:left="720" w:hanging="360"/>
        <w:contextualSpacing/>
        <w:rPr>
          <w:color w:val="000000" w:themeColor="text2"/>
          <w:szCs w:val="24"/>
        </w:rPr>
      </w:pPr>
      <w:r w:rsidRPr="00C71DB9">
        <w:rPr>
          <w:color w:val="000000" w:themeColor="text2"/>
          <w:szCs w:val="24"/>
        </w:rPr>
        <w:t>Abstract/Title Search</w:t>
      </w:r>
    </w:p>
    <w:p w:rsidR="000B65C2" w:rsidRPr="00C71DB9" w:rsidRDefault="000B65C2" w:rsidP="00223F48">
      <w:pPr>
        <w:pStyle w:val="BulletText1"/>
        <w:ind w:left="720" w:hanging="360"/>
        <w:contextualSpacing/>
        <w:rPr>
          <w:color w:val="000000" w:themeColor="text2"/>
          <w:szCs w:val="24"/>
        </w:rPr>
      </w:pPr>
      <w:r w:rsidRPr="00C71DB9">
        <w:rPr>
          <w:color w:val="000000" w:themeColor="text2"/>
          <w:szCs w:val="24"/>
        </w:rPr>
        <w:t xml:space="preserve">Recording Fees </w:t>
      </w:r>
    </w:p>
    <w:p w:rsidR="000B65C2" w:rsidRPr="00C71DB9" w:rsidRDefault="000B65C2" w:rsidP="00223F48">
      <w:pPr>
        <w:pStyle w:val="BulletText1"/>
        <w:ind w:left="720" w:hanging="360"/>
        <w:contextualSpacing/>
        <w:rPr>
          <w:color w:val="000000" w:themeColor="text2"/>
          <w:szCs w:val="24"/>
        </w:rPr>
      </w:pPr>
      <w:r w:rsidRPr="00C71DB9">
        <w:rPr>
          <w:color w:val="000000" w:themeColor="text2"/>
          <w:szCs w:val="24"/>
        </w:rPr>
        <w:t>One Year’s Pre-Paid Hazard Insurance (POC to Insurer)</w:t>
      </w:r>
    </w:p>
    <w:p w:rsidR="000B65C2" w:rsidRPr="00C71DB9" w:rsidRDefault="000B65C2" w:rsidP="00223F48">
      <w:pPr>
        <w:pStyle w:val="BulletText1"/>
        <w:ind w:left="720" w:hanging="360"/>
        <w:contextualSpacing/>
        <w:rPr>
          <w:color w:val="000000" w:themeColor="text2"/>
          <w:szCs w:val="24"/>
        </w:rPr>
      </w:pPr>
      <w:r w:rsidRPr="00C71DB9">
        <w:rPr>
          <w:color w:val="000000" w:themeColor="text2"/>
          <w:szCs w:val="24"/>
        </w:rPr>
        <w:t>Municipal Lien Certificate (in some cases)</w:t>
      </w:r>
    </w:p>
    <w:p w:rsidR="000B65C2" w:rsidRPr="00C71DB9" w:rsidRDefault="000B65C2" w:rsidP="00223F48">
      <w:pPr>
        <w:pStyle w:val="BulletText1"/>
        <w:ind w:left="720" w:hanging="360"/>
        <w:contextualSpacing/>
        <w:rPr>
          <w:color w:val="000000" w:themeColor="text2"/>
          <w:szCs w:val="24"/>
        </w:rPr>
      </w:pPr>
      <w:r w:rsidRPr="00C71DB9">
        <w:rPr>
          <w:color w:val="000000" w:themeColor="text2"/>
          <w:szCs w:val="24"/>
        </w:rPr>
        <w:t>The State Tax Stamps Fee is also disclosed on the GFE and HUD-1 (this is calculated at $4.56 per $1,000.00)</w:t>
      </w:r>
    </w:p>
    <w:p w:rsidR="000B65C2" w:rsidRPr="00C71DB9" w:rsidRDefault="000B65C2" w:rsidP="00223F48">
      <w:pPr>
        <w:pStyle w:val="BulletText1"/>
        <w:ind w:left="720" w:hanging="360"/>
        <w:contextualSpacing/>
        <w:rPr>
          <w:color w:val="000000" w:themeColor="text2"/>
          <w:szCs w:val="24"/>
        </w:rPr>
      </w:pPr>
      <w:r w:rsidRPr="00C71DB9">
        <w:rPr>
          <w:color w:val="000000" w:themeColor="text2"/>
          <w:szCs w:val="24"/>
        </w:rPr>
        <w:t>Initial escrow payments for taxes, insurance and HOA (for condominiums)</w:t>
      </w:r>
    </w:p>
    <w:p w:rsidR="00223F48" w:rsidRDefault="00223F48" w:rsidP="000407E4">
      <w:pPr>
        <w:pStyle w:val="BulletText1"/>
        <w:numPr>
          <w:ilvl w:val="0"/>
          <w:numId w:val="0"/>
        </w:numPr>
        <w:ind w:left="720"/>
        <w:rPr>
          <w:color w:val="000000" w:themeColor="text2"/>
          <w:szCs w:val="24"/>
        </w:rPr>
      </w:pPr>
    </w:p>
    <w:p w:rsidR="000B65C2" w:rsidRPr="00C71DB9" w:rsidRDefault="000B65C2" w:rsidP="000407E4">
      <w:pPr>
        <w:pStyle w:val="BulletText1"/>
        <w:numPr>
          <w:ilvl w:val="0"/>
          <w:numId w:val="0"/>
        </w:numPr>
        <w:ind w:left="720"/>
        <w:rPr>
          <w:color w:val="000000" w:themeColor="text2"/>
          <w:szCs w:val="24"/>
        </w:rPr>
      </w:pPr>
      <w:r w:rsidRPr="00C71DB9">
        <w:rPr>
          <w:color w:val="000000" w:themeColor="text2"/>
          <w:szCs w:val="24"/>
        </w:rPr>
        <w:t>Figure X: GFE Form</w:t>
      </w:r>
    </w:p>
    <w:p w:rsidR="000B65C2" w:rsidRPr="00C71DB9" w:rsidRDefault="000B65C2" w:rsidP="000407E4">
      <w:pPr>
        <w:pStyle w:val="BulletText1"/>
        <w:numPr>
          <w:ilvl w:val="0"/>
          <w:numId w:val="0"/>
        </w:numPr>
        <w:ind w:left="720"/>
        <w:rPr>
          <w:color w:val="000000" w:themeColor="text2"/>
          <w:szCs w:val="24"/>
        </w:rPr>
      </w:pPr>
    </w:p>
    <w:p w:rsidR="00223F48" w:rsidRDefault="00223F48" w:rsidP="00223F48">
      <w:pPr>
        <w:pStyle w:val="Heading4"/>
      </w:pPr>
      <w:r>
        <w:t>Truth in Lending Action (TILA)</w:t>
      </w:r>
    </w:p>
    <w:p w:rsidR="00223F48" w:rsidRPr="00223F48" w:rsidRDefault="00223F48" w:rsidP="00223F48"/>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As </w:t>
      </w:r>
      <w:r>
        <w:rPr>
          <w:rFonts w:ascii="Times New Roman" w:hAnsi="Times New Roman" w:cs="Times New Roman"/>
          <w:color w:val="000000" w:themeColor="text2"/>
          <w:sz w:val="24"/>
          <w:szCs w:val="24"/>
        </w:rPr>
        <w:t>noted</w:t>
      </w:r>
      <w:r w:rsidRPr="00C71DB9">
        <w:rPr>
          <w:rFonts w:ascii="Times New Roman" w:hAnsi="Times New Roman" w:cs="Times New Roman"/>
          <w:color w:val="000000" w:themeColor="text2"/>
          <w:sz w:val="24"/>
          <w:szCs w:val="24"/>
        </w:rPr>
        <w:t xml:space="preserve"> above, the early Truth-in-Lending Act disclosure is provided at the time of application to comply with the early TILA disclosure requirement that all applicants receive it within three business days of application. Provisions of the TILA also require that additional TILA disclosures be provided whenever the APR changes </w:t>
      </w:r>
      <w:r w:rsidRPr="00041E7A">
        <w:rPr>
          <w:rFonts w:ascii="Times New Roman" w:hAnsi="Times New Roman" w:cs="Times New Roman"/>
          <w:color w:val="000000" w:themeColor="text2"/>
          <w:sz w:val="24"/>
          <w:szCs w:val="24"/>
          <w:highlight w:val="yellow"/>
        </w:rPr>
        <w:t>within</w:t>
      </w:r>
      <w:r w:rsidRPr="00C71DB9">
        <w:rPr>
          <w:rFonts w:ascii="Times New Roman" w:hAnsi="Times New Roman" w:cs="Times New Roman"/>
          <w:color w:val="000000" w:themeColor="text2"/>
          <w:sz w:val="24"/>
          <w:szCs w:val="24"/>
        </w:rPr>
        <w:t xml:space="preserve"> certain tolerances (1/8</w:t>
      </w:r>
      <w:r w:rsidRPr="00C71DB9">
        <w:rPr>
          <w:rFonts w:ascii="Times New Roman" w:hAnsi="Times New Roman" w:cs="Times New Roman"/>
          <w:color w:val="000000" w:themeColor="text2"/>
          <w:sz w:val="24"/>
          <w:szCs w:val="24"/>
          <w:vertAlign w:val="superscript"/>
        </w:rPr>
        <w:t>th</w:t>
      </w:r>
      <w:r w:rsidRPr="00C71DB9">
        <w:rPr>
          <w:rFonts w:ascii="Times New Roman" w:hAnsi="Times New Roman" w:cs="Times New Roman"/>
          <w:color w:val="000000" w:themeColor="text2"/>
          <w:sz w:val="24"/>
          <w:szCs w:val="24"/>
        </w:rPr>
        <w:t xml:space="preserve"> of one percent for fixed rate mortgage loans and ¼ of one percent for ARM or Construction mortgage loans).  It is SUN’s Policy to provide re-disclosure in cases where </w:t>
      </w:r>
      <w:r w:rsidRPr="00041E7A">
        <w:rPr>
          <w:rFonts w:ascii="Times New Roman" w:hAnsi="Times New Roman" w:cs="Times New Roman"/>
          <w:color w:val="000000" w:themeColor="text2"/>
          <w:sz w:val="24"/>
          <w:szCs w:val="24"/>
          <w:highlight w:val="yellow"/>
        </w:rPr>
        <w:t>the APR increases by ¼ percent or more.</w:t>
      </w:r>
      <w:r w:rsidRPr="00C71DB9">
        <w:rPr>
          <w:rFonts w:ascii="Times New Roman" w:hAnsi="Times New Roman" w:cs="Times New Roman"/>
          <w:color w:val="000000" w:themeColor="text2"/>
          <w:sz w:val="24"/>
          <w:szCs w:val="24"/>
        </w:rPr>
        <w:t xml:space="preserve"> This re</w:t>
      </w:r>
      <w:r>
        <w:rPr>
          <w:rFonts w:ascii="Times New Roman" w:hAnsi="Times New Roman" w:cs="Times New Roman"/>
          <w:color w:val="000000" w:themeColor="text2"/>
          <w:sz w:val="24"/>
          <w:szCs w:val="24"/>
        </w:rPr>
        <w:t>-</w:t>
      </w:r>
      <w:r w:rsidRPr="00C71DB9">
        <w:rPr>
          <w:rFonts w:ascii="Times New Roman" w:hAnsi="Times New Roman" w:cs="Times New Roman"/>
          <w:color w:val="000000" w:themeColor="text2"/>
          <w:sz w:val="24"/>
          <w:szCs w:val="24"/>
        </w:rPr>
        <w:t xml:space="preserve">disclosure must be at least seven business days before closing. Also in compliance with TILA provisions, SUN observes the three business days right of rescission before funding an owner-occupied mortgage refinance transaction. </w:t>
      </w:r>
    </w:p>
    <w:p w:rsidR="00223F48" w:rsidRDefault="00223F48" w:rsidP="00223F48">
      <w:pPr>
        <w:pStyle w:val="Heading4"/>
      </w:pPr>
      <w:r>
        <w:t>RESPA</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RESPA also requires that lenders provide applicants with a Servicing Transfer Disclosure Statement within three business days of the application.  This form discloses to the borrower whether the lender intends to service the loan or transfer it to another lender. It also provides information about complaint resolution.</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In addition, RESPA requires that borrowers purchasing a home be provided with the HUD Special Information Booklet, which contains consumer information regarding various real estate settlement services. This booklet was revised in January 2010 and provides prospective borrowers with information on shopping for a mortgage, how to read the new GFE form and the HUD-1.  This booklet is included to all SUN applicants at the time of the application meeting with a MLO.</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The MGL Chapter 184 17B Notice is a Massachusetts required disclosure which must be provided to applicants at the time of application. The purpose of this disclosure is to inform applicants that the closing attorney represents the lender and to inform the applicants of their right to engage a lawyer to represent their interests in the transaction.  This is evidenced by the signed Disclosure Acknowledgement form.  </w:t>
      </w:r>
    </w:p>
    <w:p w:rsidR="00223F48" w:rsidRDefault="000B65C2" w:rsidP="00223F48">
      <w:pPr>
        <w:pStyle w:val="Heading3"/>
      </w:pPr>
      <w:r w:rsidRPr="00C71DB9">
        <w:t>Equal Credit Opportunity Act (ECOA)</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The official application date is used to track compliance with the provisions of the Equal Credit Opportunity Act which dictates the timing of the loan decision and communication of the decision to the applicants. SUN regularly reviews all files for compliance to this regulation and provides an initial loan response within 30 days unless the file is suspended due to the need for additional information. SUN endeavors to provide as timely a response as is possible for all applicants. ECOA also requires that applicants for mortgage loans receive a copy of the Appraisal Disclosure, which informs the applicants of their right to receive a copy of the appraisal report.  The Home Valuation Code of Conduct (HVCC) requires that a copy of the report be provided to borrowers at least three days prior to closing.  </w:t>
      </w:r>
    </w:p>
    <w:p w:rsidR="00223F48" w:rsidRDefault="000B65C2" w:rsidP="00223F48">
      <w:pPr>
        <w:pStyle w:val="Heading3"/>
      </w:pPr>
      <w:r w:rsidRPr="00C71DB9">
        <w:t xml:space="preserve"> 2</w:t>
      </w:r>
      <w:r w:rsidRPr="00C71DB9">
        <w:rPr>
          <w:vertAlign w:val="superscript"/>
        </w:rPr>
        <w:t>nd</w:t>
      </w:r>
      <w:r w:rsidRPr="00C71DB9">
        <w:t xml:space="preserve"> Tier Reviews</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All files that are declined undergo a second tier review by either man</w:t>
      </w:r>
      <w:r>
        <w:rPr>
          <w:rFonts w:ascii="Times New Roman" w:hAnsi="Times New Roman" w:cs="Times New Roman"/>
          <w:color w:val="000000" w:themeColor="text2"/>
          <w:sz w:val="24"/>
          <w:szCs w:val="24"/>
        </w:rPr>
        <w:t>agement or an underwriter</w:t>
      </w:r>
      <w:r w:rsidRPr="00C71DB9">
        <w:rPr>
          <w:rFonts w:ascii="Times New Roman" w:hAnsi="Times New Roman" w:cs="Times New Roman"/>
          <w:color w:val="000000" w:themeColor="text2"/>
          <w:sz w:val="24"/>
          <w:szCs w:val="24"/>
        </w:rPr>
        <w:t xml:space="preserve">. This second review helps ensure that no loans are </w:t>
      </w:r>
      <w:r>
        <w:rPr>
          <w:rFonts w:ascii="Times New Roman" w:hAnsi="Times New Roman" w:cs="Times New Roman"/>
          <w:color w:val="000000" w:themeColor="text2"/>
          <w:sz w:val="24"/>
          <w:szCs w:val="24"/>
        </w:rPr>
        <w:t>improperly</w:t>
      </w:r>
      <w:r w:rsidRPr="00C71DB9">
        <w:rPr>
          <w:rFonts w:ascii="Times New Roman" w:hAnsi="Times New Roman" w:cs="Times New Roman"/>
          <w:color w:val="000000" w:themeColor="text2"/>
          <w:sz w:val="24"/>
          <w:szCs w:val="24"/>
        </w:rPr>
        <w:t xml:space="preserve"> declined.</w:t>
      </w:r>
    </w:p>
    <w:p w:rsidR="00223F48" w:rsidRDefault="000B65C2" w:rsidP="00223F48">
      <w:pPr>
        <w:pStyle w:val="Heading3"/>
      </w:pPr>
      <w:r w:rsidRPr="00C71DB9">
        <w:t>The Fair and Accurate Credit Transactions Act (FACTA) and Fair Credit Reporting Act (FCRA)</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SUN requests a Credit Report for each applicant on a mortgage application.  Credit reports are obtained from Advantus Credit Services. FACTA requires lenders that use credit reports in connection with loans secured by residential real estate to provide applicants with a Credit Score Disclosure. This disclosure is provided at the time of application by the MLO. The purpose of this disclosure is to notify the applicant(s) of their credit score. The disclosure also provides the applicant(s) with information on how credit scores are calculated and informs them of their right to contact the Credit Reporting Agency in the event they have questions or concerns regarding their credit score.  The Fair Credit Reporting Act (FCRA) also requires that all information received from Credit Reporting Agencies be held in the strictest confidence since this information includes personal financial information.  As with all personal information, SUN protects this information from accidental disclosure.</w:t>
      </w:r>
    </w:p>
    <w:p w:rsidR="00223F48" w:rsidRDefault="000B65C2" w:rsidP="00223F48">
      <w:pPr>
        <w:pStyle w:val="Heading3"/>
      </w:pPr>
      <w:r w:rsidRPr="00C71DB9">
        <w:t>Flood Disaster Protection Act</w:t>
      </w:r>
    </w:p>
    <w:p w:rsidR="000B65C2" w:rsidRPr="00C71DB9" w:rsidRDefault="000B65C2" w:rsidP="000407E4">
      <w:pPr>
        <w:rPr>
          <w:rFonts w:ascii="Times New Roman" w:hAnsi="Times New Roman" w:cs="Times New Roman"/>
          <w:bCs/>
          <w:color w:val="000000" w:themeColor="text2"/>
          <w:sz w:val="24"/>
          <w:szCs w:val="24"/>
        </w:rPr>
      </w:pPr>
      <w:r>
        <w:rPr>
          <w:rFonts w:ascii="Times New Roman" w:hAnsi="Times New Roman" w:cs="Times New Roman"/>
          <w:color w:val="000000" w:themeColor="text2"/>
          <w:sz w:val="24"/>
          <w:szCs w:val="24"/>
        </w:rPr>
        <w:t xml:space="preserve">If </w:t>
      </w:r>
      <w:r w:rsidRPr="00C71DB9">
        <w:rPr>
          <w:rFonts w:ascii="Times New Roman" w:hAnsi="Times New Roman" w:cs="Times New Roman"/>
          <w:color w:val="000000" w:themeColor="text2"/>
          <w:sz w:val="24"/>
          <w:szCs w:val="24"/>
        </w:rPr>
        <w:t xml:space="preserve">a property is located in a special flood hazard zone, flood insurance must be obtained prior to closing. The insurance policy must accurately describe the property, the flood zone code, and list SUN as loss payee with the minimum coverage amount determined as follows:  </w:t>
      </w:r>
      <w:r w:rsidRPr="00C71DB9">
        <w:rPr>
          <w:rFonts w:ascii="Times New Roman" w:hAnsi="Times New Roman" w:cs="Times New Roman"/>
          <w:bCs/>
          <w:color w:val="000000" w:themeColor="text2"/>
          <w:sz w:val="24"/>
          <w:szCs w:val="24"/>
        </w:rPr>
        <w:t>the lesser of the outstanding principal balance of the loan or the replacement cost value (RCV), up to the maximum allowable coverage (generally $250,000).</w:t>
      </w:r>
    </w:p>
    <w:p w:rsidR="00223F48" w:rsidRDefault="000B65C2" w:rsidP="00223F48">
      <w:pPr>
        <w:pStyle w:val="Heading3"/>
      </w:pPr>
      <w:r w:rsidRPr="00C71DB9">
        <w:t>Record Retention</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SUN retains its loan records for inspection by the Division of Banks for a minimum of three years.  Specific documents maintained under this policy include, but are not limited to the categories listed below.  </w:t>
      </w:r>
    </w:p>
    <w:p w:rsidR="005829D2" w:rsidRDefault="000B65C2" w:rsidP="00A120D0">
      <w:pPr>
        <w:pStyle w:val="ListParagraph"/>
        <w:numPr>
          <w:ilvl w:val="0"/>
          <w:numId w:val="27"/>
        </w:numPr>
        <w:contextualSpacing w:val="0"/>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z w:val="24"/>
          <w:szCs w:val="24"/>
        </w:rPr>
        <w:t>Denied and Withdrawn Loans</w:t>
      </w:r>
      <w:r w:rsidRPr="00C71DB9">
        <w:rPr>
          <w:rFonts w:ascii="Times New Roman" w:hAnsi="Times New Roman" w:cs="Times New Roman"/>
          <w:color w:val="000000" w:themeColor="text2"/>
          <w:sz w:val="24"/>
          <w:szCs w:val="24"/>
        </w:rPr>
        <w:t xml:space="preserve">:  For a minimum of 25 months after a mortgage loan application is denied or withdrawn, SUN maintains the loan documentation, including the completed loan application form, income verification, credit information, applications and any other documentation considered in the loan underwriting process. </w:t>
      </w:r>
    </w:p>
    <w:p w:rsidR="000B65C2" w:rsidRPr="00C71DB9" w:rsidRDefault="000B65C2" w:rsidP="00A120D0">
      <w:pPr>
        <w:pStyle w:val="ListParagraph"/>
        <w:numPr>
          <w:ilvl w:val="0"/>
          <w:numId w:val="27"/>
        </w:numPr>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z w:val="24"/>
          <w:szCs w:val="24"/>
        </w:rPr>
        <w:t>Closed Loans:</w:t>
      </w:r>
      <w:r w:rsidRPr="00C71DB9">
        <w:rPr>
          <w:rFonts w:ascii="Times New Roman" w:hAnsi="Times New Roman" w:cs="Times New Roman"/>
          <w:color w:val="000000" w:themeColor="text2"/>
          <w:sz w:val="24"/>
          <w:szCs w:val="24"/>
        </w:rPr>
        <w:t xml:space="preserve">  Documentation for closed loans will remain on file for 5 years following the loan payoff and release. All documents will be scanned and retained in electronic storage. Original, hard copies are retained for the following documents:</w:t>
      </w:r>
    </w:p>
    <w:p w:rsidR="000B65C2" w:rsidRPr="00C71DB9" w:rsidRDefault="000B65C2" w:rsidP="00A120D0">
      <w:pPr>
        <w:numPr>
          <w:ilvl w:val="2"/>
          <w:numId w:val="52"/>
        </w:numPr>
        <w:ind w:left="144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Final Signed Loan Application (1003)</w:t>
      </w:r>
    </w:p>
    <w:p w:rsidR="000B65C2" w:rsidRPr="00C71DB9" w:rsidRDefault="000B65C2" w:rsidP="00A120D0">
      <w:pPr>
        <w:numPr>
          <w:ilvl w:val="2"/>
          <w:numId w:val="52"/>
        </w:numPr>
        <w:ind w:left="144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Loan Note</w:t>
      </w:r>
    </w:p>
    <w:p w:rsidR="000B65C2" w:rsidRPr="00C71DB9" w:rsidRDefault="000B65C2" w:rsidP="00A120D0">
      <w:pPr>
        <w:numPr>
          <w:ilvl w:val="2"/>
          <w:numId w:val="52"/>
        </w:numPr>
        <w:ind w:left="144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Signed Second Mortgage Agreement</w:t>
      </w:r>
    </w:p>
    <w:p w:rsidR="000B65C2" w:rsidRPr="00C71DB9" w:rsidRDefault="000B65C2" w:rsidP="00A120D0">
      <w:pPr>
        <w:numPr>
          <w:ilvl w:val="2"/>
          <w:numId w:val="52"/>
        </w:numPr>
        <w:ind w:left="144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Signed Holdback Agreements</w:t>
      </w:r>
    </w:p>
    <w:p w:rsidR="000B65C2" w:rsidRPr="00C71DB9" w:rsidRDefault="000B65C2" w:rsidP="00A120D0">
      <w:pPr>
        <w:numPr>
          <w:ilvl w:val="2"/>
          <w:numId w:val="52"/>
        </w:numPr>
        <w:ind w:left="144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HUD-1</w:t>
      </w:r>
    </w:p>
    <w:p w:rsidR="000B65C2" w:rsidRPr="00C71DB9" w:rsidRDefault="000B65C2" w:rsidP="00A120D0">
      <w:pPr>
        <w:numPr>
          <w:ilvl w:val="2"/>
          <w:numId w:val="52"/>
        </w:numPr>
        <w:ind w:left="144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Final Truth-in-Lending Disclosure</w:t>
      </w:r>
    </w:p>
    <w:p w:rsidR="000B65C2" w:rsidRPr="00C71DB9" w:rsidRDefault="000B65C2" w:rsidP="00A120D0">
      <w:pPr>
        <w:numPr>
          <w:ilvl w:val="2"/>
          <w:numId w:val="52"/>
        </w:numPr>
        <w:ind w:left="144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Title Policy</w:t>
      </w:r>
    </w:p>
    <w:p w:rsidR="000B65C2" w:rsidRPr="00C71DB9" w:rsidRDefault="000B65C2" w:rsidP="00A120D0">
      <w:pPr>
        <w:numPr>
          <w:ilvl w:val="2"/>
          <w:numId w:val="52"/>
        </w:numPr>
        <w:ind w:left="144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Bi-Weekly Payment Agreement</w:t>
      </w:r>
    </w:p>
    <w:p w:rsidR="00003741" w:rsidRDefault="000B65C2" w:rsidP="00003741">
      <w:pPr>
        <w:pStyle w:val="Heading3"/>
      </w:pPr>
      <w:r w:rsidRPr="00C71DB9">
        <w:t>Trainin</w:t>
      </w:r>
      <w:r w:rsidRPr="00003741">
        <w:t>g</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All staff members are routinely trained on applicable regulations and compliance issues. Table X below includes a description of the 2011 training topics. Refer to Appendix X for a sample of training materials for some of these sessions. </w:t>
      </w:r>
    </w:p>
    <w:p w:rsidR="000B65C2" w:rsidRPr="00C71DB9" w:rsidRDefault="000B65C2" w:rsidP="000407E4">
      <w:pPr>
        <w:keepNext/>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Table X: 2011 Training Topics</w:t>
      </w:r>
    </w:p>
    <w:tbl>
      <w:tblPr>
        <w:tblStyle w:val="TableGrid"/>
        <w:tblW w:w="4709" w:type="pct"/>
        <w:tblLook w:val="04A0" w:firstRow="1" w:lastRow="0" w:firstColumn="1" w:lastColumn="0" w:noHBand="0" w:noVBand="1"/>
      </w:tblPr>
      <w:tblGrid>
        <w:gridCol w:w="8341"/>
      </w:tblGrid>
      <w:tr w:rsidR="000B65C2" w:rsidRPr="00C71DB9" w:rsidTr="00FC1A66">
        <w:trPr>
          <w:trHeight w:val="575"/>
        </w:trPr>
        <w:tc>
          <w:tcPr>
            <w:tcW w:w="5000" w:type="pct"/>
            <w:shd w:val="clear" w:color="auto" w:fill="D5D5D5" w:themeFill="accent3" w:themeFillTint="66"/>
          </w:tcPr>
          <w:p w:rsidR="000B65C2" w:rsidRPr="00C71DB9" w:rsidRDefault="000B65C2" w:rsidP="000407E4">
            <w:pPr>
              <w:keepLines/>
              <w:widowControl w:val="0"/>
              <w:rPr>
                <w:rFonts w:ascii="Times New Roman" w:hAnsi="Times New Roman" w:cs="Times New Roman"/>
                <w:b/>
                <w:color w:val="000000" w:themeColor="text2"/>
                <w:sz w:val="24"/>
                <w:szCs w:val="24"/>
              </w:rPr>
            </w:pPr>
          </w:p>
          <w:p w:rsidR="000B65C2" w:rsidRPr="00C71DB9" w:rsidRDefault="000B65C2" w:rsidP="000407E4">
            <w:pPr>
              <w:keepLines/>
              <w:widowControl w:val="0"/>
              <w:rPr>
                <w:rFonts w:ascii="Times New Roman" w:hAnsi="Times New Roman" w:cs="Times New Roman"/>
                <w:b/>
                <w:color w:val="000000" w:themeColor="text2"/>
                <w:sz w:val="24"/>
                <w:szCs w:val="24"/>
              </w:rPr>
            </w:pPr>
            <w:r w:rsidRPr="00C71DB9">
              <w:rPr>
                <w:rFonts w:ascii="Times New Roman" w:hAnsi="Times New Roman" w:cs="Times New Roman"/>
                <w:b/>
                <w:color w:val="000000" w:themeColor="text2"/>
                <w:sz w:val="24"/>
                <w:szCs w:val="24"/>
              </w:rPr>
              <w:t>Topic/Program Description</w:t>
            </w:r>
          </w:p>
        </w:tc>
      </w:tr>
      <w:tr w:rsidR="000B65C2" w:rsidRPr="00C71DB9" w:rsidTr="00FC1A66">
        <w:trPr>
          <w:trHeight w:val="242"/>
        </w:trPr>
        <w:tc>
          <w:tcPr>
            <w:tcW w:w="5000" w:type="pct"/>
          </w:tcPr>
          <w:p w:rsidR="000B65C2" w:rsidRPr="00C71DB9" w:rsidRDefault="000B65C2" w:rsidP="000407E4">
            <w:pPr>
              <w:keepLines/>
              <w:widowControl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RESPA/TILA Compliance:  Fundamentals of complying with the two major federal regulations (review of specific requirements for GFE/HUD-1/TILA/Servicing Transfer Notice, HPML loans)</w:t>
            </w:r>
          </w:p>
        </w:tc>
      </w:tr>
      <w:tr w:rsidR="000B65C2" w:rsidRPr="00C71DB9" w:rsidTr="00FC1A66">
        <w:tc>
          <w:tcPr>
            <w:tcW w:w="5000" w:type="pct"/>
          </w:tcPr>
          <w:p w:rsidR="000B65C2" w:rsidRPr="00C71DB9" w:rsidRDefault="000B65C2" w:rsidP="000407E4">
            <w:pPr>
              <w:keepLines/>
              <w:widowControl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Fair Lending Regulations (ECOA, FHA, FCRA, CRA):  Understanding the technical and substantive provisions of each of the Fair Lending Laws.  (Note:  HMDA Excluded since Aura is exempt from compliance with that regulation)</w:t>
            </w:r>
          </w:p>
        </w:tc>
      </w:tr>
      <w:tr w:rsidR="000B65C2" w:rsidRPr="00C71DB9" w:rsidTr="00FC1A66">
        <w:tc>
          <w:tcPr>
            <w:tcW w:w="5000" w:type="pct"/>
          </w:tcPr>
          <w:p w:rsidR="000B65C2" w:rsidRPr="00C71DB9" w:rsidRDefault="000B65C2" w:rsidP="000407E4">
            <w:pPr>
              <w:keepLines/>
              <w:widowControl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Massachusetts Requirements for Mortgage Loans (including High Cost Loan Test,  Mass UDAP Law, Mass Disclosure Rules)</w:t>
            </w:r>
          </w:p>
        </w:tc>
      </w:tr>
      <w:tr w:rsidR="000B65C2" w:rsidRPr="00C71DB9" w:rsidTr="00FC1A66">
        <w:tc>
          <w:tcPr>
            <w:tcW w:w="5000" w:type="pct"/>
          </w:tcPr>
          <w:p w:rsidR="000B65C2" w:rsidRPr="00C71DB9" w:rsidRDefault="000B65C2" w:rsidP="000407E4">
            <w:pPr>
              <w:keepLines/>
              <w:widowControl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Flood Disaster Protection Act Property Appraisal Regulations (Dodd Frank, UAD) and Best Practices for Appraisal Review </w:t>
            </w:r>
          </w:p>
        </w:tc>
      </w:tr>
    </w:tbl>
    <w:p w:rsidR="000B65C2" w:rsidRPr="00C71DB9" w:rsidRDefault="000B65C2" w:rsidP="000407E4">
      <w:pPr>
        <w:rPr>
          <w:rFonts w:ascii="Times New Roman" w:hAnsi="Times New Roman" w:cs="Times New Roman"/>
          <w:b/>
          <w:color w:val="000000" w:themeColor="text2"/>
          <w:sz w:val="24"/>
          <w:szCs w:val="24"/>
        </w:rPr>
      </w:pPr>
      <w:r w:rsidRPr="00C71DB9">
        <w:rPr>
          <w:rFonts w:ascii="Times New Roman" w:hAnsi="Times New Roman" w:cs="Times New Roman"/>
          <w:b/>
          <w:color w:val="000000" w:themeColor="text2"/>
          <w:sz w:val="24"/>
          <w:szCs w:val="24"/>
        </w:rPr>
        <w:br w:type="page"/>
      </w:r>
    </w:p>
    <w:p w:rsidR="00003741" w:rsidRDefault="000B65C2" w:rsidP="00003741">
      <w:pPr>
        <w:pStyle w:val="Heading2"/>
      </w:pPr>
      <w:r w:rsidRPr="00C71DB9">
        <w:t>Legal Structure</w:t>
      </w:r>
    </w:p>
    <w:p w:rsidR="000B65C2"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Boston Community Capital is the 28 year old non-profit corporation that launched the SUN Initiative. SUN</w:t>
      </w:r>
      <w:r>
        <w:rPr>
          <w:rFonts w:ascii="Times New Roman" w:hAnsi="Times New Roman" w:cs="Times New Roman"/>
          <w:color w:val="000000" w:themeColor="text2"/>
          <w:sz w:val="24"/>
          <w:szCs w:val="24"/>
        </w:rPr>
        <w:t>’s functions are carried out by</w:t>
      </w:r>
      <w:r w:rsidRPr="00C71DB9">
        <w:rPr>
          <w:rFonts w:ascii="Times New Roman" w:hAnsi="Times New Roman" w:cs="Times New Roman"/>
          <w:color w:val="000000" w:themeColor="text2"/>
          <w:sz w:val="24"/>
          <w:szCs w:val="24"/>
        </w:rPr>
        <w:t xml:space="preserve"> several legal entities as shown in Figure X below. SUN includes</w:t>
      </w:r>
      <w:r w:rsidR="00AD5BBE">
        <w:rPr>
          <w:rFonts w:ascii="Times New Roman" w:hAnsi="Times New Roman" w:cs="Times New Roman"/>
          <w:color w:val="000000" w:themeColor="text2"/>
          <w:sz w:val="24"/>
          <w:szCs w:val="24"/>
        </w:rPr>
        <w:t>:</w:t>
      </w:r>
      <w:r w:rsidRPr="00C71DB9">
        <w:rPr>
          <w:rFonts w:ascii="Times New Roman" w:hAnsi="Times New Roman" w:cs="Times New Roman"/>
          <w:color w:val="000000" w:themeColor="text2"/>
          <w:sz w:val="24"/>
          <w:szCs w:val="24"/>
        </w:rPr>
        <w:t xml:space="preserve"> </w:t>
      </w:r>
    </w:p>
    <w:p w:rsidR="0024382F" w:rsidRDefault="0024382F" w:rsidP="00A120D0">
      <w:pPr>
        <w:pStyle w:val="ListParagraph"/>
        <w:numPr>
          <w:ilvl w:val="0"/>
          <w:numId w:val="25"/>
        </w:numPr>
        <w:contextualSpacing w:val="0"/>
        <w:rPr>
          <w:rFonts w:ascii="Times New Roman" w:hAnsi="Times New Roman" w:cs="Times New Roman"/>
          <w:color w:val="000000" w:themeColor="text2"/>
          <w:sz w:val="24"/>
          <w:szCs w:val="24"/>
        </w:rPr>
      </w:pPr>
      <w:r w:rsidRPr="008C654B">
        <w:rPr>
          <w:rFonts w:ascii="Times New Roman" w:hAnsi="Times New Roman" w:cs="Times New Roman"/>
          <w:b/>
          <w:color w:val="000000" w:themeColor="text2"/>
          <w:sz w:val="24"/>
          <w:szCs w:val="24"/>
        </w:rPr>
        <w:t>SUN Initiative Financing, LLC</w:t>
      </w:r>
      <w:r>
        <w:rPr>
          <w:rFonts w:ascii="Times New Roman" w:hAnsi="Times New Roman" w:cs="Times New Roman"/>
          <w:color w:val="000000" w:themeColor="text2"/>
          <w:sz w:val="24"/>
          <w:szCs w:val="24"/>
        </w:rPr>
        <w:t xml:space="preserve">: </w:t>
      </w:r>
      <w:r w:rsidRPr="00BC4791">
        <w:rPr>
          <w:rFonts w:ascii="Times New Roman" w:hAnsi="Times New Roman" w:cs="Times New Roman"/>
          <w:color w:val="000000" w:themeColor="text2"/>
          <w:sz w:val="24"/>
          <w:szCs w:val="24"/>
        </w:rPr>
        <w:t xml:space="preserve"> SUN accepts investment capital to purchase the prope</w:t>
      </w:r>
      <w:r>
        <w:rPr>
          <w:rFonts w:ascii="Times New Roman" w:hAnsi="Times New Roman" w:cs="Times New Roman"/>
          <w:color w:val="000000" w:themeColor="text2"/>
          <w:sz w:val="24"/>
          <w:szCs w:val="24"/>
        </w:rPr>
        <w:t xml:space="preserve">rties and to issue the loans.  </w:t>
      </w:r>
      <w:r w:rsidRPr="00BC4791">
        <w:rPr>
          <w:rFonts w:ascii="Times New Roman" w:hAnsi="Times New Roman" w:cs="Times New Roman"/>
          <w:color w:val="000000" w:themeColor="text2"/>
          <w:sz w:val="24"/>
          <w:szCs w:val="24"/>
        </w:rPr>
        <w:t xml:space="preserve">Because the member interests in SUN Initiative, LLC are owned jointly by NSP Residential and an outside for-profit partner, SUN is a for profit entity with its own tax return.  NSP Residential is its managing member.  </w:t>
      </w:r>
    </w:p>
    <w:p w:rsidR="0024382F" w:rsidRDefault="0024382F" w:rsidP="00A120D0">
      <w:pPr>
        <w:pStyle w:val="ListParagraph"/>
        <w:numPr>
          <w:ilvl w:val="0"/>
          <w:numId w:val="25"/>
        </w:numPr>
        <w:contextualSpacing w:val="0"/>
        <w:rPr>
          <w:rFonts w:ascii="Times New Roman" w:hAnsi="Times New Roman" w:cs="Times New Roman"/>
          <w:color w:val="000000" w:themeColor="text2"/>
          <w:sz w:val="24"/>
          <w:szCs w:val="24"/>
        </w:rPr>
      </w:pPr>
      <w:r w:rsidRPr="008C654B">
        <w:rPr>
          <w:rFonts w:ascii="Times New Roman" w:hAnsi="Times New Roman" w:cs="Times New Roman"/>
          <w:b/>
          <w:color w:val="000000" w:themeColor="text2"/>
          <w:sz w:val="24"/>
          <w:szCs w:val="24"/>
        </w:rPr>
        <w:t>NSP Residential (NSP), LLC</w:t>
      </w:r>
      <w:r>
        <w:rPr>
          <w:rFonts w:ascii="Times New Roman" w:hAnsi="Times New Roman" w:cs="Times New Roman"/>
          <w:color w:val="000000" w:themeColor="text2"/>
          <w:sz w:val="24"/>
          <w:szCs w:val="24"/>
        </w:rPr>
        <w:t xml:space="preserve">:  </w:t>
      </w:r>
      <w:r w:rsidRPr="00C71DB9">
        <w:rPr>
          <w:rFonts w:ascii="Times New Roman" w:hAnsi="Times New Roman" w:cs="Times New Roman"/>
          <w:color w:val="000000" w:themeColor="text2"/>
          <w:sz w:val="24"/>
          <w:szCs w:val="24"/>
        </w:rPr>
        <w:t xml:space="preserve">NSP Residential </w:t>
      </w:r>
      <w:r>
        <w:rPr>
          <w:rFonts w:ascii="Times New Roman" w:hAnsi="Times New Roman" w:cs="Times New Roman"/>
          <w:color w:val="000000" w:themeColor="text2"/>
          <w:sz w:val="24"/>
          <w:szCs w:val="24"/>
        </w:rPr>
        <w:t>acquires</w:t>
      </w:r>
      <w:r w:rsidRPr="00C71DB9">
        <w:rPr>
          <w:rFonts w:ascii="Times New Roman" w:hAnsi="Times New Roman" w:cs="Times New Roman"/>
          <w:color w:val="000000" w:themeColor="text2"/>
          <w:sz w:val="24"/>
          <w:szCs w:val="24"/>
        </w:rPr>
        <w:t xml:space="preserve"> properties under the SUN program and then sells them back to the homeowner. NSP is also SUN’s licensed real estate brokerage firm. The sole member of </w:t>
      </w:r>
      <w:r>
        <w:rPr>
          <w:rFonts w:ascii="Times New Roman" w:hAnsi="Times New Roman" w:cs="Times New Roman"/>
          <w:color w:val="000000" w:themeColor="text2"/>
          <w:sz w:val="24"/>
          <w:szCs w:val="24"/>
        </w:rPr>
        <w:t>NSP Residential</w:t>
      </w:r>
      <w:r w:rsidRPr="00C71DB9">
        <w:rPr>
          <w:rFonts w:ascii="Times New Roman" w:hAnsi="Times New Roman" w:cs="Times New Roman"/>
          <w:color w:val="000000" w:themeColor="text2"/>
          <w:sz w:val="24"/>
          <w:szCs w:val="24"/>
        </w:rPr>
        <w:t xml:space="preserve"> is Boston Commun</w:t>
      </w:r>
      <w:r>
        <w:rPr>
          <w:rFonts w:ascii="Times New Roman" w:hAnsi="Times New Roman" w:cs="Times New Roman"/>
          <w:color w:val="000000" w:themeColor="text2"/>
          <w:sz w:val="24"/>
          <w:szCs w:val="24"/>
        </w:rPr>
        <w:t>ity Capital, Inc. which, as noted above is a non-profit corporation.  After purchase,</w:t>
      </w:r>
      <w:r w:rsidRPr="00C71DB9">
        <w:rPr>
          <w:rFonts w:ascii="Times New Roman" w:hAnsi="Times New Roman" w:cs="Times New Roman"/>
          <w:color w:val="000000" w:themeColor="text2"/>
          <w:sz w:val="24"/>
          <w:szCs w:val="24"/>
        </w:rPr>
        <w:t xml:space="preserve"> properties are pledged to SUN Initiative Financing, LLC. </w:t>
      </w:r>
      <w:r>
        <w:rPr>
          <w:rFonts w:ascii="Times New Roman" w:hAnsi="Times New Roman" w:cs="Times New Roman"/>
          <w:color w:val="000000" w:themeColor="text2"/>
          <w:sz w:val="24"/>
          <w:szCs w:val="24"/>
        </w:rPr>
        <w:t xml:space="preserve"> </w:t>
      </w:r>
      <w:r w:rsidRPr="00C71DB9">
        <w:rPr>
          <w:rFonts w:ascii="Times New Roman" w:hAnsi="Times New Roman" w:cs="Times New Roman"/>
          <w:color w:val="000000" w:themeColor="text2"/>
          <w:sz w:val="24"/>
          <w:szCs w:val="24"/>
        </w:rPr>
        <w:t>Use and occupancy fees are collected by NSP</w:t>
      </w:r>
      <w:r>
        <w:rPr>
          <w:rFonts w:ascii="Times New Roman" w:hAnsi="Times New Roman" w:cs="Times New Roman"/>
          <w:color w:val="000000" w:themeColor="text2"/>
          <w:sz w:val="24"/>
          <w:szCs w:val="24"/>
        </w:rPr>
        <w:t>,</w:t>
      </w:r>
      <w:r w:rsidRPr="00C71DB9">
        <w:rPr>
          <w:rFonts w:ascii="Times New Roman" w:hAnsi="Times New Roman" w:cs="Times New Roman"/>
          <w:color w:val="000000" w:themeColor="text2"/>
          <w:sz w:val="24"/>
          <w:szCs w:val="24"/>
        </w:rPr>
        <w:t xml:space="preserve"> and the net fees are transferred to SUN Initiative Financing, LLC. </w:t>
      </w:r>
    </w:p>
    <w:p w:rsidR="000B65C2" w:rsidRDefault="000B65C2" w:rsidP="00A120D0">
      <w:pPr>
        <w:pStyle w:val="ListParagraph"/>
        <w:numPr>
          <w:ilvl w:val="0"/>
          <w:numId w:val="25"/>
        </w:numPr>
        <w:contextualSpacing w:val="0"/>
        <w:rPr>
          <w:rFonts w:ascii="Times New Roman" w:hAnsi="Times New Roman" w:cs="Times New Roman"/>
          <w:color w:val="000000" w:themeColor="text2"/>
          <w:sz w:val="24"/>
          <w:szCs w:val="24"/>
        </w:rPr>
      </w:pPr>
      <w:r w:rsidRPr="008C654B">
        <w:rPr>
          <w:rFonts w:ascii="Times New Roman" w:hAnsi="Times New Roman" w:cs="Times New Roman"/>
          <w:b/>
          <w:color w:val="000000" w:themeColor="text2"/>
          <w:sz w:val="24"/>
          <w:szCs w:val="24"/>
        </w:rPr>
        <w:t xml:space="preserve">Aura </w:t>
      </w:r>
      <w:r w:rsidR="00AD5BBE" w:rsidRPr="008C654B">
        <w:rPr>
          <w:rFonts w:ascii="Times New Roman" w:hAnsi="Times New Roman" w:cs="Times New Roman"/>
          <w:b/>
          <w:color w:val="000000" w:themeColor="text2"/>
          <w:sz w:val="24"/>
          <w:szCs w:val="24"/>
        </w:rPr>
        <w:t>Mortgage Advisors (Aura), LLC</w:t>
      </w:r>
      <w:r w:rsidR="00AD5BBE">
        <w:rPr>
          <w:rFonts w:ascii="Times New Roman" w:hAnsi="Times New Roman" w:cs="Times New Roman"/>
          <w:color w:val="000000" w:themeColor="text2"/>
          <w:sz w:val="24"/>
          <w:szCs w:val="24"/>
        </w:rPr>
        <w:t>:</w:t>
      </w:r>
      <w:r w:rsidRPr="00C71DB9">
        <w:rPr>
          <w:rFonts w:ascii="Times New Roman" w:hAnsi="Times New Roman" w:cs="Times New Roman"/>
          <w:color w:val="000000" w:themeColor="text2"/>
          <w:sz w:val="24"/>
          <w:szCs w:val="24"/>
        </w:rPr>
        <w:t xml:space="preserve"> Aura </w:t>
      </w:r>
      <w:r>
        <w:rPr>
          <w:rFonts w:ascii="Times New Roman" w:hAnsi="Times New Roman" w:cs="Times New Roman"/>
          <w:color w:val="000000" w:themeColor="text2"/>
          <w:sz w:val="24"/>
          <w:szCs w:val="24"/>
        </w:rPr>
        <w:t xml:space="preserve">originates mortgage </w:t>
      </w:r>
      <w:r w:rsidRPr="00C71DB9">
        <w:rPr>
          <w:rFonts w:ascii="Times New Roman" w:hAnsi="Times New Roman" w:cs="Times New Roman"/>
          <w:color w:val="000000" w:themeColor="text2"/>
          <w:sz w:val="24"/>
          <w:szCs w:val="24"/>
        </w:rPr>
        <w:t>loans under the SUN program. Aura is a licensed Massachus</w:t>
      </w:r>
      <w:r>
        <w:rPr>
          <w:rFonts w:ascii="Times New Roman" w:hAnsi="Times New Roman" w:cs="Times New Roman"/>
          <w:color w:val="000000" w:themeColor="text2"/>
          <w:sz w:val="24"/>
          <w:szCs w:val="24"/>
        </w:rPr>
        <w:t xml:space="preserve">etts Mortgage Lender and Broker.  </w:t>
      </w:r>
      <w:r w:rsidRPr="00C71DB9">
        <w:rPr>
          <w:rFonts w:ascii="Times New Roman" w:hAnsi="Times New Roman" w:cs="Times New Roman"/>
          <w:color w:val="000000" w:themeColor="text2"/>
          <w:sz w:val="24"/>
          <w:szCs w:val="24"/>
        </w:rPr>
        <w:t xml:space="preserve">The sole member of </w:t>
      </w:r>
      <w:r>
        <w:rPr>
          <w:rFonts w:ascii="Times New Roman" w:hAnsi="Times New Roman" w:cs="Times New Roman"/>
          <w:color w:val="000000" w:themeColor="text2"/>
          <w:sz w:val="24"/>
          <w:szCs w:val="24"/>
        </w:rPr>
        <w:t>Aura</w:t>
      </w:r>
      <w:r w:rsidRPr="00C71DB9">
        <w:rPr>
          <w:rFonts w:ascii="Times New Roman" w:hAnsi="Times New Roman" w:cs="Times New Roman"/>
          <w:color w:val="000000" w:themeColor="text2"/>
          <w:sz w:val="24"/>
          <w:szCs w:val="24"/>
        </w:rPr>
        <w:t xml:space="preserve"> is BCLF Ventures Inc., an affili</w:t>
      </w:r>
      <w:r>
        <w:rPr>
          <w:rFonts w:ascii="Times New Roman" w:hAnsi="Times New Roman" w:cs="Times New Roman"/>
          <w:color w:val="000000" w:themeColor="text2"/>
          <w:sz w:val="24"/>
          <w:szCs w:val="24"/>
        </w:rPr>
        <w:t>ate of Boston Community Capital and</w:t>
      </w:r>
      <w:r w:rsidRPr="00C71DB9">
        <w:rPr>
          <w:rFonts w:ascii="Times New Roman" w:hAnsi="Times New Roman" w:cs="Times New Roman"/>
          <w:color w:val="000000" w:themeColor="text2"/>
          <w:sz w:val="24"/>
          <w:szCs w:val="24"/>
        </w:rPr>
        <w:t xml:space="preserve"> a nonprofit 501C</w:t>
      </w:r>
      <w:r>
        <w:rPr>
          <w:rFonts w:ascii="Times New Roman" w:hAnsi="Times New Roman" w:cs="Times New Roman"/>
          <w:color w:val="000000" w:themeColor="text2"/>
          <w:sz w:val="24"/>
          <w:szCs w:val="24"/>
        </w:rPr>
        <w:t xml:space="preserve"> </w:t>
      </w:r>
      <w:r w:rsidRPr="00C71DB9">
        <w:rPr>
          <w:rFonts w:ascii="Times New Roman" w:hAnsi="Times New Roman" w:cs="Times New Roman"/>
          <w:color w:val="000000" w:themeColor="text2"/>
          <w:sz w:val="24"/>
          <w:szCs w:val="24"/>
        </w:rPr>
        <w:t xml:space="preserve">(3) corporation. </w:t>
      </w:r>
      <w:r>
        <w:rPr>
          <w:rFonts w:ascii="Times New Roman" w:hAnsi="Times New Roman" w:cs="Times New Roman"/>
          <w:color w:val="000000" w:themeColor="text2"/>
          <w:sz w:val="24"/>
          <w:szCs w:val="24"/>
        </w:rPr>
        <w:t xml:space="preserve">  Principal and interest</w:t>
      </w:r>
      <w:r w:rsidRPr="00C71DB9">
        <w:rPr>
          <w:rFonts w:ascii="Times New Roman" w:hAnsi="Times New Roman" w:cs="Times New Roman"/>
          <w:color w:val="000000" w:themeColor="text2"/>
          <w:sz w:val="24"/>
          <w:szCs w:val="24"/>
        </w:rPr>
        <w:t xml:space="preserve"> payments </w:t>
      </w:r>
      <w:r>
        <w:rPr>
          <w:rFonts w:ascii="Times New Roman" w:hAnsi="Times New Roman" w:cs="Times New Roman"/>
          <w:color w:val="000000" w:themeColor="text2"/>
          <w:sz w:val="24"/>
          <w:szCs w:val="24"/>
        </w:rPr>
        <w:t>payable to</w:t>
      </w:r>
      <w:r w:rsidRPr="00C71DB9">
        <w:rPr>
          <w:rFonts w:ascii="Times New Roman" w:hAnsi="Times New Roman" w:cs="Times New Roman"/>
          <w:color w:val="000000" w:themeColor="text2"/>
          <w:sz w:val="24"/>
          <w:szCs w:val="24"/>
        </w:rPr>
        <w:t xml:space="preserve"> Aura are transferred to SUN Initiative Financing, LLC. </w:t>
      </w:r>
    </w:p>
    <w:p w:rsidR="000B65C2" w:rsidRPr="00C71DB9" w:rsidRDefault="000B65C2" w:rsidP="000407E4">
      <w:pPr>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The SUN entities are annually audited as affiliates of Boston Community Capital.  In addition, a stand-</w:t>
      </w:r>
      <w:r w:rsidRPr="00C71DB9">
        <w:rPr>
          <w:rFonts w:ascii="Times New Roman" w:hAnsi="Times New Roman" w:cs="Times New Roman"/>
          <w:color w:val="000000" w:themeColor="text2"/>
          <w:sz w:val="24"/>
          <w:szCs w:val="24"/>
        </w:rPr>
        <w:t xml:space="preserve">alone audit </w:t>
      </w:r>
      <w:r>
        <w:rPr>
          <w:rFonts w:ascii="Times New Roman" w:hAnsi="Times New Roman" w:cs="Times New Roman"/>
          <w:color w:val="000000" w:themeColor="text2"/>
          <w:sz w:val="24"/>
          <w:szCs w:val="24"/>
        </w:rPr>
        <w:t xml:space="preserve">for the SUN entities is submitted </w:t>
      </w:r>
      <w:r w:rsidRPr="00C71DB9">
        <w:rPr>
          <w:rFonts w:ascii="Times New Roman" w:hAnsi="Times New Roman" w:cs="Times New Roman"/>
          <w:color w:val="000000" w:themeColor="text2"/>
          <w:sz w:val="24"/>
          <w:szCs w:val="24"/>
        </w:rPr>
        <w:t xml:space="preserve">to the Division </w:t>
      </w:r>
      <w:r w:rsidR="00003741">
        <w:rPr>
          <w:rFonts w:ascii="Times New Roman" w:hAnsi="Times New Roman" w:cs="Times New Roman"/>
          <w:color w:val="000000" w:themeColor="text2"/>
          <w:sz w:val="24"/>
          <w:szCs w:val="24"/>
        </w:rPr>
        <w:t xml:space="preserve">of </w:t>
      </w:r>
      <w:r w:rsidRPr="00C71DB9">
        <w:rPr>
          <w:rFonts w:ascii="Times New Roman" w:hAnsi="Times New Roman" w:cs="Times New Roman"/>
          <w:color w:val="000000" w:themeColor="text2"/>
          <w:sz w:val="24"/>
          <w:szCs w:val="24"/>
        </w:rPr>
        <w:t xml:space="preserve">Banks by March 31st of each calendar year. </w:t>
      </w:r>
    </w:p>
    <w:p w:rsidR="000B65C2" w:rsidRPr="00C71DB9" w:rsidRDefault="000B65C2" w:rsidP="000407E4">
      <w:pPr>
        <w:keepNext/>
        <w:rPr>
          <w:rFonts w:ascii="Times New Roman" w:hAnsi="Times New Roman" w:cs="Times New Roman"/>
          <w:b/>
          <w:color w:val="000000" w:themeColor="text2"/>
          <w:sz w:val="24"/>
          <w:szCs w:val="24"/>
        </w:rPr>
      </w:pPr>
      <w:r w:rsidRPr="00C71DB9">
        <w:rPr>
          <w:rFonts w:ascii="Times New Roman" w:hAnsi="Times New Roman" w:cs="Times New Roman"/>
          <w:b/>
          <w:color w:val="000000" w:themeColor="text2"/>
          <w:sz w:val="24"/>
          <w:szCs w:val="24"/>
        </w:rPr>
        <w:t>Boston Community Capital’s Organizational Structure</w:t>
      </w:r>
      <w:r w:rsidR="0024382F">
        <w:rPr>
          <w:rFonts w:ascii="Times New Roman" w:hAnsi="Times New Roman" w:cs="Times New Roman"/>
          <w:b/>
          <w:color w:val="000000" w:themeColor="text2"/>
          <w:sz w:val="24"/>
          <w:szCs w:val="24"/>
        </w:rPr>
        <w:t xml:space="preserve">  </w:t>
      </w:r>
      <w:r w:rsidR="0024382F" w:rsidRPr="0024382F">
        <w:rPr>
          <w:rFonts w:ascii="Times New Roman" w:hAnsi="Times New Roman" w:cs="Times New Roman"/>
          <w:b/>
          <w:color w:val="000000" w:themeColor="text2"/>
          <w:sz w:val="24"/>
          <w:szCs w:val="24"/>
          <w:highlight w:val="yellow"/>
        </w:rPr>
        <w:t>WegoWise is directly under BCC</w:t>
      </w:r>
    </w:p>
    <w:p w:rsidR="000B65C2" w:rsidRPr="00C71DB9" w:rsidRDefault="000B65C2" w:rsidP="000407E4">
      <w:pPr>
        <w:ind w:left="360"/>
        <w:rPr>
          <w:rFonts w:ascii="Times New Roman" w:hAnsi="Times New Roman" w:cs="Times New Roman"/>
          <w:b/>
          <w:color w:val="000000" w:themeColor="text2"/>
          <w:sz w:val="24"/>
          <w:szCs w:val="24"/>
        </w:rPr>
      </w:pPr>
      <w:r>
        <w:rPr>
          <w:rFonts w:ascii="Times New Roman" w:hAnsi="Times New Roman" w:cs="Times New Roman"/>
          <w:b/>
          <w:noProof/>
          <w:color w:val="000000" w:themeColor="text2"/>
          <w:sz w:val="24"/>
          <w:szCs w:val="24"/>
          <w:lang w:bidi="ar-SA"/>
        </w:rPr>
        <mc:AlternateContent>
          <mc:Choice Requires="wpg">
            <w:drawing>
              <wp:inline distT="0" distB="0" distL="0" distR="0">
                <wp:extent cx="5943600" cy="3438525"/>
                <wp:effectExtent l="0" t="0" r="2667000" b="962025"/>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8610600" cy="4983163"/>
                          <a:chOff x="228600" y="1066800"/>
                          <a:chExt cx="8610600" cy="4983163"/>
                        </a:xfrm>
                      </wpg:grpSpPr>
                      <wps:wsp>
                        <wps:cNvPr id="104" name="Content Placeholder 2"/>
                        <wps:cNvSpPr>
                          <a:spLocks noGrp="1"/>
                        </wps:cNvSpPr>
                        <wps:spPr>
                          <a:xfrm>
                            <a:off x="609600" y="1524000"/>
                            <a:ext cx="8229600" cy="4525963"/>
                          </a:xfrm>
                          <a:prstGeom prst="rect">
                            <a:avLst/>
                          </a:prstGeom>
                        </wps:spPr>
                        <wps:txbx>
                          <w:txbxContent>
                            <w:p w:rsidR="00B50A67" w:rsidRDefault="00B50A67" w:rsidP="00B50A67">
                              <w:pPr>
                                <w:rPr>
                                  <w:rFonts w:eastAsia="Times New Roman"/>
                                </w:rPr>
                              </w:pPr>
                            </w:p>
                          </w:txbxContent>
                        </wps:txbx>
                        <wps:bodyPr vert="horz" lIns="91440" tIns="45720" rIns="91440" bIns="45720" rtlCol="0">
                          <a:normAutofit/>
                        </wps:bodyPr>
                      </wps:wsp>
                      <wps:wsp>
                        <wps:cNvPr id="105" name="Rectangle 105"/>
                        <wps:cNvSpPr/>
                        <wps:spPr>
                          <a:xfrm>
                            <a:off x="3733800" y="1066800"/>
                            <a:ext cx="1371600" cy="990600"/>
                          </a:xfrm>
                          <a:prstGeom prst="rect">
                            <a:avLst/>
                          </a:prstGeom>
                          <a:solidFill>
                            <a:schemeClr val="accent3">
                              <a:lumMod val="60000"/>
                              <a:lumOff val="40000"/>
                            </a:schemeClr>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22"/>
                                  <w:szCs w:val="22"/>
                                </w:rPr>
                                <w:t xml:space="preserve"> BOSTON COMMUNITY CAPITAL</w:t>
                              </w:r>
                            </w:p>
                          </w:txbxContent>
                        </wps:txbx>
                        <wps:bodyPr rtlCol="0" anchor="ctr"/>
                      </wps:wsp>
                      <wps:wsp>
                        <wps:cNvPr id="106" name="Rectangle 106"/>
                        <wps:cNvSpPr/>
                        <wps:spPr>
                          <a:xfrm>
                            <a:off x="3886200" y="2667000"/>
                            <a:ext cx="1219200" cy="1066800"/>
                          </a:xfrm>
                          <a:prstGeom prst="rect">
                            <a:avLst/>
                          </a:prstGeom>
                          <a:solidFill>
                            <a:schemeClr val="accent3">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BCLF VENTURES D/B/A BOSTON COMMUNITY VENTURE FUND</w:t>
                              </w:r>
                            </w:p>
                          </w:txbxContent>
                        </wps:txbx>
                        <wps:bodyPr rtlCol="0" anchor="ctr"/>
                      </wps:wsp>
                      <wps:wsp>
                        <wps:cNvPr id="107" name="Straight Connector 107"/>
                        <wps:cNvCnPr/>
                        <wps:spPr>
                          <a:xfrm rot="5400000">
                            <a:off x="4305300" y="217170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 name="Straight Connector 108"/>
                        <wps:cNvCnPr/>
                        <wps:spPr>
                          <a:xfrm rot="5400000">
                            <a:off x="4229100" y="2476500"/>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 name="Straight Connector 109"/>
                        <wps:cNvCnPr/>
                        <wps:spPr>
                          <a:xfrm>
                            <a:off x="990600" y="2284412"/>
                            <a:ext cx="7086600" cy="158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Rectangle 110"/>
                        <wps:cNvSpPr/>
                        <wps:spPr>
                          <a:xfrm>
                            <a:off x="304800" y="2667000"/>
                            <a:ext cx="1219200" cy="1066800"/>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BOSTON COMMUNITY MANAGED ASSETS</w:t>
                              </w:r>
                            </w:p>
                          </w:txbxContent>
                        </wps:txbx>
                        <wps:bodyPr rtlCol="0" anchor="ctr"/>
                      </wps:wsp>
                      <wps:wsp>
                        <wps:cNvPr id="111" name="Rectangle 111"/>
                        <wps:cNvSpPr/>
                        <wps:spPr>
                          <a:xfrm>
                            <a:off x="5638800" y="2667000"/>
                            <a:ext cx="1219200" cy="1066800"/>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BOSTON COMMUNITY LOAN FUND</w:t>
                              </w:r>
                            </w:p>
                          </w:txbxContent>
                        </wps:txbx>
                        <wps:bodyPr rtlCol="0" anchor="ctr"/>
                      </wps:wsp>
                      <wps:wsp>
                        <wps:cNvPr id="112" name="Rectangle 112"/>
                        <wps:cNvSpPr/>
                        <wps:spPr>
                          <a:xfrm>
                            <a:off x="7543800" y="4343400"/>
                            <a:ext cx="1219200" cy="1066800"/>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WEGOWISE</w:t>
                              </w:r>
                            </w:p>
                          </w:txbxContent>
                        </wps:txbx>
                        <wps:bodyPr rtlCol="0" anchor="ctr"/>
                      </wps:wsp>
                      <wps:wsp>
                        <wps:cNvPr id="113" name="Rectangle 113"/>
                        <wps:cNvSpPr/>
                        <wps:spPr>
                          <a:xfrm>
                            <a:off x="2057400" y="2667000"/>
                            <a:ext cx="1219200" cy="1066800"/>
                          </a:xfrm>
                          <a:prstGeom prst="rect">
                            <a:avLst/>
                          </a:prstGeom>
                          <a:solidFill>
                            <a:schemeClr val="accent3">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NSP RESIDENTIAL</w:t>
                              </w:r>
                            </w:p>
                          </w:txbxContent>
                        </wps:txbx>
                        <wps:bodyPr rtlCol="0" anchor="ctr"/>
                      </wps:wsp>
                      <wps:wsp>
                        <wps:cNvPr id="114" name="Rectangle 114"/>
                        <wps:cNvSpPr/>
                        <wps:spPr>
                          <a:xfrm>
                            <a:off x="7467600" y="2667000"/>
                            <a:ext cx="1219200" cy="1066800"/>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BCC SOLAR ENERGY ADVANTAGE</w:t>
                              </w:r>
                            </w:p>
                          </w:txbxContent>
                        </wps:txbx>
                        <wps:bodyPr rtlCol="0" anchor="ctr"/>
                      </wps:wsp>
                      <wps:wsp>
                        <wps:cNvPr id="115" name="Rectangle 115"/>
                        <wps:cNvSpPr/>
                        <wps:spPr>
                          <a:xfrm>
                            <a:off x="2971800" y="4343400"/>
                            <a:ext cx="1219200" cy="1066800"/>
                          </a:xfrm>
                          <a:prstGeom prst="rect">
                            <a:avLst/>
                          </a:prstGeom>
                          <a:solidFill>
                            <a:schemeClr val="accent3">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AURA MORTGAGE ADVISORS</w:t>
                              </w:r>
                            </w:p>
                          </w:txbxContent>
                        </wps:txbx>
                        <wps:bodyPr rtlCol="0" anchor="ctr"/>
                      </wps:wsp>
                      <wps:wsp>
                        <wps:cNvPr id="116" name="Rectangle 116"/>
                        <wps:cNvSpPr/>
                        <wps:spPr>
                          <a:xfrm>
                            <a:off x="4343400" y="4343400"/>
                            <a:ext cx="1219200" cy="1066800"/>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BCLF VENTURES I, LLC</w:t>
                              </w:r>
                            </w:p>
                          </w:txbxContent>
                        </wps:txbx>
                        <wps:bodyPr rtlCol="0" anchor="ctr"/>
                      </wps:wsp>
                      <wps:wsp>
                        <wps:cNvPr id="117" name="Rectangle 117"/>
                        <wps:cNvSpPr/>
                        <wps:spPr>
                          <a:xfrm>
                            <a:off x="1600200" y="4343400"/>
                            <a:ext cx="1219200" cy="1066800"/>
                          </a:xfrm>
                          <a:prstGeom prst="rect">
                            <a:avLst/>
                          </a:prstGeom>
                          <a:solidFill>
                            <a:schemeClr val="accent3">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SUN INITIATIVE FINANCING LLC</w:t>
                              </w:r>
                            </w:p>
                          </w:txbxContent>
                        </wps:txbx>
                        <wps:bodyPr rtlCol="0" anchor="ctr"/>
                      </wps:wsp>
                      <wps:wsp>
                        <wps:cNvPr id="118" name="Rectangle 118"/>
                        <wps:cNvSpPr/>
                        <wps:spPr>
                          <a:xfrm>
                            <a:off x="5715000" y="4343400"/>
                            <a:ext cx="1219200" cy="1066800"/>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BCLF VENTURES II, LLC</w:t>
                              </w:r>
                            </w:p>
                          </w:txbxContent>
                        </wps:txbx>
                        <wps:bodyPr rtlCol="0" anchor="ctr"/>
                      </wps:wsp>
                      <wps:wsp>
                        <wps:cNvPr id="119" name="Rectangle 119"/>
                        <wps:cNvSpPr/>
                        <wps:spPr>
                          <a:xfrm>
                            <a:off x="228600" y="4343400"/>
                            <a:ext cx="1219200" cy="1066800"/>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BCC NMTC CDE I-XXIII, LLCS</w:t>
                              </w:r>
                            </w:p>
                          </w:txbxContent>
                        </wps:txbx>
                        <wps:bodyPr rtlCol="0" anchor="ctr"/>
                      </wps:wsp>
                      <wps:wsp>
                        <wps:cNvPr id="120" name="Straight Connector 120"/>
                        <wps:cNvCnPr/>
                        <wps:spPr>
                          <a:xfrm rot="5400000">
                            <a:off x="6057900" y="2476500"/>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 name="Straight Connector 121"/>
                        <wps:cNvCnPr/>
                        <wps:spPr>
                          <a:xfrm rot="5400000">
                            <a:off x="7886700" y="2476500"/>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2" name="Straight Connector 122"/>
                        <wps:cNvCnPr/>
                        <wps:spPr>
                          <a:xfrm rot="5400000">
                            <a:off x="2552700" y="2476500"/>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Straight Connector 123"/>
                        <wps:cNvCnPr/>
                        <wps:spPr>
                          <a:xfrm rot="5400000">
                            <a:off x="800100" y="2476500"/>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4" name="Straight Connector 124"/>
                        <wps:cNvCnPr/>
                        <wps:spPr>
                          <a:xfrm rot="5400000">
                            <a:off x="4305300" y="384810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a:off x="3505200" y="3962400"/>
                            <a:ext cx="2743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Straight Connector 126"/>
                        <wps:cNvCnPr/>
                        <wps:spPr>
                          <a:xfrm rot="5400000">
                            <a:off x="3314700" y="4152900"/>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rot="5400000">
                            <a:off x="4762500" y="4152900"/>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Straight Connector 128"/>
                        <wps:cNvCnPr/>
                        <wps:spPr>
                          <a:xfrm rot="5400000">
                            <a:off x="6057900" y="4152900"/>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Straight Connector 129"/>
                        <wps:cNvCnPr>
                          <a:stCxn id="114" idx="2"/>
                        </wps:cNvCnPr>
                        <wps:spPr>
                          <a:xfrm rot="5400000">
                            <a:off x="7772400" y="4038600"/>
                            <a:ext cx="609600"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0" name="Straight Connector 130"/>
                        <wps:cNvCnPr/>
                        <wps:spPr>
                          <a:xfrm rot="5400000">
                            <a:off x="1905000" y="4038600"/>
                            <a:ext cx="6096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1" name="Straight Connector 131"/>
                        <wps:cNvCnPr/>
                        <wps:spPr>
                          <a:xfrm rot="5400000">
                            <a:off x="533400" y="4038600"/>
                            <a:ext cx="6096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4" o:spid="_x0000_s1111" style="width:468pt;height:270.75pt;mso-position-horizontal-relative:char;mso-position-vertical-relative:line" coordorigin="2286,10668" coordsize="86106,49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">
                <v:rect id="Rectangle 105" o:spid="_x0000_s1113" style="position:absolute;left:37338;top:10668;width:13716;height:9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bQY8MA&#10;AADcAAAADwAAAGRycy9kb3ducmV2LnhtbERPTWvCQBC9F/wPywheim4U2mrMRjS0UtBLo3gestMk&#10;NTsbsqtJ/323UOhtHu9zks1gGnGnztWWFcxnEQjiwuqaSwXn09t0CcJ5ZI2NZVLwTQ426eghwVjb&#10;nj/onvtShBB2MSqovG9jKV1RkUE3sy1x4D5tZ9AH2JVSd9iHcNPIRRQ9S4M1h4YKW8oqKq75zSjY&#10;P8rXw2p+Oe6z3r8MqLOv1a5WajIetmsQngb/L/5zv+swP3qC32fCBT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bQY8MAAADcAAAADwAAAAAAAAAAAAAAAACYAgAAZHJzL2Rv&#10;d25yZXYueG1sUEsFBgAAAAAEAAQA9QAAAIgDAAAAAA==&#10;" fillcolor="silver [1942]" strokecolor="black [3215]" strokeweight="2pt">
                  <v:textbox>
                    <w:txbxContent>
                      <w:p w:rsidR="00B50A67" w:rsidRDefault="00B50A67" w:rsidP="00B50A67">
                        <w:pPr>
                          <w:pStyle w:val="NormalWeb"/>
                          <w:spacing w:before="0" w:beforeAutospacing="0" w:after="0" w:afterAutospacing="0"/>
                          <w:jc w:val="center"/>
                        </w:pPr>
                        <w:r>
                          <w:rPr>
                            <w:rFonts w:asciiTheme="minorHAnsi" w:hAnsi="Calibri" w:cstheme="minorBidi"/>
                            <w:color w:val="000000" w:themeColor="text1"/>
                            <w:kern w:val="24"/>
                            <w:sz w:val="22"/>
                            <w:szCs w:val="22"/>
                          </w:rPr>
                          <w:t xml:space="preserve"> BOSTON COMMUNITY CAPITAL</w:t>
                        </w:r>
                      </w:p>
                    </w:txbxContent>
                  </v:textbox>
                </v:rect>
                <v:rect id="Rectangle 106" o:spid="_x0000_s1114" style="position:absolute;left:38862;top:26670;width:12192;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j28IA&#10;AADcAAAADwAAAGRycy9kb3ducmV2LnhtbERPTWvCQBC9C/6HZYTedBOLqUQ3QdsKxUup9eBxyE6z&#10;odnZkF01/fddQfA2j/c563KwrbhQ7xvHCtJZAoK4crrhWsHxezddgvABWWPrmBT8kYeyGI/WmGt3&#10;5S+6HEItYgj7HBWYELpcSl8ZsuhnriOO3I/rLYYI+1rqHq8x3LZyniSZtNhwbDDY0auh6vdwtgrI&#10;ZZ/+fZ++LJ7TTX1q3rZn641ST5NhswIRaAgP8d39oeP8JIPbM/ECW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L6PbwgAAANwAAAAPAAAAAAAAAAAAAAAAAJgCAABkcnMvZG93&#10;bnJldi54bWxQSwUGAAAAAAQABAD1AAAAhwMAAAAA&#10;" fillcolor="silver [1942]" strokecolor="#6e6e6e [1604]" strokeweight="2pt">
                  <v:textbo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BCLF VENTURES D/B/A BOSTON COMMUNITY VENTURE FUND</w:t>
                        </w:r>
                      </w:p>
                    </w:txbxContent>
                  </v:textbox>
                </v:rect>
                <v:line id="Straight Connector 107" o:spid="_x0000_s1115" style="position:absolute;rotation:90;visibility:visible;mso-wrap-style:square" from="43053,21717" to="45339,2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LVgMMAAADcAAAADwAAAGRycy9kb3ducmV2LnhtbERPS2vCQBC+F/wPywi9FLNpD63ErCKx&#10;hWJPvsDjkB2T1exsyG40/vtuoeBtPr7n5IvBNuJKnTeOFbwmKQji0mnDlYL97msyBeEDssbGMSm4&#10;k4fFfPSUY6bdjTd03YZKxBD2GSqoQ2gzKX1Zk0WfuJY4cifXWQwRdpXUHd5iuG3kW5q+S4uGY0ON&#10;LRU1lZdtbxVMzU/1uWnXYX1YHYsXX5r+dL4r9TweljMQgYbwEP+7v3Wcn37A3zPxAj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i1YDDAAAA3AAAAA8AAAAAAAAAAAAA&#10;AAAAoQIAAGRycy9kb3ducmV2LnhtbFBLBQYAAAAABAAEAPkAAACRAwAAAAA=&#10;" strokecolor="#ddd [3204]"/>
                <v:line id="Straight Connector 108" o:spid="_x0000_s1116" style="position:absolute;rotation:90;visibility:visible;mso-wrap-style:square" from="42291,24765" to="46101,24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B8sUAAADcAAAADwAAAGRycy9kb3ducmV2LnhtbESPT2vCQBDF74V+h2UKvRTdtIciMauI&#10;Wij25D/wOGTHZDU7G7Krxm/fOQjeZnhv3vtNMe19o67URRfYwOcwA0VcBuu4MrDb/gxGoGJCttgE&#10;JgN3ijCdvL4UmNtw4zVdN6lSEsIxRwN1Sm2udSxr8hiHoSUW7Rg6j0nWrtK2w5uE+0Z/Zdm39uhY&#10;GmpsaV5Ted5cvIGR+6uW63aVVvvFYf4RS3c5nu7GvL/1szGoRH16mh/Xv1bwM6GVZ2QCP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1B8sUAAADcAAAADwAAAAAAAAAA&#10;AAAAAAChAgAAZHJzL2Rvd25yZXYueG1sUEsFBgAAAAAEAAQA+QAAAJMDAAAAAA==&#10;" strokecolor="#ddd [3204]"/>
                <v:line id="Straight Connector 109" o:spid="_x0000_s1117" style="position:absolute;visibility:visible;mso-wrap-style:square" from="9906,22844" to="80772,2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ebEcMAAADcAAAADwAAAGRycy9kb3ducmV2LnhtbESP3YrCMBCF7wXfIcyCd5qusOJ2TYuI&#10;suqNWH2AoZn+aDMpTdT69kZY2LsZzvnOnFmkvWnEnTpXW1bwOYlAEOdW11wqOJ824zkI55E1NpZJ&#10;wZMcpMlwsMBY2wcf6Z75UoQQdjEqqLxvYyldXpFBN7EtcdAK2xn0Ye1KqTt8hHDTyGkUzaTBmsOF&#10;CltaVZRfs5sJNX7XfKi/zjuNbWGy/eayLNYnpUYf/fIHhKfe/5v/6K0OXPQN72fCBDJ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nmxHDAAAA3AAAAA8AAAAAAAAAAAAA&#10;AAAAoQIAAGRycy9kb3ducmV2LnhtbFBLBQYAAAAABAAEAPkAAACRAwAAAAA=&#10;" strokecolor="#ddd [3204]"/>
                <v:rect id="Rectangle 110" o:spid="_x0000_s1118" style="position:absolute;left:3048;top:26670;width:12192;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TS28UA&#10;AADcAAAADwAAAGRycy9kb3ducmV2LnhtbESPS2/CQAyE75X6H1ZG6q1swoFHYEEIiQJSL+F1trIm&#10;ich60+wW0n9fHyr1ZmvGM58Xq9416kFdqD0bSIcJKOLC25pLA+fT9n0KKkRki41nMvBDAVbL15cF&#10;ZtY/OafHMZZKQjhkaKCKsc20DkVFDsPQt8Si3XznMMraldp2+JRw1+hRkoy1w5qlocKWNhUV9+O3&#10;M/B1sPsin13zuAsfmxunn5NLPTXmbdCv56Ai9fHf/He9t4KfCr48Ix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FNLbxQAAANwAAAAPAAAAAAAAAAAAAAAAAJgCAABkcnMv&#10;ZG93bnJldi54bWxQSwUGAAAAAAQABAD1AAAAigMAAAAA&#10;" fillcolor="#dedede [2894]" strokecolor="#6e6e6e [1604]" strokeweight="2pt">
                  <v:textbo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BOSTON COMMUNITY MANAGED ASSETS</w:t>
                        </w:r>
                      </w:p>
                    </w:txbxContent>
                  </v:textbox>
                </v:rect>
                <v:rect id="Rectangle 111" o:spid="_x0000_s1119" style="position:absolute;left:56388;top:26670;width:12192;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h3QMMA&#10;AADcAAAADwAAAGRycy9kb3ducmV2LnhtbERPTWvCQBC9C/6HZQq9mU08tBrdhBKwtdBLrO15yI5J&#10;MDsbs9uY/vuuIPQ2j/c523wynRhpcK1lBUkUgyCurG65VnD83C1WIJxH1thZJgW/5CDP5rMtptpe&#10;uaTx4GsRQtilqKDxvk+ldFVDBl1ke+LAnexg0Ac41FIPeA3hppPLOH6SBlsODQ32VDRUnQ8/RsHl&#10;Xe+rcv1d+jf3Wpw4+Xj+aldKPT5MLxsQnib/L7679zrMTxK4PRMu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1h3QMMAAADcAAAADwAAAAAAAAAAAAAAAACYAgAAZHJzL2Rv&#10;d25yZXYueG1sUEsFBgAAAAAEAAQA9QAAAIgDAAAAAA==&#10;" fillcolor="#dedede [2894]" strokecolor="#6e6e6e [1604]" strokeweight="2pt">
                  <v:textbo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BOSTON COMMUNITY LOAN FUND</w:t>
                        </w:r>
                      </w:p>
                    </w:txbxContent>
                  </v:textbox>
                </v:rect>
                <v:rect id="Rectangle 112" o:spid="_x0000_s1120" style="position:absolute;left:75438;top:43434;width:12192;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rpN8EA&#10;AADcAAAADwAAAGRycy9kb3ducmV2LnhtbERPS4vCMBC+C/6HMII3TevBR9coi+AL9lIfex6asS3b&#10;TGoTtf77jSB4m4/vOfNlaypxp8aVlhXEwwgEcWZ1ybmC03E9mIJwHlljZZkUPMnBctHtzDHR9sEp&#10;3Q8+FyGEXYIKCu/rREqXFWTQDW1NHLiLbQz6AJtc6gYfIdxUchRFY2mw5NBQYE2rgrK/w80ouO71&#10;Lktnv6nfus3qwvHP5FxOler32u8vEJ5a/xG/3Tsd5scjeD0TLp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K6TfBAAAA3AAAAA8AAAAAAAAAAAAAAAAAmAIAAGRycy9kb3du&#10;cmV2LnhtbFBLBQYAAAAABAAEAPUAAACGAwAAAAA=&#10;" fillcolor="#dedede [2894]" strokecolor="#6e6e6e [1604]" strokeweight="2pt">
                  <v:textbo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WEGOWISE</w:t>
                        </w:r>
                      </w:p>
                    </w:txbxContent>
                  </v:textbox>
                </v:rect>
                <v:rect id="Rectangle 113" o:spid="_x0000_s1121" style="position:absolute;left:20574;top:26670;width:12192;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GWnsEA&#10;AADcAAAADwAAAGRycy9kb3ducmV2LnhtbERPS4vCMBC+C/6HMIK3Na2yulSj+FqQvYjuHvY4NGNT&#10;bCaliVr/vREEb/PxPWe2aG0lrtT40rGCdJCAIM6dLrlQ8Pf7/fEFwgdkjZVjUnAnD4t5tzPDTLsb&#10;H+h6DIWIIewzVGBCqDMpfW7Ioh+4mjhyJ9dYDBE2hdQN3mK4reQwScbSYsmxwWBNa0P5+XixCsiN&#10;9377k04+R+my+C83q4v1Rql+r11OQQRqw1v8cu90nJ+O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Blp7BAAAA3AAAAA8AAAAAAAAAAAAAAAAAmAIAAGRycy9kb3du&#10;cmV2LnhtbFBLBQYAAAAABAAEAPUAAACGAwAAAAA=&#10;" fillcolor="silver [1942]" strokecolor="#6e6e6e [1604]" strokeweight="2pt">
                  <v:textbo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NSP RESIDENTIAL</w:t>
                        </w:r>
                      </w:p>
                    </w:txbxContent>
                  </v:textbox>
                </v:rect>
                <v:rect id="Rectangle 114" o:spid="_x0000_s1122" style="position:absolute;left:74676;top:26670;width:12192;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U2MMA&#10;AADcAAAADwAAAGRycy9kb3ducmV2LnhtbERPTWvCQBC9F/oflin0VjeR0troKhKwjdBLbPU8ZMck&#10;mJ2N2W0S/70rCL3N433OYjWaRvTUudqygngSgSAurK65VPD7s3mZgXAeWWNjmRRcyMFq+fiwwETb&#10;gXPqd74UIYRdggoq79tESldUZNBNbEscuKPtDPoAu1LqDocQbho5jaI3abDm0FBhS2lFxWn3ZxSc&#10;tzor8o9D7r/cZ3rk+Pt9X8+Uen4a13MQnkb/L767Mx3mx69weyZc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y/U2MMAAADcAAAADwAAAAAAAAAAAAAAAACYAgAAZHJzL2Rv&#10;d25yZXYueG1sUEsFBgAAAAAEAAQA9QAAAIgDAAAAAA==&#10;" fillcolor="#dedede [2894]" strokecolor="#6e6e6e [1604]" strokeweight="2pt">
                  <v:textbo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BCC SOLAR ENERGY ADVANTAGE</w:t>
                        </w:r>
                      </w:p>
                    </w:txbxContent>
                  </v:textbox>
                </v:rect>
                <v:rect id="Rectangle 115" o:spid="_x0000_s1123" style="position:absolute;left:29718;top:43434;width:12192;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SrccEA&#10;AADcAAAADwAAAGRycy9kb3ducmV2LnhtbERPS4vCMBC+C/6HMII3TauoSzWKrwXxIrp72OPQjE2x&#10;mZQmavffm4UFb/PxPWexam0lHtT40rGCdJiAIM6dLrlQ8P31OfgA4QOyxsoxKfglD6tlt7PATLsn&#10;n+lxCYWIIewzVGBCqDMpfW7Ioh+6mjhyV9dYDBE2hdQNPmO4reQoSabSYsmxwWBNW0P57XK3CshN&#10;T35/TGeTcboufsrd5m69Uarfa9dzEIHa8Bb/uw86zk8n8PdMvE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kq3HBAAAA3AAAAA8AAAAAAAAAAAAAAAAAmAIAAGRycy9kb3du&#10;cmV2LnhtbFBLBQYAAAAABAAEAPUAAACGAwAAAAA=&#10;" fillcolor="silver [1942]" strokecolor="#6e6e6e [1604]" strokeweight="2pt">
                  <v:textbo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AURA MORTGAGE ADVISORS</w:t>
                        </w:r>
                      </w:p>
                    </w:txbxContent>
                  </v:textbox>
                </v:rect>
                <v:rect id="Rectangle 116" o:spid="_x0000_s1124" style="position:absolute;left:43434;top:43434;width:12192;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HvNMEA&#10;AADcAAAADwAAAGRycy9kb3ducmV2LnhtbERPS4vCMBC+C/6HMMLeNO0efFSjiOCqsJf6Og/N2Bab&#10;SW2idv/9RhC8zcf3nNmiNZV4UONKywriQQSCOLO65FzB8bDuj0E4j6yxskwK/sjBYt7tzDDR9skp&#10;PfY+FyGEXYIKCu/rREqXFWTQDWxNHLiLbQz6AJtc6gafIdxU8juKhtJgyaGhwJpWBWXX/d0ouO30&#10;Nksn59Rv3M/qwvHv6FSOlfrqtcspCE+t/4jf7q0O8+MhvJ4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x7zTBAAAA3AAAAA8AAAAAAAAAAAAAAAAAmAIAAGRycy9kb3du&#10;cmV2LnhtbFBLBQYAAAAABAAEAPUAAACGAwAAAAA=&#10;" fillcolor="#dedede [2894]" strokecolor="#6e6e6e [1604]" strokeweight="2pt">
                  <v:textbo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BCLF VENTURES I, LLC</w:t>
                        </w:r>
                      </w:p>
                    </w:txbxContent>
                  </v:textbox>
                </v:rect>
                <v:rect id="Rectangle 117" o:spid="_x0000_s1125" style="position:absolute;left:16002;top:43434;width:12192;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qQncEA&#10;AADcAAAADwAAAGRycy9kb3ducmV2LnhtbERPS4vCMBC+C/6HMIK3Na2yunSN4mtB9iLqHvY4NGNT&#10;bCaliVr/vREEb/PxPWc6b20lrtT40rGCdJCAIM6dLrlQ8Hf8+fgC4QOyxsoxKbiTh/ms25lipt2N&#10;93Q9hELEEPYZKjAh1JmUPjdk0Q9cTRy5k2sshgibQuoGbzHcVnKYJGNpseTYYLCmlaH8fLhYBeTG&#10;O7/5TSefo3RR/Jfr5cV6o1S/1y6+QQRqw1v8cm91nJ9O4PlMvEDO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26kJ3BAAAA3AAAAA8AAAAAAAAAAAAAAAAAmAIAAGRycy9kb3du&#10;cmV2LnhtbFBLBQYAAAAABAAEAPUAAACGAwAAAAA=&#10;" fillcolor="silver [1942]" strokecolor="#6e6e6e [1604]" strokeweight="2pt">
                  <v:textbo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SUN INITIATIVE FINANCING LLC</w:t>
                        </w:r>
                      </w:p>
                    </w:txbxContent>
                  </v:textbox>
                </v:rect>
                <v:rect id="Rectangle 118" o:spid="_x0000_s1126" style="position:absolute;left:57150;top:43434;width:12192;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Le3cUA&#10;AADcAAAADwAAAGRycy9kb3ducmV2LnhtbESPS2/CQAyE75X6H1ZG6q1swoFHYEEIiQJSL+F1trIm&#10;ich60+wW0n9fHyr1ZmvGM58Xq9416kFdqD0bSIcJKOLC25pLA+fT9n0KKkRki41nMvBDAVbL15cF&#10;ZtY/OafHMZZKQjhkaKCKsc20DkVFDsPQt8Si3XznMMraldp2+JRw1+hRkoy1w5qlocKWNhUV9+O3&#10;M/B1sPsin13zuAsfmxunn5NLPTXmbdCv56Ai9fHf/He9t4KfCq08Ix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Yt7dxQAAANwAAAAPAAAAAAAAAAAAAAAAAJgCAABkcnMv&#10;ZG93bnJldi54bWxQSwUGAAAAAAQABAD1AAAAigMAAAAA&#10;" fillcolor="#dedede [2894]" strokecolor="#6e6e6e [1604]" strokeweight="2pt">
                  <v:textbo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BCLF VENTURES II, LLC</w:t>
                        </w:r>
                      </w:p>
                    </w:txbxContent>
                  </v:textbox>
                </v:rect>
                <v:rect id="Rectangle 119" o:spid="_x0000_s1127" style="position:absolute;left:2286;top:43434;width:12192;height:10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57RsAA&#10;AADcAAAADwAAAGRycy9kb3ducmV2LnhtbERPS4vCMBC+C/6HMII3TbuHVatRRFhXYS/1dR6asS02&#10;k9pErf9+Iwje5uN7zmzRmkrcqXGlZQXxMAJBnFldcq7gsP8ZjEE4j6yxskwKnuRgMe92Zpho++CU&#10;7jufixDCLkEFhfd1IqXLCjLohrYmDtzZNgZ9gE0udYOPEG4q+RVF39JgyaGhwJpWBWWX3c0ouG71&#10;Jksnp9T/uvXqzPHf6FiOler32uUUhKfWf8Rv90aH+fEEXs+EC+T8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S57RsAAAADcAAAADwAAAAAAAAAAAAAAAACYAgAAZHJzL2Rvd25y&#10;ZXYueG1sUEsFBgAAAAAEAAQA9QAAAIUDAAAAAA==&#10;" fillcolor="#dedede [2894]" strokecolor="#6e6e6e [1604]" strokeweight="2pt">
                  <v:textbox>
                    <w:txbxContent>
                      <w:p w:rsidR="00B50A67" w:rsidRDefault="00B50A67" w:rsidP="00B50A67">
                        <w:pPr>
                          <w:pStyle w:val="NormalWeb"/>
                          <w:spacing w:before="0" w:beforeAutospacing="0" w:after="0" w:afterAutospacing="0"/>
                          <w:jc w:val="center"/>
                        </w:pPr>
                        <w:r>
                          <w:rPr>
                            <w:rFonts w:asciiTheme="majorHAnsi" w:hAnsi="Cambria" w:cstheme="minorBidi"/>
                            <w:color w:val="000000" w:themeColor="text1"/>
                            <w:kern w:val="24"/>
                            <w:sz w:val="22"/>
                            <w:szCs w:val="22"/>
                          </w:rPr>
                          <w:t>BCC NMTC CDE I-XXIII, LLCS</w:t>
                        </w:r>
                      </w:p>
                    </w:txbxContent>
                  </v:textbox>
                </v:rect>
                <v:line id="Straight Connector 120" o:spid="_x0000_s1128" style="position:absolute;rotation:90;visibility:visible;mso-wrap-style:square" from="60579,24765" to="64389,24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4RlMUAAADcAAAADwAAAGRycy9kb3ducmV2LnhtbESPQWvCQBCF7wX/wzJCL0U39SAS3QTR&#10;CqInbQs9Dtkx2TY7G7Krxn/fORR6m+G9ee+bVTn4Vt2ojy6wgddpBoq4CtZxbeDjfTdZgIoJ2WIb&#10;mAw8KEJZjJ5WmNtw5xPdzqlWEsIxRwNNSl2udawa8hinoSMW7RJ6j0nWvta2x7uE+1bPsmyuPTqW&#10;hgY72jRU/Zyv3sDCHeu3U3dIh8/t1+YlVu56+X4Y8zwe1ktQiYb0b/673lvBnwm+PCMT6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4RlMUAAADcAAAADwAAAAAAAAAA&#10;AAAAAAChAgAAZHJzL2Rvd25yZXYueG1sUEsFBgAAAAAEAAQA+QAAAJMDAAAAAA==&#10;" strokecolor="#ddd [3204]"/>
                <v:line id="Straight Connector 121" o:spid="_x0000_s1129" style="position:absolute;rotation:90;visibility:visible;mso-wrap-style:square" from="78867,24765" to="82677,24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K0D8IAAADcAAAADwAAAGRycy9kb3ducmV2LnhtbERPS4vCMBC+C/6HMAt7EU31IFJNZfEB&#10;i3vyBR6HZtpmt5mUJmr99xtB8DYf33MWy87W4katN44VjEcJCOLcacOlgtNxO5yB8AFZY+2YFDzI&#10;wzLr9xaYanfnPd0OoRQxhH2KCqoQmlRKn1dk0Y9cQxy5wrUWQ4RtKXWL9xhuazlJkqm0aDg2VNjQ&#10;qqL873C1Cmbmp9zsm13YndeX1cDn5lr8PpT6/Oi+5iACdeEtfrm/dZw/GcPzmXiBz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XK0D8IAAADcAAAADwAAAAAAAAAAAAAA&#10;AAChAgAAZHJzL2Rvd25yZXYueG1sUEsFBgAAAAAEAAQA+QAAAJADAAAAAA==&#10;" strokecolor="#ddd [3204]"/>
                <v:line id="Straight Connector 122" o:spid="_x0000_s1130" style="position:absolute;rotation:90;visibility:visible;mso-wrap-style:square" from="25527,24765" to="29337,24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AqeMMAAADcAAAADwAAAGRycy9kb3ducmV2LnhtbERPS2vCQBC+F/wPywi9FN00hyLRVUq0&#10;UNKTL/A4ZMdkbXY2ZFeT/PtuodDbfHzPWW0G24gHdd44VvA6T0AQl04brhScjh+zBQgfkDU2jknB&#10;SB4268nTCjPtet7T4xAqEUPYZ6igDqHNpPRlTRb93LXEkbu6zmKIsKuk7rCP4baRaZK8SYuGY0ON&#10;LeU1ld+Hu1WwMF/Vbt8WoThvL/mLL839ehuVep4O70sQgYbwL/5zf+o4P03h95l4gV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2gKnjDAAAA3AAAAA8AAAAAAAAAAAAA&#10;AAAAoQIAAGRycy9kb3ducmV2LnhtbFBLBQYAAAAABAAEAPkAAACRAwAAAAA=&#10;" strokecolor="#ddd [3204]"/>
                <v:line id="Straight Connector 123" o:spid="_x0000_s1131" style="position:absolute;rotation:90;visibility:visible;mso-wrap-style:square" from="8001,24765" to="11811,24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yP48QAAADcAAAADwAAAGRycy9kb3ducmV2LnhtbERPTWvCQBC9F/wPywi9FLPRgoSYNRRt&#10;odiTtgWPQ3ZM1mZnQ3aN8d93C0Jv83ifU5SjbcVAvTeOFcyTFARx5bThWsHX59ssA+EDssbWMSm4&#10;kYdyPXkoMNfuynsaDqEWMYR9jgqaELpcSl81ZNEnriOO3Mn1FkOEfS11j9cYblu5SNOltGg4NjTY&#10;0aah6udwsQoy81G/7rtd2H1vj5snX5nL6XxT6nE6vqxABBrDv/juftdx/uIZ/p6JF8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7I/jxAAAANwAAAAPAAAAAAAAAAAA&#10;AAAAAKECAABkcnMvZG93bnJldi54bWxQSwUGAAAAAAQABAD5AAAAkgMAAAAA&#10;" strokecolor="#ddd [3204]"/>
                <v:line id="Straight Connector 124" o:spid="_x0000_s1132" style="position:absolute;rotation:90;visibility:visible;mso-wrap-style:square" from="43053,38481" to="45339,38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UXl8QAAADcAAAADwAAAGRycy9kb3ducmV2LnhtbERPTWvCQBC9F/wPywi9FLNRioSYNRRt&#10;odiTtgWPQ3ZM1mZnQ3aN8d93C0Jv83ifU5SjbcVAvTeOFcyTFARx5bThWsHX59ssA+EDssbWMSm4&#10;kYdyPXkoMNfuynsaDqEWMYR9jgqaELpcSl81ZNEnriOO3Mn1FkOEfS11j9cYblu5SNOltGg4NjTY&#10;0aah6udwsQoy81G/7rtd2H1vj5snX5nL6XxT6nE6vqxABBrDv/juftdx/uIZ/p6JF8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BReXxAAAANwAAAAPAAAAAAAAAAAA&#10;AAAAAKECAABkcnMvZG93bnJldi54bWxQSwUGAAAAAAQABAD5AAAAkgMAAAAA&#10;" strokecolor="#ddd [3204]"/>
                <v:line id="Straight Connector 125" o:spid="_x0000_s1133" style="position:absolute;visibility:visible;mso-wrap-style:square" from="35052,39624" to="62484,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NdMIAAADcAAAADwAAAGRycy9kb3ducmV2LnhtbESP3YrCMBCF7xd8hzCCd2uqoEi3qYgo&#10;u3ojVh9gaKY/azMpTdT69kYQvJvhnO/MmWTZm0bcqHO1ZQWTcQSCOLe65lLB+bT9XoBwHlljY5kU&#10;PMjBMh18JRhre+cj3TJfihDCLkYFlfdtLKXLKzLoxrYlDlphO4M+rF0pdYf3EG4aOY2iuTRYc7hQ&#10;YUvrivJLdjWhxu+GD/XsvNPYFibbb/9Xxeak1GjYr35AeOr9x/ym/3TgpjN4PRMmk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p/NdMIAAADcAAAADwAAAAAAAAAAAAAA&#10;AAChAgAAZHJzL2Rvd25yZXYueG1sUEsFBgAAAAAEAAQA+QAAAJADAAAAAA==&#10;" strokecolor="#ddd [3204]"/>
                <v:line id="Straight Connector 126" o:spid="_x0000_s1134" style="position:absolute;rotation:90;visibility:visible;mso-wrap-style:square" from="33147,41529" to="36957,41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sse8MAAADcAAAADwAAAGRycy9kb3ducmV2LnhtbERPTWvCQBC9C/6HZQQvUjf1ECR1FdEW&#10;ij3FVvA4ZMdkNTsbshsT/71bKPQ2j/c5q81ga3Gn1hvHCl7nCQjiwmnDpYKf74+XJQgfkDXWjknB&#10;gzxs1uPRCjPtes7pfgyliCHsM1RQhdBkUvqiIot+7hriyF1cazFE2JZSt9jHcFvLRZKk0qLh2FBh&#10;Q7uKituxswqW5qt8z5tDOJz2593MF6a7XB9KTSfD9g1EoCH8i//cnzrOX6Tw+0y8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bLHvDAAAA3AAAAA8AAAAAAAAAAAAA&#10;AAAAoQIAAGRycy9kb3ducmV2LnhtbFBLBQYAAAAABAAEAPkAAACRAwAAAAA=&#10;" strokecolor="#ddd [3204]"/>
                <v:line id="Straight Connector 127" o:spid="_x0000_s1135" style="position:absolute;rotation:90;visibility:visible;mso-wrap-style:square" from="47625,41529" to="51435,41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eJ4MQAAADcAAAADwAAAGRycy9kb3ducmV2LnhtbERPTWvCQBC9F/wPywi9FLPRQw0xayja&#10;QrEnbQseh+yYrM3Ohuwa47/vFoTe5vE+pyhH24qBem8cK5gnKQjiymnDtYKvz7dZBsIHZI2tY1Jw&#10;Iw/levJQYK7dlfc0HEItYgj7HBU0IXS5lL5qyKJPXEccuZPrLYYI+1rqHq8x3LZykabP0qLh2NBg&#10;R5uGqp/DxSrIzEf9uu92Yfe9PW6efGUup/NNqcfp+LICEWgM/+K7+13H+Ysl/D0TL5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14ngxAAAANwAAAAPAAAAAAAAAAAA&#10;AAAAAKECAABkcnMvZG93bnJldi54bWxQSwUGAAAAAAQABAD5AAAAkgMAAAAA&#10;" strokecolor="#ddd [3204]"/>
                <v:line id="Straight Connector 128" o:spid="_x0000_s1136" style="position:absolute;rotation:90;visibility:visible;mso-wrap-style:square" from="60579,41529" to="64389,41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gdksUAAADcAAAADwAAAGRycy9kb3ducmV2LnhtbESPQWvCQBCF7wX/wzJCL0U39SAS3QTR&#10;CqInbQs9Dtkx2TY7G7Krxn/fORR6m+G9ee+bVTn4Vt2ojy6wgddpBoq4CtZxbeDjfTdZgIoJ2WIb&#10;mAw8KEJZjJ5WmNtw5xPdzqlWEsIxRwNNSl2udawa8hinoSMW7RJ6j0nWvta2x7uE+1bPsmyuPTqW&#10;hgY72jRU/Zyv3sDCHeu3U3dIh8/t1+YlVu56+X4Y8zwe1ktQiYb0b/673lvBnwmtPCMT6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EgdksUAAADcAAAADwAAAAAAAAAA&#10;AAAAAAChAgAAZHJzL2Rvd25yZXYueG1sUEsFBgAAAAAEAAQA+QAAAJMDAAAAAA==&#10;" strokecolor="#ddd [3204]"/>
                <v:line id="Straight Connector 129" o:spid="_x0000_s1137" style="position:absolute;rotation:90;visibility:visible;mso-wrap-style:square" from="77724,40385" to="83820,40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S4CcMAAADcAAAADwAAAGRycy9kb3ducmV2LnhtbERPS2sCMRC+F/wPYQQvpWb1UOx2o4gP&#10;KHrSttDjsBl3024myybu498bQehtPr7nZKveVqKlxhvHCmbTBARx7rThQsHX5/5lAcIHZI2VY1Iw&#10;kIfVcvSUYapdxydqz6EQMYR9igrKEOpUSp+XZNFPXU0cuYtrLIYIm0LqBrsYbis5T5JXadFwbCix&#10;pk1J+d/5ahUszLHYnepDOHxvfzbPPjfXy++g1GTcr99BBOrDv/jh/tBx/vwN7s/EC+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EuAnDAAAA3AAAAA8AAAAAAAAAAAAA&#10;AAAAoQIAAGRycy9kb3ducmV2LnhtbFBLBQYAAAAABAAEAPkAAACRAwAAAAA=&#10;" strokecolor="#ddd [3204]"/>
                <v:line id="Straight Connector 130" o:spid="_x0000_s1138" style="position:absolute;rotation:90;visibility:visible;mso-wrap-style:square" from="19050,40386" to="25146,40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HScYAAADcAAAADwAAAGRycy9kb3ducmV2LnhtbESPT2sCQQzF7wW/wxDBS6mzViiyOoqo&#10;BbEn/xQ8hp24O+1OZtkZdf325lDoLeG9vPfLbNH5Wt2ojS6wgdEwA0VcBOu4NHA6fr5NQMWEbLEO&#10;TAYeFGEx773MMLfhznu6HVKpJIRjjgaqlJpc61hU5DEOQ0Ms2iW0HpOsbalti3cJ97V+z7IP7dGx&#10;NFTY0Kqi4vdw9QYm7qvc7Jtd2n2vz6vXWLjr5edhzKDfLaegEnXp3/x3vbWCPxZ8eUYm0P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nh0nGAAAA3AAAAA8AAAAAAAAA&#10;AAAAAAAAoQIAAGRycy9kb3ducmV2LnhtbFBLBQYAAAAABAAEAPkAAACUAwAAAAA=&#10;" strokecolor="#ddd [3204]"/>
                <v:line id="Straight Connector 131" o:spid="_x0000_s1139" style="position:absolute;rotation:90;visibility:visible;mso-wrap-style:square" from="5334,40386" to="11430,40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i0sEAAADcAAAADwAAAGRycy9kb3ducmV2LnhtbERPS4vCMBC+C/6HMIIXWVNdWKQaRXyA&#10;6MkX7HFoxjbaTEoTtf77jbDgbT6+50xmjS3Fg2pvHCsY9BMQxJnThnMFp+P6awTCB2SNpWNS8CIP&#10;s2m7NcFUuyfv6XEIuYgh7FNUUIRQpVL6rCCLvu8q4shdXG0xRFjnUtf4jOG2lMMk+ZEWDceGAita&#10;FJTdDnerYGR2+WpfbcP2vPxd9Hxm7pfrS6lup5mPQQRqwkf8797oOP97AO9n4gVy+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qyLSwQAAANwAAAAPAAAAAAAAAAAAAAAA&#10;AKECAABkcnMvZG93bnJldi54bWxQSwUGAAAAAAQABAD5AAAAjwMAAAAA&#10;" strokecolor="#ddd [3204]"/>
                <w10:anchorlock/>
              </v:group>
            </w:pict>
          </mc:Fallback>
        </mc:AlternateContent>
      </w:r>
    </w:p>
    <w:p w:rsidR="000B65C2" w:rsidRPr="00C71DB9" w:rsidRDefault="000B65C2" w:rsidP="000407E4">
      <w:pPr>
        <w:rPr>
          <w:rFonts w:ascii="Times New Roman" w:hAnsi="Times New Roman" w:cs="Times New Roman"/>
          <w:b/>
          <w:color w:val="000000" w:themeColor="text2"/>
          <w:sz w:val="24"/>
          <w:szCs w:val="24"/>
        </w:rPr>
      </w:pPr>
      <w:r w:rsidRPr="00C71DB9">
        <w:rPr>
          <w:rFonts w:ascii="Times New Roman" w:hAnsi="Times New Roman" w:cs="Times New Roman"/>
          <w:b/>
          <w:color w:val="000000" w:themeColor="text2"/>
          <w:sz w:val="24"/>
          <w:szCs w:val="24"/>
        </w:rPr>
        <w:br w:type="page"/>
      </w:r>
    </w:p>
    <w:p w:rsidR="00003741" w:rsidRDefault="000B65C2" w:rsidP="00003741">
      <w:pPr>
        <w:pStyle w:val="Heading3"/>
      </w:pPr>
      <w:r w:rsidRPr="00C71DB9">
        <w:t>Business Metrics and Information Management</w:t>
      </w:r>
      <w:r w:rsidR="00B13E9B">
        <w:t xml:space="preserve">  </w:t>
      </w:r>
      <w:r w:rsidR="00B13E9B" w:rsidRPr="00B13E9B">
        <w:rPr>
          <w:highlight w:val="yellow"/>
        </w:rPr>
        <w:t>This should be a whole new section</w:t>
      </w:r>
    </w:p>
    <w:p w:rsidR="000B65C2" w:rsidRPr="005829D2" w:rsidRDefault="000B65C2" w:rsidP="000407E4">
      <w:pPr>
        <w:rPr>
          <w:rFonts w:ascii="Times New Roman" w:hAnsi="Times New Roman" w:cs="Times New Roman"/>
          <w:b/>
          <w:color w:val="000000" w:themeColor="text2"/>
          <w:sz w:val="24"/>
          <w:szCs w:val="24"/>
        </w:rPr>
      </w:pPr>
      <w:r w:rsidRPr="00C71DB9">
        <w:rPr>
          <w:rFonts w:ascii="Times New Roman" w:hAnsi="Times New Roman" w:cs="Times New Roman"/>
          <w:color w:val="000000" w:themeColor="text2"/>
          <w:sz w:val="24"/>
          <w:szCs w:val="24"/>
        </w:rPr>
        <w:t xml:space="preserve">The SUN program’s success has been achieved in part because of management’s focus on tracking and analyzing the business data and managing the organization to key business metrics. At the core of the data tracking is </w:t>
      </w:r>
      <w:r w:rsidRPr="00C71DB9">
        <w:rPr>
          <w:rFonts w:ascii="Times New Roman" w:hAnsi="Times New Roman" w:cs="Times New Roman"/>
          <w:i/>
          <w:color w:val="000000" w:themeColor="text2"/>
          <w:sz w:val="24"/>
          <w:szCs w:val="24"/>
        </w:rPr>
        <w:t>Encompass</w:t>
      </w:r>
      <w:r w:rsidRPr="00C71DB9">
        <w:rPr>
          <w:rFonts w:ascii="Times New Roman" w:hAnsi="Times New Roman" w:cs="Times New Roman"/>
          <w:color w:val="000000" w:themeColor="text2"/>
          <w:sz w:val="24"/>
          <w:szCs w:val="24"/>
        </w:rPr>
        <w:t>, SUN’s enterprise software for managing the mortgage lending process.</w:t>
      </w:r>
    </w:p>
    <w:p w:rsidR="00003741" w:rsidRDefault="00003741" w:rsidP="00003741">
      <w:pPr>
        <w:pStyle w:val="Heading3"/>
      </w:pPr>
      <w:r>
        <w:t>MIS</w:t>
      </w:r>
    </w:p>
    <w:p w:rsidR="00003741" w:rsidRDefault="000B65C2" w:rsidP="000407E4">
      <w:pPr>
        <w:rPr>
          <w:rFonts w:ascii="Times New Roman" w:hAnsi="Times New Roman" w:cs="Times New Roman"/>
          <w:color w:val="000000" w:themeColor="text2"/>
          <w:sz w:val="24"/>
          <w:szCs w:val="24"/>
        </w:rPr>
      </w:pPr>
      <w:r w:rsidRPr="00003741">
        <w:rPr>
          <w:rStyle w:val="Heading4Char"/>
        </w:rPr>
        <w:t>Encompass Enterprise Mortgage Lender Software:</w:t>
      </w:r>
    </w:p>
    <w:p w:rsidR="000B65C2" w:rsidRPr="00C71DB9" w:rsidRDefault="00B13E9B" w:rsidP="000407E4">
      <w:pPr>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E</w:t>
      </w:r>
      <w:r w:rsidR="000B65C2" w:rsidRPr="00C71DB9">
        <w:rPr>
          <w:rFonts w:ascii="Times New Roman" w:hAnsi="Times New Roman" w:cs="Times New Roman"/>
          <w:color w:val="000000" w:themeColor="text2"/>
          <w:sz w:val="24"/>
          <w:szCs w:val="24"/>
        </w:rPr>
        <w:t>ncompass mortgage lender software is marketed by Ellie Mae, Inc. (</w:t>
      </w:r>
      <w:hyperlink r:id="rId24" w:history="1">
        <w:r w:rsidR="000B65C2" w:rsidRPr="00C71DB9">
          <w:rPr>
            <w:rStyle w:val="Hyperlink"/>
            <w:rFonts w:ascii="Times New Roman" w:hAnsi="Times New Roman" w:cs="Times New Roman"/>
            <w:color w:val="000000" w:themeColor="text2"/>
            <w:sz w:val="24"/>
            <w:szCs w:val="24"/>
          </w:rPr>
          <w:t>www.elliemae.com</w:t>
        </w:r>
      </w:hyperlink>
      <w:r w:rsidR="000B65C2" w:rsidRPr="00C71DB9">
        <w:rPr>
          <w:rFonts w:ascii="Times New Roman" w:hAnsi="Times New Roman" w:cs="Times New Roman"/>
          <w:color w:val="000000" w:themeColor="text2"/>
          <w:sz w:val="24"/>
          <w:szCs w:val="24"/>
        </w:rPr>
        <w:t xml:space="preserve">). We have used the Banker Edition of this software platform since SUN’s inception and have customized the product to fit our needs. </w:t>
      </w:r>
      <w:r w:rsidR="000B65C2">
        <w:rPr>
          <w:rFonts w:ascii="Times New Roman" w:hAnsi="Times New Roman" w:cs="Times New Roman"/>
          <w:color w:val="000000" w:themeColor="text2"/>
          <w:sz w:val="24"/>
          <w:szCs w:val="24"/>
        </w:rPr>
        <w:t xml:space="preserve"> </w:t>
      </w:r>
    </w:p>
    <w:p w:rsidR="000B65C2" w:rsidRDefault="000B65C2" w:rsidP="000407E4">
      <w:pPr>
        <w:spacing w:before="24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Encompass is accessible anywhere and at any time though </w:t>
      </w:r>
      <w:r>
        <w:rPr>
          <w:rFonts w:ascii="Times New Roman" w:hAnsi="Times New Roman" w:cs="Times New Roman"/>
          <w:color w:val="000000" w:themeColor="text2"/>
          <w:sz w:val="24"/>
          <w:szCs w:val="24"/>
        </w:rPr>
        <w:t>its</w:t>
      </w:r>
      <w:r w:rsidRPr="00C71DB9">
        <w:rPr>
          <w:rFonts w:ascii="Times New Roman" w:hAnsi="Times New Roman" w:cs="Times New Roman"/>
          <w:color w:val="000000" w:themeColor="text2"/>
          <w:sz w:val="24"/>
          <w:szCs w:val="24"/>
        </w:rPr>
        <w:t xml:space="preserve"> website. We explored the use of other systems such as Calyx Point but decided to use Encompass because of our familiarity with it and its customization capabilities. </w:t>
      </w:r>
      <w:r>
        <w:rPr>
          <w:rFonts w:ascii="Times New Roman" w:hAnsi="Times New Roman" w:cs="Times New Roman"/>
          <w:color w:val="000000" w:themeColor="text2"/>
          <w:sz w:val="24"/>
          <w:szCs w:val="24"/>
        </w:rPr>
        <w:t xml:space="preserve">However, we offer no opinion on whether other organizations would be equally or better served by other mortgage platforms.   </w:t>
      </w:r>
    </w:p>
    <w:p w:rsidR="000B65C2" w:rsidRPr="00C71DB9" w:rsidRDefault="000B65C2" w:rsidP="000407E4">
      <w:pPr>
        <w:spacing w:before="240"/>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A</w:t>
      </w:r>
      <w:r w:rsidRPr="00C71DB9">
        <w:rPr>
          <w:rFonts w:ascii="Times New Roman" w:hAnsi="Times New Roman" w:cs="Times New Roman"/>
          <w:color w:val="000000" w:themeColor="text2"/>
          <w:sz w:val="24"/>
          <w:szCs w:val="24"/>
        </w:rPr>
        <w:t xml:space="preserve">ll </w:t>
      </w:r>
      <w:r>
        <w:rPr>
          <w:rFonts w:ascii="Times New Roman" w:hAnsi="Times New Roman" w:cs="Times New Roman"/>
          <w:color w:val="000000" w:themeColor="text2"/>
          <w:sz w:val="24"/>
          <w:szCs w:val="24"/>
        </w:rPr>
        <w:t>applicant</w:t>
      </w:r>
      <w:r w:rsidRPr="00C71DB9">
        <w:rPr>
          <w:rFonts w:ascii="Times New Roman" w:hAnsi="Times New Roman" w:cs="Times New Roman"/>
          <w:color w:val="000000" w:themeColor="text2"/>
          <w:sz w:val="24"/>
          <w:szCs w:val="24"/>
        </w:rPr>
        <w:t>/</w:t>
      </w:r>
      <w:r>
        <w:rPr>
          <w:rFonts w:ascii="Times New Roman" w:hAnsi="Times New Roman" w:cs="Times New Roman"/>
          <w:color w:val="000000" w:themeColor="text2"/>
          <w:sz w:val="24"/>
          <w:szCs w:val="24"/>
        </w:rPr>
        <w:t>borrower</w:t>
      </w:r>
      <w:r w:rsidRPr="00C71DB9">
        <w:rPr>
          <w:rFonts w:ascii="Times New Roman" w:hAnsi="Times New Roman" w:cs="Times New Roman"/>
          <w:color w:val="000000" w:themeColor="text2"/>
          <w:sz w:val="24"/>
          <w:szCs w:val="24"/>
        </w:rPr>
        <w:t xml:space="preserve"> related information is tracked in the Encompass database—</w:t>
      </w:r>
      <w:r>
        <w:rPr>
          <w:rFonts w:ascii="Times New Roman" w:hAnsi="Times New Roman" w:cs="Times New Roman"/>
          <w:color w:val="000000" w:themeColor="text2"/>
          <w:sz w:val="24"/>
          <w:szCs w:val="24"/>
        </w:rPr>
        <w:t xml:space="preserve">from </w:t>
      </w:r>
      <w:r w:rsidRPr="00C71DB9">
        <w:rPr>
          <w:rFonts w:ascii="Times New Roman" w:hAnsi="Times New Roman" w:cs="Times New Roman"/>
          <w:color w:val="000000" w:themeColor="text2"/>
          <w:sz w:val="24"/>
          <w:szCs w:val="24"/>
        </w:rPr>
        <w:t xml:space="preserve">initial inquiry through loan origination and post closing. All interactions with the </w:t>
      </w:r>
      <w:r>
        <w:rPr>
          <w:rFonts w:ascii="Times New Roman" w:hAnsi="Times New Roman" w:cs="Times New Roman"/>
          <w:color w:val="000000" w:themeColor="text2"/>
          <w:sz w:val="24"/>
          <w:szCs w:val="24"/>
        </w:rPr>
        <w:t>applicant</w:t>
      </w:r>
      <w:r w:rsidRPr="00C71DB9">
        <w:rPr>
          <w:rFonts w:ascii="Times New Roman" w:hAnsi="Times New Roman" w:cs="Times New Roman"/>
          <w:color w:val="000000" w:themeColor="text2"/>
          <w:sz w:val="24"/>
          <w:szCs w:val="24"/>
        </w:rPr>
        <w:t xml:space="preserve"> and all relevant staff work on the </w:t>
      </w:r>
      <w:r>
        <w:rPr>
          <w:rFonts w:ascii="Times New Roman" w:hAnsi="Times New Roman" w:cs="Times New Roman"/>
          <w:color w:val="000000" w:themeColor="text2"/>
          <w:sz w:val="24"/>
          <w:szCs w:val="24"/>
        </w:rPr>
        <w:t xml:space="preserve">loan </w:t>
      </w:r>
      <w:r w:rsidRPr="00C71DB9">
        <w:rPr>
          <w:rFonts w:ascii="Times New Roman" w:hAnsi="Times New Roman" w:cs="Times New Roman"/>
          <w:color w:val="000000" w:themeColor="text2"/>
          <w:sz w:val="24"/>
          <w:szCs w:val="24"/>
        </w:rPr>
        <w:t xml:space="preserve">file </w:t>
      </w:r>
      <w:r>
        <w:rPr>
          <w:rFonts w:ascii="Times New Roman" w:hAnsi="Times New Roman" w:cs="Times New Roman"/>
          <w:color w:val="000000" w:themeColor="text2"/>
          <w:sz w:val="24"/>
          <w:szCs w:val="24"/>
        </w:rPr>
        <w:t xml:space="preserve">that are </w:t>
      </w:r>
      <w:r w:rsidRPr="00C71DB9">
        <w:rPr>
          <w:rFonts w:ascii="Times New Roman" w:hAnsi="Times New Roman" w:cs="Times New Roman"/>
          <w:color w:val="000000" w:themeColor="text2"/>
          <w:sz w:val="24"/>
          <w:szCs w:val="24"/>
        </w:rPr>
        <w:t>not recorded elsewhere are recorded in the Encompass conversation log. Appendix X illustrates the m</w:t>
      </w:r>
      <w:r>
        <w:rPr>
          <w:rFonts w:ascii="Times New Roman" w:hAnsi="Times New Roman" w:cs="Times New Roman"/>
          <w:color w:val="000000" w:themeColor="text2"/>
          <w:sz w:val="24"/>
          <w:szCs w:val="24"/>
        </w:rPr>
        <w:t>any custom forms we created to a</w:t>
      </w:r>
      <w:r w:rsidRPr="00C71DB9">
        <w:rPr>
          <w:rFonts w:ascii="Times New Roman" w:hAnsi="Times New Roman" w:cs="Times New Roman"/>
          <w:color w:val="000000" w:themeColor="text2"/>
          <w:sz w:val="24"/>
          <w:szCs w:val="24"/>
        </w:rPr>
        <w:t xml:space="preserve">dapt Encompass to SUN’s processes. </w:t>
      </w:r>
      <w:r>
        <w:rPr>
          <w:rFonts w:ascii="Times New Roman" w:hAnsi="Times New Roman" w:cs="Times New Roman"/>
          <w:color w:val="000000" w:themeColor="text2"/>
          <w:sz w:val="24"/>
          <w:szCs w:val="24"/>
        </w:rPr>
        <w:t>(S</w:t>
      </w:r>
      <w:r w:rsidRPr="00C71DB9">
        <w:rPr>
          <w:rFonts w:ascii="Times New Roman" w:hAnsi="Times New Roman" w:cs="Times New Roman"/>
          <w:color w:val="000000" w:themeColor="text2"/>
          <w:sz w:val="24"/>
          <w:szCs w:val="24"/>
        </w:rPr>
        <w:t>ee Appendix X for furth</w:t>
      </w:r>
      <w:r>
        <w:rPr>
          <w:rFonts w:ascii="Times New Roman" w:hAnsi="Times New Roman" w:cs="Times New Roman"/>
          <w:color w:val="000000" w:themeColor="text2"/>
          <w:sz w:val="24"/>
          <w:szCs w:val="24"/>
        </w:rPr>
        <w:t>er details on these forms.)</w:t>
      </w:r>
      <w:r w:rsidRPr="00D44C98">
        <w:rPr>
          <w:rFonts w:ascii="Times New Roman" w:hAnsi="Times New Roman" w:cs="Times New Roman"/>
          <w:color w:val="000000" w:themeColor="text2"/>
          <w:sz w:val="24"/>
          <w:szCs w:val="24"/>
        </w:rPr>
        <w:t xml:space="preserve"> </w:t>
      </w:r>
      <w:r w:rsidRPr="00C71DB9">
        <w:rPr>
          <w:rFonts w:ascii="Times New Roman" w:hAnsi="Times New Roman" w:cs="Times New Roman"/>
          <w:color w:val="000000" w:themeColor="text2"/>
          <w:sz w:val="24"/>
          <w:szCs w:val="24"/>
        </w:rPr>
        <w:t>These include</w:t>
      </w:r>
      <w:r>
        <w:rPr>
          <w:rFonts w:ascii="Times New Roman" w:hAnsi="Times New Roman" w:cs="Times New Roman"/>
          <w:color w:val="000000" w:themeColor="text2"/>
          <w:sz w:val="24"/>
          <w:szCs w:val="24"/>
        </w:rPr>
        <w:t>:</w:t>
      </w:r>
    </w:p>
    <w:p w:rsidR="000B65C2" w:rsidRDefault="000B65C2" w:rsidP="00A120D0">
      <w:pPr>
        <w:pStyle w:val="ListParagraph"/>
        <w:numPr>
          <w:ilvl w:val="0"/>
          <w:numId w:val="26"/>
        </w:numPr>
        <w:contextualSpacing w:val="0"/>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z w:val="24"/>
          <w:szCs w:val="24"/>
        </w:rPr>
        <w:t>Inquiry Form:</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To capture</w:t>
      </w:r>
      <w:r w:rsidRPr="00C71DB9">
        <w:rPr>
          <w:rFonts w:ascii="Times New Roman" w:hAnsi="Times New Roman" w:cs="Times New Roman"/>
          <w:color w:val="000000" w:themeColor="text2"/>
          <w:sz w:val="24"/>
          <w:szCs w:val="24"/>
        </w:rPr>
        <w:t xml:space="preserve"> contact information, mortgage background information, marketing information, and property value information</w:t>
      </w:r>
    </w:p>
    <w:p w:rsidR="000B65C2" w:rsidRDefault="000B65C2" w:rsidP="00A120D0">
      <w:pPr>
        <w:pStyle w:val="ListParagraph"/>
        <w:numPr>
          <w:ilvl w:val="0"/>
          <w:numId w:val="26"/>
        </w:numPr>
        <w:contextualSpacing w:val="0"/>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z w:val="24"/>
          <w:szCs w:val="24"/>
        </w:rPr>
        <w:t>Prequalification Forms:</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To populate</w:t>
      </w:r>
      <w:r w:rsidRPr="00C71DB9">
        <w:rPr>
          <w:rFonts w:ascii="Times New Roman" w:hAnsi="Times New Roman" w:cs="Times New Roman"/>
          <w:color w:val="000000" w:themeColor="text2"/>
          <w:sz w:val="24"/>
          <w:szCs w:val="24"/>
        </w:rPr>
        <w:t xml:space="preserve"> the 1003</w:t>
      </w:r>
      <w:r>
        <w:rPr>
          <w:rFonts w:ascii="Times New Roman" w:hAnsi="Times New Roman" w:cs="Times New Roman"/>
          <w:color w:val="000000" w:themeColor="text2"/>
          <w:sz w:val="24"/>
          <w:szCs w:val="24"/>
        </w:rPr>
        <w:t>, the uniform mortgage loan application,</w:t>
      </w:r>
      <w:r w:rsidRPr="00C71DB9">
        <w:rPr>
          <w:rFonts w:ascii="Times New Roman" w:hAnsi="Times New Roman" w:cs="Times New Roman"/>
          <w:color w:val="000000" w:themeColor="text2"/>
          <w:sz w:val="24"/>
          <w:szCs w:val="24"/>
        </w:rPr>
        <w:t xml:space="preserve"> during the prequalification process </w:t>
      </w:r>
      <w:r>
        <w:rPr>
          <w:rFonts w:ascii="Times New Roman" w:hAnsi="Times New Roman" w:cs="Times New Roman"/>
          <w:color w:val="000000" w:themeColor="text2"/>
          <w:sz w:val="24"/>
          <w:szCs w:val="24"/>
        </w:rPr>
        <w:t xml:space="preserve">with information about employment, </w:t>
      </w:r>
      <w:r w:rsidRPr="00C71DB9">
        <w:rPr>
          <w:rFonts w:ascii="Times New Roman" w:hAnsi="Times New Roman" w:cs="Times New Roman"/>
          <w:color w:val="000000" w:themeColor="text2"/>
          <w:sz w:val="24"/>
          <w:szCs w:val="24"/>
        </w:rPr>
        <w:t xml:space="preserve">income, hardship, demographics, debt to income ratios—automatically </w:t>
      </w:r>
    </w:p>
    <w:p w:rsidR="000B65C2" w:rsidRDefault="000B65C2" w:rsidP="00A120D0">
      <w:pPr>
        <w:pStyle w:val="ListParagraph"/>
        <w:numPr>
          <w:ilvl w:val="0"/>
          <w:numId w:val="26"/>
        </w:numPr>
        <w:contextualSpacing w:val="0"/>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z w:val="24"/>
          <w:szCs w:val="24"/>
        </w:rPr>
        <w:t>Negotiation Form:</w:t>
      </w:r>
      <w:r w:rsidRPr="00C71DB9">
        <w:rPr>
          <w:rFonts w:ascii="Times New Roman" w:hAnsi="Times New Roman" w:cs="Times New Roman"/>
          <w:color w:val="000000" w:themeColor="text2"/>
          <w:sz w:val="24"/>
          <w:szCs w:val="24"/>
        </w:rPr>
        <w:t xml:space="preserve"> To record all offers made on each property along with the bank/servicer contact information</w:t>
      </w:r>
    </w:p>
    <w:p w:rsidR="000B65C2" w:rsidRDefault="000B65C2" w:rsidP="00A120D0">
      <w:pPr>
        <w:pStyle w:val="ListParagraph"/>
        <w:numPr>
          <w:ilvl w:val="0"/>
          <w:numId w:val="26"/>
        </w:numPr>
        <w:contextualSpacing w:val="0"/>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z w:val="24"/>
          <w:szCs w:val="24"/>
        </w:rPr>
        <w:t>Household Expense Form:</w:t>
      </w:r>
      <w:r w:rsidRPr="00C71DB9">
        <w:rPr>
          <w:rFonts w:ascii="Times New Roman" w:hAnsi="Times New Roman" w:cs="Times New Roman"/>
          <w:color w:val="000000" w:themeColor="text2"/>
          <w:sz w:val="24"/>
          <w:szCs w:val="24"/>
        </w:rPr>
        <w:t xml:space="preserve"> To record household expenses to aid the borrower in </w:t>
      </w:r>
      <w:r>
        <w:rPr>
          <w:rFonts w:ascii="Times New Roman" w:hAnsi="Times New Roman" w:cs="Times New Roman"/>
          <w:color w:val="000000" w:themeColor="text2"/>
          <w:sz w:val="24"/>
          <w:szCs w:val="24"/>
        </w:rPr>
        <w:t xml:space="preserve">capturing and </w:t>
      </w:r>
      <w:r w:rsidRPr="00C71DB9">
        <w:rPr>
          <w:rFonts w:ascii="Times New Roman" w:hAnsi="Times New Roman" w:cs="Times New Roman"/>
          <w:color w:val="000000" w:themeColor="text2"/>
          <w:sz w:val="24"/>
          <w:szCs w:val="24"/>
        </w:rPr>
        <w:t xml:space="preserve">thinking through </w:t>
      </w:r>
      <w:r>
        <w:rPr>
          <w:rFonts w:ascii="Times New Roman" w:hAnsi="Times New Roman" w:cs="Times New Roman"/>
          <w:color w:val="000000" w:themeColor="text2"/>
          <w:sz w:val="24"/>
          <w:szCs w:val="24"/>
        </w:rPr>
        <w:t>his/her</w:t>
      </w:r>
      <w:r w:rsidRPr="00C71DB9">
        <w:rPr>
          <w:rFonts w:ascii="Times New Roman" w:hAnsi="Times New Roman" w:cs="Times New Roman"/>
          <w:color w:val="000000" w:themeColor="text2"/>
          <w:sz w:val="24"/>
          <w:szCs w:val="24"/>
        </w:rPr>
        <w:t xml:space="preserve"> expenses</w:t>
      </w:r>
    </w:p>
    <w:p w:rsidR="000B65C2" w:rsidRDefault="000B65C2" w:rsidP="00A120D0">
      <w:pPr>
        <w:pStyle w:val="ListParagraph"/>
        <w:numPr>
          <w:ilvl w:val="0"/>
          <w:numId w:val="26"/>
        </w:numPr>
        <w:contextualSpacing w:val="0"/>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z w:val="24"/>
          <w:szCs w:val="24"/>
        </w:rPr>
        <w:t>Value Estimate Form:</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To</w:t>
      </w:r>
      <w:r w:rsidRPr="00C71DB9">
        <w:rPr>
          <w:rFonts w:ascii="Times New Roman" w:hAnsi="Times New Roman" w:cs="Times New Roman"/>
          <w:color w:val="000000" w:themeColor="text2"/>
          <w:sz w:val="24"/>
          <w:szCs w:val="24"/>
        </w:rPr>
        <w:t xml:space="preserve"> estimate the value of the home during the prequalification process</w:t>
      </w:r>
    </w:p>
    <w:p w:rsidR="000B65C2" w:rsidRPr="00C71DB9" w:rsidRDefault="000B65C2" w:rsidP="00A120D0">
      <w:pPr>
        <w:pStyle w:val="ListParagraph"/>
        <w:numPr>
          <w:ilvl w:val="0"/>
          <w:numId w:val="26"/>
        </w:numPr>
        <w:contextualSpacing w:val="0"/>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z w:val="24"/>
          <w:szCs w:val="24"/>
        </w:rPr>
        <w:t xml:space="preserve">Household Make-Up Form: </w:t>
      </w:r>
      <w:r w:rsidRPr="00C71DB9">
        <w:rPr>
          <w:rFonts w:ascii="Times New Roman" w:hAnsi="Times New Roman" w:cs="Times New Roman"/>
          <w:color w:val="000000" w:themeColor="text2"/>
          <w:sz w:val="24"/>
          <w:szCs w:val="24"/>
        </w:rPr>
        <w:t>To record information about the number of household members. This information is used to determine the number of people impacted by SUN.</w:t>
      </w:r>
    </w:p>
    <w:p w:rsidR="000B65C2"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Most of the data entered into the Encompass forms </w:t>
      </w:r>
      <w:r>
        <w:rPr>
          <w:rFonts w:ascii="Times New Roman" w:hAnsi="Times New Roman" w:cs="Times New Roman"/>
          <w:color w:val="000000" w:themeColor="text2"/>
          <w:sz w:val="24"/>
          <w:szCs w:val="24"/>
        </w:rPr>
        <w:t xml:space="preserve">can be analyzed and used to </w:t>
      </w:r>
      <w:r w:rsidRPr="00C71DB9">
        <w:rPr>
          <w:rFonts w:ascii="Times New Roman" w:hAnsi="Times New Roman" w:cs="Times New Roman"/>
          <w:color w:val="000000" w:themeColor="text2"/>
          <w:sz w:val="24"/>
          <w:szCs w:val="24"/>
        </w:rPr>
        <w:t xml:space="preserve">create reports </w:t>
      </w:r>
      <w:r>
        <w:rPr>
          <w:rFonts w:ascii="Times New Roman" w:hAnsi="Times New Roman" w:cs="Times New Roman"/>
          <w:color w:val="000000" w:themeColor="text2"/>
          <w:sz w:val="24"/>
          <w:szCs w:val="24"/>
        </w:rPr>
        <w:t xml:space="preserve">that management can utilize to drive tactics and strategy.  </w:t>
      </w:r>
      <w:r w:rsidRPr="00C71DB9">
        <w:rPr>
          <w:rFonts w:ascii="Times New Roman" w:hAnsi="Times New Roman" w:cs="Times New Roman"/>
          <w:color w:val="000000" w:themeColor="text2"/>
          <w:sz w:val="24"/>
          <w:szCs w:val="24"/>
        </w:rPr>
        <w:t xml:space="preserve">Information is only as good as the data entered into the system. </w:t>
      </w:r>
      <w:r>
        <w:rPr>
          <w:rFonts w:ascii="Times New Roman" w:hAnsi="Times New Roman" w:cs="Times New Roman"/>
          <w:color w:val="000000" w:themeColor="text2"/>
          <w:sz w:val="24"/>
          <w:szCs w:val="24"/>
        </w:rPr>
        <w:t xml:space="preserve"> For that reason, we routinely train staff and check</w:t>
      </w:r>
      <w:r w:rsidRPr="00C71DB9">
        <w:rPr>
          <w:rFonts w:ascii="Times New Roman" w:hAnsi="Times New Roman" w:cs="Times New Roman"/>
          <w:color w:val="000000" w:themeColor="text2"/>
          <w:sz w:val="24"/>
          <w:szCs w:val="24"/>
        </w:rPr>
        <w:t xml:space="preserve"> da</w:t>
      </w:r>
      <w:r>
        <w:rPr>
          <w:rFonts w:ascii="Times New Roman" w:hAnsi="Times New Roman" w:cs="Times New Roman"/>
          <w:color w:val="000000" w:themeColor="text2"/>
          <w:sz w:val="24"/>
          <w:szCs w:val="24"/>
        </w:rPr>
        <w:t>ta integrity</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 xml:space="preserve"> </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Currently we have over 50 custom reports that we use to measure business performance or to assist us with our reporting obligations to our investors or our grant partners. </w:t>
      </w:r>
      <w:r>
        <w:rPr>
          <w:rFonts w:ascii="Times New Roman" w:hAnsi="Times New Roman" w:cs="Times New Roman"/>
          <w:color w:val="000000" w:themeColor="text2"/>
          <w:sz w:val="24"/>
          <w:szCs w:val="24"/>
        </w:rPr>
        <w:t xml:space="preserve">  In fact, w</w:t>
      </w:r>
      <w:r w:rsidRPr="00C71DB9">
        <w:rPr>
          <w:rFonts w:ascii="Times New Roman" w:hAnsi="Times New Roman" w:cs="Times New Roman"/>
          <w:color w:val="000000" w:themeColor="text2"/>
          <w:sz w:val="24"/>
          <w:szCs w:val="24"/>
        </w:rPr>
        <w:t xml:space="preserve">e generate over a hundred </w:t>
      </w:r>
      <w:r>
        <w:rPr>
          <w:rFonts w:ascii="Times New Roman" w:hAnsi="Times New Roman" w:cs="Times New Roman"/>
          <w:color w:val="000000" w:themeColor="text2"/>
          <w:sz w:val="24"/>
          <w:szCs w:val="24"/>
        </w:rPr>
        <w:t xml:space="preserve">monthly </w:t>
      </w:r>
      <w:r w:rsidRPr="00C71DB9">
        <w:rPr>
          <w:rFonts w:ascii="Times New Roman" w:hAnsi="Times New Roman" w:cs="Times New Roman"/>
          <w:color w:val="000000" w:themeColor="text2"/>
          <w:sz w:val="24"/>
          <w:szCs w:val="24"/>
        </w:rPr>
        <w:t>reports</w:t>
      </w:r>
      <w:r>
        <w:rPr>
          <w:rFonts w:ascii="Times New Roman" w:hAnsi="Times New Roman" w:cs="Times New Roman"/>
          <w:color w:val="000000" w:themeColor="text2"/>
          <w:sz w:val="24"/>
          <w:szCs w:val="24"/>
        </w:rPr>
        <w:t>.</w:t>
      </w:r>
      <w:r w:rsidRPr="00C71DB9">
        <w:rPr>
          <w:rFonts w:ascii="Times New Roman" w:hAnsi="Times New Roman" w:cs="Times New Roman"/>
          <w:color w:val="000000" w:themeColor="text2"/>
          <w:sz w:val="24"/>
          <w:szCs w:val="24"/>
        </w:rPr>
        <w:t xml:space="preserve"> </w:t>
      </w:r>
    </w:p>
    <w:p w:rsidR="00003741" w:rsidRDefault="000B65C2" w:rsidP="00003741">
      <w:pPr>
        <w:pStyle w:val="Heading4"/>
      </w:pPr>
      <w:r w:rsidRPr="00C71DB9">
        <w:t>Salesforce.com Customer Relationship Management (CRM) Softwar</w:t>
      </w:r>
      <w:r w:rsidR="00003741">
        <w:t>e</w:t>
      </w:r>
    </w:p>
    <w:p w:rsidR="000B65C2" w:rsidRPr="00C71DB9" w:rsidRDefault="000B65C2" w:rsidP="000407E4">
      <w:pPr>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SUN uses s</w:t>
      </w:r>
      <w:r w:rsidRPr="00C71DB9">
        <w:rPr>
          <w:rFonts w:ascii="Times New Roman" w:hAnsi="Times New Roman" w:cs="Times New Roman"/>
          <w:color w:val="000000" w:themeColor="text2"/>
          <w:sz w:val="24"/>
          <w:szCs w:val="24"/>
        </w:rPr>
        <w:t>alesforce.com to track all of our marketing activity. While Encompass has a CRM system, access to this system for the marketing staff was more difficult</w:t>
      </w:r>
      <w:r>
        <w:rPr>
          <w:rFonts w:ascii="Times New Roman" w:hAnsi="Times New Roman" w:cs="Times New Roman"/>
          <w:color w:val="000000" w:themeColor="text2"/>
          <w:sz w:val="24"/>
          <w:szCs w:val="24"/>
        </w:rPr>
        <w:t>,</w:t>
      </w:r>
      <w:r w:rsidRPr="00C71DB9">
        <w:rPr>
          <w:rFonts w:ascii="Times New Roman" w:hAnsi="Times New Roman" w:cs="Times New Roman"/>
          <w:color w:val="000000" w:themeColor="text2"/>
          <w:sz w:val="24"/>
          <w:szCs w:val="24"/>
        </w:rPr>
        <w:t xml:space="preserve"> and it </w:t>
      </w:r>
      <w:r>
        <w:rPr>
          <w:rFonts w:ascii="Times New Roman" w:hAnsi="Times New Roman" w:cs="Times New Roman"/>
          <w:color w:val="000000" w:themeColor="text2"/>
          <w:sz w:val="24"/>
          <w:szCs w:val="24"/>
        </w:rPr>
        <w:t>didn’t have some of the email</w:t>
      </w:r>
      <w:r w:rsidRPr="00C71DB9">
        <w:rPr>
          <w:rFonts w:ascii="Times New Roman" w:hAnsi="Times New Roman" w:cs="Times New Roman"/>
          <w:color w:val="000000" w:themeColor="text2"/>
          <w:sz w:val="24"/>
          <w:szCs w:val="24"/>
        </w:rPr>
        <w:t xml:space="preserve"> features found in</w:t>
      </w:r>
      <w:r w:rsidRPr="00BA7DAB">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s</w:t>
      </w:r>
      <w:r w:rsidRPr="00C71DB9">
        <w:rPr>
          <w:rFonts w:ascii="Times New Roman" w:hAnsi="Times New Roman" w:cs="Times New Roman"/>
          <w:color w:val="000000" w:themeColor="text2"/>
          <w:sz w:val="24"/>
          <w:szCs w:val="24"/>
        </w:rPr>
        <w:t xml:space="preserve">alesforce.com. Thus, we made the decision to use </w:t>
      </w:r>
      <w:r>
        <w:rPr>
          <w:rFonts w:ascii="Times New Roman" w:hAnsi="Times New Roman" w:cs="Times New Roman"/>
          <w:color w:val="000000" w:themeColor="text2"/>
          <w:sz w:val="24"/>
          <w:szCs w:val="24"/>
        </w:rPr>
        <w:t>salesforce.com</w:t>
      </w:r>
      <w:r w:rsidRPr="00C71DB9">
        <w:rPr>
          <w:rFonts w:ascii="Times New Roman" w:hAnsi="Times New Roman" w:cs="Times New Roman"/>
          <w:color w:val="000000" w:themeColor="text2"/>
          <w:sz w:val="24"/>
          <w:szCs w:val="24"/>
        </w:rPr>
        <w:t xml:space="preserve"> after researching a number of alternatives. In sale</w:t>
      </w:r>
      <w:r>
        <w:rPr>
          <w:rFonts w:ascii="Times New Roman" w:hAnsi="Times New Roman" w:cs="Times New Roman"/>
          <w:color w:val="000000" w:themeColor="text2"/>
          <w:sz w:val="24"/>
          <w:szCs w:val="24"/>
        </w:rPr>
        <w:t>s</w:t>
      </w:r>
      <w:r w:rsidRPr="00C71DB9">
        <w:rPr>
          <w:rFonts w:ascii="Times New Roman" w:hAnsi="Times New Roman" w:cs="Times New Roman"/>
          <w:color w:val="000000" w:themeColor="text2"/>
          <w:sz w:val="24"/>
          <w:szCs w:val="24"/>
        </w:rPr>
        <w:t xml:space="preserve">force.com, we track all our contact information for and communications with our marketing partners. For specific </w:t>
      </w:r>
      <w:r>
        <w:rPr>
          <w:rFonts w:ascii="Times New Roman" w:hAnsi="Times New Roman" w:cs="Times New Roman"/>
          <w:color w:val="000000" w:themeColor="text2"/>
          <w:sz w:val="24"/>
          <w:szCs w:val="24"/>
        </w:rPr>
        <w:t>applicant</w:t>
      </w:r>
      <w:r w:rsidRPr="00C71DB9">
        <w:rPr>
          <w:rFonts w:ascii="Times New Roman" w:hAnsi="Times New Roman" w:cs="Times New Roman"/>
          <w:color w:val="000000" w:themeColor="text2"/>
          <w:sz w:val="24"/>
          <w:szCs w:val="24"/>
        </w:rPr>
        <w:t xml:space="preserve"> inquiries, we use the Encompass system. </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z w:val="24"/>
          <w:szCs w:val="24"/>
        </w:rPr>
        <w:t>Defining Monthly Volume</w:t>
      </w:r>
      <w:r w:rsidRPr="00C71DB9">
        <w:rPr>
          <w:rFonts w:ascii="Times New Roman" w:hAnsi="Times New Roman" w:cs="Times New Roman"/>
          <w:color w:val="000000" w:themeColor="text2"/>
          <w:sz w:val="24"/>
          <w:szCs w:val="24"/>
        </w:rPr>
        <w:t xml:space="preserve">: Early on, we made the decision to track our monthly top line growth as the combination of Properties Purchased and Net Loans Originated. This is the capital we commit each month. It includes the capital required to purchase a property plus the amount of the actual mortgages issued net of the purchase price (so we don’t double count). Because we hold roughly </w:t>
      </w:r>
      <w:r>
        <w:rPr>
          <w:rFonts w:ascii="Times New Roman" w:hAnsi="Times New Roman" w:cs="Times New Roman"/>
          <w:color w:val="000000" w:themeColor="text2"/>
          <w:sz w:val="24"/>
          <w:szCs w:val="24"/>
        </w:rPr>
        <w:t>one-third</w:t>
      </w:r>
      <w:r w:rsidRPr="00C71DB9">
        <w:rPr>
          <w:rFonts w:ascii="Times New Roman" w:hAnsi="Times New Roman" w:cs="Times New Roman"/>
          <w:color w:val="000000" w:themeColor="text2"/>
          <w:sz w:val="24"/>
          <w:szCs w:val="24"/>
        </w:rPr>
        <w:t xml:space="preserve"> of the properties we purchase for </w:t>
      </w:r>
      <w:r>
        <w:rPr>
          <w:rFonts w:ascii="Times New Roman" w:hAnsi="Times New Roman" w:cs="Times New Roman"/>
          <w:color w:val="000000" w:themeColor="text2"/>
          <w:sz w:val="24"/>
          <w:szCs w:val="24"/>
        </w:rPr>
        <w:t>one to six</w:t>
      </w:r>
      <w:r w:rsidRPr="00C71DB9">
        <w:rPr>
          <w:rFonts w:ascii="Times New Roman" w:hAnsi="Times New Roman" w:cs="Times New Roman"/>
          <w:color w:val="000000" w:themeColor="text2"/>
          <w:sz w:val="24"/>
          <w:szCs w:val="24"/>
        </w:rPr>
        <w:t xml:space="preserve"> months before selling back to the </w:t>
      </w:r>
      <w:r>
        <w:rPr>
          <w:rFonts w:ascii="Times New Roman" w:hAnsi="Times New Roman" w:cs="Times New Roman"/>
          <w:color w:val="000000" w:themeColor="text2"/>
          <w:sz w:val="24"/>
          <w:szCs w:val="24"/>
        </w:rPr>
        <w:t>borrower</w:t>
      </w:r>
      <w:r w:rsidRPr="00C71DB9">
        <w:rPr>
          <w:rFonts w:ascii="Times New Roman" w:hAnsi="Times New Roman" w:cs="Times New Roman"/>
          <w:color w:val="000000" w:themeColor="text2"/>
          <w:sz w:val="24"/>
          <w:szCs w:val="24"/>
        </w:rPr>
        <w:t xml:space="preserve">, we felt this measurement better reflects our activity. While there is slightly more accounting and data tracking involved, it has turned out to be a good measurement of work performed each month. </w:t>
      </w:r>
    </w:p>
    <w:p w:rsidR="00003741" w:rsidRDefault="00003741" w:rsidP="00003741">
      <w:pPr>
        <w:pStyle w:val="Heading3"/>
      </w:pPr>
      <w:r>
        <w:t>Key Business Metrics</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We routinely (at least weekly if not more frequently) look at the following business metrics:</w:t>
      </w:r>
    </w:p>
    <w:p w:rsidR="000B65C2" w:rsidRDefault="000B65C2" w:rsidP="00A120D0">
      <w:pPr>
        <w:pStyle w:val="ListParagraph"/>
        <w:numPr>
          <w:ilvl w:val="0"/>
          <w:numId w:val="23"/>
        </w:numPr>
        <w:contextualSpacing w:val="0"/>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z w:val="24"/>
          <w:szCs w:val="24"/>
        </w:rPr>
        <w:t># of Inquiries Weekly/MTD:</w:t>
      </w:r>
      <w:r w:rsidRPr="00C71DB9">
        <w:rPr>
          <w:rFonts w:ascii="Times New Roman" w:hAnsi="Times New Roman" w:cs="Times New Roman"/>
          <w:color w:val="000000" w:themeColor="text2"/>
          <w:sz w:val="24"/>
          <w:szCs w:val="24"/>
        </w:rPr>
        <w:t xml:space="preserve"> We also examine the referral sources to see which of our marketing efforts are working best. Our current goal is to have 200+ inquiries per month.</w:t>
      </w:r>
    </w:p>
    <w:p w:rsidR="000B65C2" w:rsidRDefault="000B65C2" w:rsidP="00A120D0">
      <w:pPr>
        <w:pStyle w:val="ListParagraph"/>
        <w:numPr>
          <w:ilvl w:val="0"/>
          <w:numId w:val="23"/>
        </w:numPr>
        <w:contextualSpacing w:val="0"/>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z w:val="24"/>
          <w:szCs w:val="24"/>
        </w:rPr>
        <w:t># of Files Sent to Processing Weekly/MTD</w:t>
      </w:r>
      <w:r w:rsidRPr="00C71DB9">
        <w:rPr>
          <w:rFonts w:ascii="Times New Roman" w:hAnsi="Times New Roman" w:cs="Times New Roman"/>
          <w:color w:val="000000" w:themeColor="text2"/>
          <w:sz w:val="24"/>
          <w:szCs w:val="24"/>
        </w:rPr>
        <w:t>: This provides insight into the productivity of the MLOs and the quality of the inquiries we are receiving. In conjunction with this metric, we also track and review by MLO</w:t>
      </w:r>
      <w:r w:rsidR="005829D2">
        <w:rPr>
          <w:rFonts w:ascii="Times New Roman" w:hAnsi="Times New Roman" w:cs="Times New Roman"/>
          <w:color w:val="000000" w:themeColor="text2"/>
          <w:sz w:val="24"/>
          <w:szCs w:val="24"/>
        </w:rPr>
        <w:t>:</w:t>
      </w:r>
    </w:p>
    <w:p w:rsidR="000B65C2" w:rsidRPr="00C71DB9" w:rsidRDefault="000B65C2" w:rsidP="00A120D0">
      <w:pPr>
        <w:pStyle w:val="ListParagraph"/>
        <w:numPr>
          <w:ilvl w:val="1"/>
          <w:numId w:val="23"/>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of application appointments</w:t>
      </w:r>
    </w:p>
    <w:p w:rsidR="000B65C2" w:rsidRPr="00C71DB9" w:rsidRDefault="000B65C2" w:rsidP="00A120D0">
      <w:pPr>
        <w:pStyle w:val="ListParagraph"/>
        <w:numPr>
          <w:ilvl w:val="1"/>
          <w:numId w:val="23"/>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of denied applications</w:t>
      </w:r>
    </w:p>
    <w:p w:rsidR="000B65C2" w:rsidRPr="00C71DB9" w:rsidRDefault="000B65C2" w:rsidP="00A120D0">
      <w:pPr>
        <w:pStyle w:val="ListParagraph"/>
        <w:numPr>
          <w:ilvl w:val="1"/>
          <w:numId w:val="23"/>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of withdrawn applications</w:t>
      </w:r>
    </w:p>
    <w:p w:rsidR="000B65C2" w:rsidRPr="00C71DB9" w:rsidRDefault="000B65C2" w:rsidP="00A120D0">
      <w:pPr>
        <w:pStyle w:val="ListParagraph"/>
        <w:numPr>
          <w:ilvl w:val="1"/>
          <w:numId w:val="23"/>
        </w:numPr>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 of additional n</w:t>
      </w:r>
      <w:r w:rsidRPr="00C71DB9">
        <w:rPr>
          <w:rFonts w:ascii="Times New Roman" w:hAnsi="Times New Roman" w:cs="Times New Roman"/>
          <w:color w:val="000000" w:themeColor="text2"/>
          <w:sz w:val="24"/>
          <w:szCs w:val="24"/>
        </w:rPr>
        <w:t>eeds files</w:t>
      </w:r>
    </w:p>
    <w:p w:rsidR="000B65C2" w:rsidRPr="00C71DB9" w:rsidRDefault="000B65C2" w:rsidP="00A120D0">
      <w:pPr>
        <w:pStyle w:val="ListParagraph"/>
        <w:numPr>
          <w:ilvl w:val="1"/>
          <w:numId w:val="23"/>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of prequal calls made</w:t>
      </w:r>
    </w:p>
    <w:p w:rsidR="000B65C2" w:rsidRPr="00C71DB9" w:rsidRDefault="000B65C2" w:rsidP="00A120D0">
      <w:pPr>
        <w:pStyle w:val="ListParagraph"/>
        <w:numPr>
          <w:ilvl w:val="1"/>
          <w:numId w:val="23"/>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of prequals denied</w:t>
      </w:r>
    </w:p>
    <w:p w:rsidR="000B65C2" w:rsidRPr="00C71DB9" w:rsidRDefault="000B65C2" w:rsidP="00A120D0">
      <w:pPr>
        <w:pStyle w:val="ListParagraph"/>
        <w:numPr>
          <w:ilvl w:val="1"/>
          <w:numId w:val="23"/>
        </w:num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of prequals approved</w:t>
      </w:r>
    </w:p>
    <w:p w:rsidR="000B65C2" w:rsidRDefault="000B65C2" w:rsidP="00A120D0">
      <w:pPr>
        <w:pStyle w:val="ListParagraph"/>
        <w:numPr>
          <w:ilvl w:val="1"/>
          <w:numId w:val="23"/>
        </w:numPr>
        <w:contextualSpacing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of prequals non-responsive</w:t>
      </w:r>
    </w:p>
    <w:p w:rsidR="000B65C2" w:rsidRDefault="000B65C2" w:rsidP="000407E4">
      <w:pPr>
        <w:ind w:left="72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At any given time, we know the status of every file being reviewed by the MLOs. MLO appointment calendars are also reviewed by management on a daily basis. Resources can be shifted to help fill a calendar that is not near capacity. Our current goal is to have a minimum of 24 files going to processing each week. </w:t>
      </w:r>
    </w:p>
    <w:p w:rsidR="000B65C2" w:rsidRPr="005829D2" w:rsidRDefault="000B65C2" w:rsidP="00A120D0">
      <w:pPr>
        <w:pStyle w:val="ListParagraph"/>
        <w:numPr>
          <w:ilvl w:val="0"/>
          <w:numId w:val="23"/>
        </w:numPr>
        <w:contextualSpacing w:val="0"/>
        <w:rPr>
          <w:rFonts w:ascii="Times New Roman" w:hAnsi="Times New Roman" w:cs="Times New Roman"/>
          <w:b/>
          <w:color w:val="000000" w:themeColor="text2"/>
          <w:sz w:val="24"/>
          <w:szCs w:val="24"/>
        </w:rPr>
      </w:pPr>
      <w:r w:rsidRPr="00C71DB9">
        <w:rPr>
          <w:rFonts w:ascii="Times New Roman" w:hAnsi="Times New Roman" w:cs="Times New Roman"/>
          <w:b/>
          <w:color w:val="000000" w:themeColor="text2"/>
          <w:sz w:val="24"/>
          <w:szCs w:val="24"/>
        </w:rPr>
        <w:t xml:space="preserve"># Files Sent to Underwriting Weekly/MTD: </w:t>
      </w:r>
      <w:r w:rsidRPr="00C71DB9">
        <w:rPr>
          <w:rFonts w:ascii="Times New Roman" w:hAnsi="Times New Roman" w:cs="Times New Roman"/>
          <w:color w:val="000000" w:themeColor="text2"/>
          <w:sz w:val="24"/>
          <w:szCs w:val="24"/>
        </w:rPr>
        <w:t xml:space="preserve">We track all the files being sent to underwriting. Our goal is to have roughly five files going to Underwriting each day. Our pre-approval Underwriter is able to underwrite five to six files a day. We also look at the disposition of these loans each day including how many are approved, how many are </w:t>
      </w:r>
      <w:r>
        <w:rPr>
          <w:rFonts w:ascii="Times New Roman" w:hAnsi="Times New Roman" w:cs="Times New Roman"/>
          <w:color w:val="000000" w:themeColor="text2"/>
          <w:sz w:val="24"/>
          <w:szCs w:val="24"/>
        </w:rPr>
        <w:t>suspended</w:t>
      </w:r>
      <w:r w:rsidRPr="00C71DB9">
        <w:rPr>
          <w:rFonts w:ascii="Times New Roman" w:hAnsi="Times New Roman" w:cs="Times New Roman"/>
          <w:color w:val="000000" w:themeColor="text2"/>
          <w:sz w:val="24"/>
          <w:szCs w:val="24"/>
        </w:rPr>
        <w:t xml:space="preserve">, and how many </w:t>
      </w:r>
      <w:r>
        <w:rPr>
          <w:rFonts w:ascii="Times New Roman" w:hAnsi="Times New Roman" w:cs="Times New Roman"/>
          <w:color w:val="000000" w:themeColor="text2"/>
          <w:sz w:val="24"/>
          <w:szCs w:val="24"/>
        </w:rPr>
        <w:t>are denied,</w:t>
      </w:r>
      <w:r w:rsidRPr="00C71DB9">
        <w:rPr>
          <w:rFonts w:ascii="Times New Roman" w:hAnsi="Times New Roman" w:cs="Times New Roman"/>
          <w:color w:val="000000" w:themeColor="text2"/>
          <w:sz w:val="24"/>
          <w:szCs w:val="24"/>
        </w:rPr>
        <w:t xml:space="preserve"> including the reason for denial. While all denials have a second tier review, management also reviews borderline or difficult cases to ensure we have looked at all </w:t>
      </w:r>
      <w:r>
        <w:rPr>
          <w:rFonts w:ascii="Times New Roman" w:hAnsi="Times New Roman" w:cs="Times New Roman"/>
          <w:color w:val="000000" w:themeColor="text2"/>
          <w:sz w:val="24"/>
          <w:szCs w:val="24"/>
        </w:rPr>
        <w:t>available</w:t>
      </w:r>
      <w:r w:rsidRPr="00C71DB9">
        <w:rPr>
          <w:rFonts w:ascii="Times New Roman" w:hAnsi="Times New Roman" w:cs="Times New Roman"/>
          <w:color w:val="000000" w:themeColor="text2"/>
          <w:sz w:val="24"/>
          <w:szCs w:val="24"/>
        </w:rPr>
        <w:t xml:space="preserve"> options for </w:t>
      </w:r>
      <w:r>
        <w:rPr>
          <w:rFonts w:ascii="Times New Roman" w:hAnsi="Times New Roman" w:cs="Times New Roman"/>
          <w:color w:val="000000" w:themeColor="text2"/>
          <w:sz w:val="24"/>
          <w:szCs w:val="24"/>
        </w:rPr>
        <w:t>assisting</w:t>
      </w:r>
      <w:r w:rsidRPr="00C71DB9">
        <w:rPr>
          <w:rFonts w:ascii="Times New Roman" w:hAnsi="Times New Roman" w:cs="Times New Roman"/>
          <w:color w:val="000000" w:themeColor="text2"/>
          <w:sz w:val="24"/>
          <w:szCs w:val="24"/>
        </w:rPr>
        <w:t xml:space="preserve"> applicant</w:t>
      </w:r>
      <w:r>
        <w:rPr>
          <w:rFonts w:ascii="Times New Roman" w:hAnsi="Times New Roman" w:cs="Times New Roman"/>
          <w:color w:val="000000" w:themeColor="text2"/>
          <w:sz w:val="24"/>
          <w:szCs w:val="24"/>
        </w:rPr>
        <w:t>s</w:t>
      </w:r>
      <w:r w:rsidRPr="00C71DB9">
        <w:rPr>
          <w:rFonts w:ascii="Times New Roman" w:hAnsi="Times New Roman" w:cs="Times New Roman"/>
          <w:color w:val="000000" w:themeColor="text2"/>
          <w:sz w:val="24"/>
          <w:szCs w:val="24"/>
        </w:rPr>
        <w:t xml:space="preserve">. </w:t>
      </w:r>
    </w:p>
    <w:p w:rsidR="000B65C2" w:rsidRPr="005829D2" w:rsidRDefault="000B65C2" w:rsidP="00A120D0">
      <w:pPr>
        <w:pStyle w:val="ListParagraph"/>
        <w:numPr>
          <w:ilvl w:val="0"/>
          <w:numId w:val="23"/>
        </w:numPr>
        <w:contextualSpacing w:val="0"/>
        <w:rPr>
          <w:rFonts w:ascii="Times New Roman" w:hAnsi="Times New Roman" w:cs="Times New Roman"/>
          <w:b/>
          <w:color w:val="000000" w:themeColor="text2"/>
          <w:sz w:val="24"/>
          <w:szCs w:val="24"/>
        </w:rPr>
      </w:pPr>
      <w:r w:rsidRPr="00C71DB9">
        <w:rPr>
          <w:rFonts w:ascii="Times New Roman" w:hAnsi="Times New Roman" w:cs="Times New Roman"/>
          <w:b/>
          <w:color w:val="000000" w:themeColor="text2"/>
          <w:sz w:val="24"/>
          <w:szCs w:val="24"/>
        </w:rPr>
        <w:t xml:space="preserve"># Files sent to Negotiations Weekly/MTD: </w:t>
      </w:r>
      <w:r w:rsidRPr="00C71DB9">
        <w:rPr>
          <w:rFonts w:ascii="Times New Roman" w:hAnsi="Times New Roman" w:cs="Times New Roman"/>
          <w:color w:val="000000" w:themeColor="text2"/>
          <w:sz w:val="24"/>
          <w:szCs w:val="24"/>
        </w:rPr>
        <w:t xml:space="preserve">This is a measurement of the number of loans </w:t>
      </w:r>
      <w:r>
        <w:rPr>
          <w:rFonts w:ascii="Times New Roman" w:hAnsi="Times New Roman" w:cs="Times New Roman"/>
          <w:color w:val="000000" w:themeColor="text2"/>
          <w:sz w:val="24"/>
          <w:szCs w:val="24"/>
        </w:rPr>
        <w:t>that are</w:t>
      </w:r>
      <w:r w:rsidRPr="00C71DB9">
        <w:rPr>
          <w:rFonts w:ascii="Times New Roman" w:hAnsi="Times New Roman" w:cs="Times New Roman"/>
          <w:color w:val="000000" w:themeColor="text2"/>
          <w:sz w:val="24"/>
          <w:szCs w:val="24"/>
        </w:rPr>
        <w:t xml:space="preserve"> preapproved. Our goal is to have 16-20 files sent to the negotiation team each week.</w:t>
      </w:r>
    </w:p>
    <w:p w:rsidR="000B65C2" w:rsidRPr="005829D2" w:rsidRDefault="000B65C2" w:rsidP="00A120D0">
      <w:pPr>
        <w:pStyle w:val="ListParagraph"/>
        <w:numPr>
          <w:ilvl w:val="0"/>
          <w:numId w:val="23"/>
        </w:numPr>
        <w:contextualSpacing w:val="0"/>
        <w:rPr>
          <w:rFonts w:ascii="Times New Roman" w:hAnsi="Times New Roman" w:cs="Times New Roman"/>
          <w:b/>
          <w:color w:val="000000" w:themeColor="text2"/>
          <w:sz w:val="24"/>
          <w:szCs w:val="24"/>
        </w:rPr>
      </w:pPr>
      <w:r w:rsidRPr="00C71DB9">
        <w:rPr>
          <w:rFonts w:ascii="Times New Roman" w:hAnsi="Times New Roman" w:cs="Times New Roman"/>
          <w:b/>
          <w:color w:val="000000" w:themeColor="text2"/>
          <w:sz w:val="24"/>
          <w:szCs w:val="24"/>
        </w:rPr>
        <w:t># Offers Made</w:t>
      </w:r>
      <w:r>
        <w:rPr>
          <w:rFonts w:ascii="Times New Roman" w:hAnsi="Times New Roman" w:cs="Times New Roman"/>
          <w:b/>
          <w:color w:val="000000" w:themeColor="text2"/>
          <w:sz w:val="24"/>
          <w:szCs w:val="24"/>
        </w:rPr>
        <w:t>,</w:t>
      </w:r>
      <w:r w:rsidRPr="00C71DB9">
        <w:rPr>
          <w:rFonts w:ascii="Times New Roman" w:hAnsi="Times New Roman" w:cs="Times New Roman"/>
          <w:b/>
          <w:color w:val="000000" w:themeColor="text2"/>
          <w:sz w:val="24"/>
          <w:szCs w:val="24"/>
        </w:rPr>
        <w:t xml:space="preserve"> including first offer</w:t>
      </w:r>
      <w:r>
        <w:rPr>
          <w:rFonts w:ascii="Times New Roman" w:hAnsi="Times New Roman" w:cs="Times New Roman"/>
          <w:b/>
          <w:color w:val="000000" w:themeColor="text2"/>
          <w:sz w:val="24"/>
          <w:szCs w:val="24"/>
        </w:rPr>
        <w:t>s, counter offers and accepted o</w:t>
      </w:r>
      <w:r w:rsidRPr="00C71DB9">
        <w:rPr>
          <w:rFonts w:ascii="Times New Roman" w:hAnsi="Times New Roman" w:cs="Times New Roman"/>
          <w:b/>
          <w:color w:val="000000" w:themeColor="text2"/>
          <w:sz w:val="24"/>
          <w:szCs w:val="24"/>
        </w:rPr>
        <w:t xml:space="preserve">ffers: </w:t>
      </w:r>
      <w:r w:rsidRPr="00C71DB9">
        <w:rPr>
          <w:rFonts w:ascii="Times New Roman" w:hAnsi="Times New Roman" w:cs="Times New Roman"/>
          <w:color w:val="000000" w:themeColor="text2"/>
          <w:sz w:val="24"/>
          <w:szCs w:val="24"/>
        </w:rPr>
        <w:t xml:space="preserve">This provides good insight into the level of activity in the negotiation department. Our goal is to have </w:t>
      </w:r>
      <w:r>
        <w:rPr>
          <w:rFonts w:ascii="Times New Roman" w:hAnsi="Times New Roman" w:cs="Times New Roman"/>
          <w:color w:val="000000" w:themeColor="text2"/>
          <w:sz w:val="24"/>
          <w:szCs w:val="24"/>
        </w:rPr>
        <w:t>fifteen</w:t>
      </w:r>
      <w:r w:rsidRPr="00C71DB9">
        <w:rPr>
          <w:rFonts w:ascii="Times New Roman" w:hAnsi="Times New Roman" w:cs="Times New Roman"/>
          <w:color w:val="000000" w:themeColor="text2"/>
          <w:sz w:val="24"/>
          <w:szCs w:val="24"/>
        </w:rPr>
        <w:t xml:space="preserve"> first offers made each week. </w:t>
      </w:r>
      <w:r>
        <w:rPr>
          <w:rFonts w:ascii="Times New Roman" w:hAnsi="Times New Roman" w:cs="Times New Roman"/>
          <w:color w:val="000000" w:themeColor="text2"/>
          <w:sz w:val="24"/>
          <w:szCs w:val="24"/>
        </w:rPr>
        <w:t xml:space="preserve"> </w:t>
      </w:r>
      <w:r w:rsidRPr="00C71DB9">
        <w:rPr>
          <w:rFonts w:ascii="Times New Roman" w:hAnsi="Times New Roman" w:cs="Times New Roman"/>
          <w:color w:val="000000" w:themeColor="text2"/>
          <w:sz w:val="24"/>
          <w:szCs w:val="24"/>
        </w:rPr>
        <w:t xml:space="preserve">Although we don’t have a long operating history, our analysis of the data suggests that the average </w:t>
      </w:r>
      <w:r>
        <w:rPr>
          <w:rFonts w:ascii="Times New Roman" w:hAnsi="Times New Roman" w:cs="Times New Roman"/>
          <w:color w:val="000000" w:themeColor="text2"/>
          <w:sz w:val="24"/>
          <w:szCs w:val="24"/>
        </w:rPr>
        <w:t>time elapsed</w:t>
      </w:r>
      <w:r w:rsidRPr="00C71DB9">
        <w:rPr>
          <w:rFonts w:ascii="Times New Roman" w:hAnsi="Times New Roman" w:cs="Times New Roman"/>
          <w:color w:val="000000" w:themeColor="text2"/>
          <w:sz w:val="24"/>
          <w:szCs w:val="24"/>
        </w:rPr>
        <w:t xml:space="preserve"> from first offer to offer acceptance is roughly </w:t>
      </w:r>
      <w:r>
        <w:rPr>
          <w:rFonts w:ascii="Times New Roman" w:hAnsi="Times New Roman" w:cs="Times New Roman"/>
          <w:color w:val="000000" w:themeColor="text2"/>
          <w:sz w:val="24"/>
          <w:szCs w:val="24"/>
        </w:rPr>
        <w:t>sixty</w:t>
      </w:r>
      <w:r w:rsidRPr="00C71DB9">
        <w:rPr>
          <w:rFonts w:ascii="Times New Roman" w:hAnsi="Times New Roman" w:cs="Times New Roman"/>
          <w:color w:val="000000" w:themeColor="text2"/>
          <w:sz w:val="24"/>
          <w:szCs w:val="24"/>
        </w:rPr>
        <w:t xml:space="preserve"> days </w:t>
      </w:r>
      <w:r>
        <w:rPr>
          <w:rFonts w:ascii="Times New Roman" w:hAnsi="Times New Roman" w:cs="Times New Roman"/>
          <w:color w:val="000000" w:themeColor="text2"/>
          <w:sz w:val="24"/>
          <w:szCs w:val="24"/>
        </w:rPr>
        <w:t>-- al</w:t>
      </w:r>
      <w:r w:rsidRPr="00C71DB9">
        <w:rPr>
          <w:rFonts w:ascii="Times New Roman" w:hAnsi="Times New Roman" w:cs="Times New Roman"/>
          <w:color w:val="000000" w:themeColor="text2"/>
          <w:sz w:val="24"/>
          <w:szCs w:val="24"/>
        </w:rPr>
        <w:t>though here is a large range. Not surprising</w:t>
      </w:r>
      <w:r>
        <w:rPr>
          <w:rFonts w:ascii="Times New Roman" w:hAnsi="Times New Roman" w:cs="Times New Roman"/>
          <w:color w:val="000000" w:themeColor="text2"/>
          <w:sz w:val="24"/>
          <w:szCs w:val="24"/>
        </w:rPr>
        <w:t>ly</w:t>
      </w:r>
      <w:r w:rsidRPr="00C71DB9">
        <w:rPr>
          <w:rFonts w:ascii="Times New Roman" w:hAnsi="Times New Roman" w:cs="Times New Roman"/>
          <w:color w:val="000000" w:themeColor="text2"/>
          <w:sz w:val="24"/>
          <w:szCs w:val="24"/>
        </w:rPr>
        <w:t xml:space="preserve">, the very shortest </w:t>
      </w:r>
      <w:r>
        <w:rPr>
          <w:rFonts w:ascii="Times New Roman" w:hAnsi="Times New Roman" w:cs="Times New Roman"/>
          <w:color w:val="000000" w:themeColor="text2"/>
          <w:sz w:val="24"/>
          <w:szCs w:val="24"/>
        </w:rPr>
        <w:t>times to acceptance</w:t>
      </w:r>
      <w:r w:rsidRPr="00C71DB9">
        <w:rPr>
          <w:rFonts w:ascii="Times New Roman" w:hAnsi="Times New Roman" w:cs="Times New Roman"/>
          <w:color w:val="000000" w:themeColor="text2"/>
          <w:sz w:val="24"/>
          <w:szCs w:val="24"/>
        </w:rPr>
        <w:t xml:space="preserve"> are </w:t>
      </w:r>
      <w:r>
        <w:rPr>
          <w:rFonts w:ascii="Times New Roman" w:hAnsi="Times New Roman" w:cs="Times New Roman"/>
          <w:color w:val="000000" w:themeColor="text2"/>
          <w:sz w:val="24"/>
          <w:szCs w:val="24"/>
        </w:rPr>
        <w:t>for REO sales,</w:t>
      </w:r>
      <w:r w:rsidRPr="00C71DB9">
        <w:rPr>
          <w:rFonts w:ascii="Times New Roman" w:hAnsi="Times New Roman" w:cs="Times New Roman"/>
          <w:color w:val="000000" w:themeColor="text2"/>
          <w:sz w:val="24"/>
          <w:szCs w:val="24"/>
        </w:rPr>
        <w:t xml:space="preserve"> not short sales.</w:t>
      </w:r>
    </w:p>
    <w:p w:rsidR="005829D2" w:rsidRDefault="000B65C2" w:rsidP="005829D2">
      <w:pPr>
        <w:ind w:left="720"/>
        <w:rPr>
          <w:rFonts w:ascii="Times New Roman" w:hAnsi="Times New Roman" w:cs="Times New Roman"/>
          <w:color w:val="000000" w:themeColor="text2"/>
          <w:sz w:val="24"/>
          <w:szCs w:val="24"/>
        </w:rPr>
      </w:pPr>
      <w:r>
        <w:rPr>
          <w:rFonts w:ascii="Times New Roman" w:hAnsi="Times New Roman" w:cs="Times New Roman"/>
          <w:color w:val="000000" w:themeColor="text2"/>
          <w:sz w:val="24"/>
          <w:szCs w:val="24"/>
        </w:rPr>
        <w:t>Approximately</w:t>
      </w:r>
      <w:r w:rsidRPr="00F77DAA">
        <w:rPr>
          <w:rFonts w:ascii="Times New Roman" w:hAnsi="Times New Roman" w:cs="Times New Roman"/>
          <w:color w:val="000000" w:themeColor="text2"/>
          <w:sz w:val="24"/>
          <w:szCs w:val="24"/>
        </w:rPr>
        <w:t xml:space="preserve"> 33%-50% of the accepted offers in any given month come from offers made in the prior month. </w:t>
      </w:r>
      <w:r>
        <w:rPr>
          <w:rFonts w:ascii="Times New Roman" w:hAnsi="Times New Roman" w:cs="Times New Roman"/>
          <w:color w:val="000000" w:themeColor="text2"/>
          <w:sz w:val="24"/>
          <w:szCs w:val="24"/>
        </w:rPr>
        <w:t xml:space="preserve"> Approximately </w:t>
      </w:r>
      <w:r w:rsidRPr="00F77DAA">
        <w:rPr>
          <w:rFonts w:ascii="Times New Roman" w:hAnsi="Times New Roman" w:cs="Times New Roman"/>
          <w:color w:val="000000" w:themeColor="text2"/>
          <w:sz w:val="24"/>
          <w:szCs w:val="24"/>
        </w:rPr>
        <w:t>90% of accepted offers in any given month come from offers made in the prior three months</w:t>
      </w:r>
      <w:r>
        <w:rPr>
          <w:rFonts w:ascii="Times New Roman" w:hAnsi="Times New Roman" w:cs="Times New Roman"/>
          <w:color w:val="000000" w:themeColor="text2"/>
          <w:sz w:val="24"/>
          <w:szCs w:val="24"/>
        </w:rPr>
        <w:t xml:space="preserve">.  </w:t>
      </w:r>
      <w:r w:rsidRPr="00F77DAA">
        <w:rPr>
          <w:rFonts w:ascii="Times New Roman" w:hAnsi="Times New Roman" w:cs="Times New Roman"/>
          <w:color w:val="000000" w:themeColor="text2"/>
          <w:sz w:val="24"/>
          <w:szCs w:val="24"/>
        </w:rPr>
        <w:t xml:space="preserve"> Thus</w:t>
      </w:r>
      <w:r>
        <w:rPr>
          <w:rFonts w:ascii="Times New Roman" w:hAnsi="Times New Roman" w:cs="Times New Roman"/>
          <w:color w:val="000000" w:themeColor="text2"/>
          <w:sz w:val="24"/>
          <w:szCs w:val="24"/>
        </w:rPr>
        <w:t>,</w:t>
      </w:r>
      <w:r w:rsidRPr="00F77DAA">
        <w:rPr>
          <w:rFonts w:ascii="Times New Roman" w:hAnsi="Times New Roman" w:cs="Times New Roman"/>
          <w:color w:val="000000" w:themeColor="text2"/>
          <w:sz w:val="24"/>
          <w:szCs w:val="24"/>
        </w:rPr>
        <w:t xml:space="preserve"> increasing offer volume is critical to achieving growth. </w:t>
      </w:r>
      <w:r>
        <w:rPr>
          <w:rFonts w:ascii="Times New Roman" w:hAnsi="Times New Roman" w:cs="Times New Roman"/>
          <w:color w:val="000000" w:themeColor="text2"/>
          <w:sz w:val="24"/>
          <w:szCs w:val="24"/>
        </w:rPr>
        <w:t xml:space="preserve"> Each</w:t>
      </w:r>
      <w:r w:rsidRPr="00F77DAA">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negotiator</w:t>
      </w:r>
      <w:r w:rsidRPr="00F77DAA">
        <w:rPr>
          <w:rFonts w:ascii="Times New Roman" w:hAnsi="Times New Roman" w:cs="Times New Roman"/>
          <w:color w:val="000000" w:themeColor="text2"/>
          <w:sz w:val="24"/>
          <w:szCs w:val="24"/>
        </w:rPr>
        <w:t xml:space="preserve"> is able to send 5 new offers per week on a sustained basis while sending out counter offers and managing the accepted </w:t>
      </w:r>
      <w:r>
        <w:rPr>
          <w:rFonts w:ascii="Times New Roman" w:hAnsi="Times New Roman" w:cs="Times New Roman"/>
          <w:color w:val="000000" w:themeColor="text2"/>
          <w:sz w:val="24"/>
          <w:szCs w:val="24"/>
        </w:rPr>
        <w:t>offers</w:t>
      </w:r>
      <w:r w:rsidRPr="00F77DAA">
        <w:rPr>
          <w:rFonts w:ascii="Times New Roman" w:hAnsi="Times New Roman" w:cs="Times New Roman"/>
          <w:color w:val="000000" w:themeColor="text2"/>
          <w:sz w:val="24"/>
          <w:szCs w:val="24"/>
        </w:rPr>
        <w:t>. Currently</w:t>
      </w:r>
      <w:r>
        <w:rPr>
          <w:rFonts w:ascii="Times New Roman" w:hAnsi="Times New Roman" w:cs="Times New Roman"/>
          <w:color w:val="000000" w:themeColor="text2"/>
          <w:sz w:val="24"/>
          <w:szCs w:val="24"/>
        </w:rPr>
        <w:t>,</w:t>
      </w:r>
      <w:r w:rsidRPr="00F77DAA">
        <w:rPr>
          <w:rFonts w:ascii="Times New Roman" w:hAnsi="Times New Roman" w:cs="Times New Roman"/>
          <w:color w:val="000000" w:themeColor="text2"/>
          <w:sz w:val="24"/>
          <w:szCs w:val="24"/>
        </w:rPr>
        <w:t xml:space="preserve"> our </w:t>
      </w:r>
      <w:r>
        <w:rPr>
          <w:rFonts w:ascii="Times New Roman" w:hAnsi="Times New Roman" w:cs="Times New Roman"/>
          <w:color w:val="000000" w:themeColor="text2"/>
          <w:sz w:val="24"/>
          <w:szCs w:val="24"/>
        </w:rPr>
        <w:t xml:space="preserve">offer </w:t>
      </w:r>
      <w:r w:rsidRPr="00F77DAA">
        <w:rPr>
          <w:rFonts w:ascii="Times New Roman" w:hAnsi="Times New Roman" w:cs="Times New Roman"/>
          <w:color w:val="000000" w:themeColor="text2"/>
          <w:sz w:val="24"/>
          <w:szCs w:val="24"/>
        </w:rPr>
        <w:t>acceptance rate on is about 33%</w:t>
      </w:r>
      <w:r>
        <w:rPr>
          <w:rFonts w:ascii="Times New Roman" w:hAnsi="Times New Roman" w:cs="Times New Roman"/>
          <w:color w:val="000000" w:themeColor="text2"/>
          <w:sz w:val="24"/>
          <w:szCs w:val="24"/>
        </w:rPr>
        <w:t xml:space="preserve">; we are working to increase that percentage.  </w:t>
      </w:r>
      <w:r w:rsidRPr="00F77DAA">
        <w:rPr>
          <w:rFonts w:ascii="Times New Roman" w:hAnsi="Times New Roman" w:cs="Times New Roman"/>
          <w:color w:val="000000" w:themeColor="text2"/>
          <w:sz w:val="24"/>
          <w:szCs w:val="24"/>
        </w:rPr>
        <w:t xml:space="preserve"> </w:t>
      </w:r>
    </w:p>
    <w:p w:rsidR="000B65C2" w:rsidRDefault="000B65C2" w:rsidP="00A120D0">
      <w:pPr>
        <w:pStyle w:val="ListParagraph"/>
        <w:numPr>
          <w:ilvl w:val="0"/>
          <w:numId w:val="23"/>
        </w:numPr>
        <w:contextualSpacing w:val="0"/>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z w:val="24"/>
          <w:szCs w:val="24"/>
        </w:rPr>
        <w:t xml:space="preserve"># Properties Purchased Monthly/Quarterly/YTD and the Total Cost to Purchase: </w:t>
      </w:r>
      <w:r w:rsidRPr="00C71DB9">
        <w:rPr>
          <w:rFonts w:ascii="Times New Roman" w:hAnsi="Times New Roman" w:cs="Times New Roman"/>
          <w:color w:val="000000" w:themeColor="text2"/>
          <w:sz w:val="24"/>
          <w:szCs w:val="24"/>
        </w:rPr>
        <w:t xml:space="preserve">This is reportable from Encompass but we also maintain a closing spreadsheet to assist with the closings and the tracking of critical information needed to purchase or resell a property. </w:t>
      </w:r>
      <w:r>
        <w:rPr>
          <w:rFonts w:ascii="Times New Roman" w:hAnsi="Times New Roman" w:cs="Times New Roman"/>
          <w:color w:val="000000" w:themeColor="text2"/>
          <w:sz w:val="24"/>
          <w:szCs w:val="24"/>
        </w:rPr>
        <w:t>Our spreadsheet includes</w:t>
      </w:r>
      <w:r w:rsidRPr="00C71DB9">
        <w:rPr>
          <w:rFonts w:ascii="Times New Roman" w:hAnsi="Times New Roman" w:cs="Times New Roman"/>
          <w:color w:val="000000" w:themeColor="text2"/>
          <w:sz w:val="24"/>
          <w:szCs w:val="24"/>
        </w:rPr>
        <w:t xml:space="preserve"> closing dates, loan amount, </w:t>
      </w:r>
      <w:r>
        <w:rPr>
          <w:rFonts w:ascii="Times New Roman" w:hAnsi="Times New Roman" w:cs="Times New Roman"/>
          <w:color w:val="000000" w:themeColor="text2"/>
          <w:sz w:val="24"/>
          <w:szCs w:val="24"/>
        </w:rPr>
        <w:t xml:space="preserve">status of </w:t>
      </w:r>
      <w:r w:rsidRPr="00C71DB9">
        <w:rPr>
          <w:rFonts w:ascii="Times New Roman" w:hAnsi="Times New Roman" w:cs="Times New Roman"/>
          <w:color w:val="000000" w:themeColor="text2"/>
          <w:sz w:val="24"/>
          <w:szCs w:val="24"/>
        </w:rPr>
        <w:t xml:space="preserve">title </w:t>
      </w:r>
      <w:r>
        <w:rPr>
          <w:rFonts w:ascii="Times New Roman" w:hAnsi="Times New Roman" w:cs="Times New Roman"/>
          <w:color w:val="000000" w:themeColor="text2"/>
          <w:sz w:val="24"/>
          <w:szCs w:val="24"/>
        </w:rPr>
        <w:t>received</w:t>
      </w:r>
      <w:r w:rsidRPr="00C71DB9">
        <w:rPr>
          <w:rFonts w:ascii="Times New Roman" w:hAnsi="Times New Roman" w:cs="Times New Roman"/>
          <w:color w:val="000000" w:themeColor="text2"/>
          <w:sz w:val="24"/>
          <w:szCs w:val="24"/>
        </w:rPr>
        <w:t xml:space="preserve">, water reading received, smoke certificate received, etc. See Appendix X for an example of this tracking Excel spreadsheet. </w:t>
      </w:r>
    </w:p>
    <w:p w:rsidR="000B65C2" w:rsidRDefault="000B65C2" w:rsidP="00A120D0">
      <w:pPr>
        <w:pStyle w:val="ListParagraph"/>
        <w:numPr>
          <w:ilvl w:val="0"/>
          <w:numId w:val="23"/>
        </w:numPr>
        <w:contextualSpacing w:val="0"/>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z w:val="24"/>
          <w:szCs w:val="24"/>
        </w:rPr>
        <w:t xml:space="preserve"># Loans Originated Monthly/Quarterly/YTD and the Total Mortgage Loan Amounts: </w:t>
      </w:r>
      <w:r w:rsidRPr="00C71DB9">
        <w:rPr>
          <w:rFonts w:ascii="Times New Roman" w:hAnsi="Times New Roman" w:cs="Times New Roman"/>
          <w:color w:val="000000" w:themeColor="text2"/>
          <w:sz w:val="24"/>
          <w:szCs w:val="24"/>
        </w:rPr>
        <w:t>The end goal is to build this number so that we can continue to increase our impact.</w:t>
      </w:r>
    </w:p>
    <w:p w:rsidR="000B65C2" w:rsidRPr="00B13E9B" w:rsidRDefault="000B65C2" w:rsidP="00A120D0">
      <w:pPr>
        <w:pStyle w:val="ListParagraph"/>
        <w:numPr>
          <w:ilvl w:val="0"/>
          <w:numId w:val="23"/>
        </w:numPr>
        <w:contextualSpacing w:val="0"/>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z w:val="24"/>
          <w:szCs w:val="24"/>
        </w:rPr>
        <w:t># of Units and # of Individuals Impacted Monthly/Quarterly/YTD</w:t>
      </w:r>
    </w:p>
    <w:p w:rsidR="00B13E9B" w:rsidRPr="005829D2" w:rsidRDefault="00B13E9B" w:rsidP="00A120D0">
      <w:pPr>
        <w:pStyle w:val="ListParagraph"/>
        <w:numPr>
          <w:ilvl w:val="0"/>
          <w:numId w:val="23"/>
        </w:numPr>
        <w:contextualSpacing w:val="0"/>
        <w:rPr>
          <w:rFonts w:ascii="Times New Roman" w:hAnsi="Times New Roman" w:cs="Times New Roman"/>
          <w:color w:val="000000" w:themeColor="text2"/>
          <w:sz w:val="24"/>
          <w:szCs w:val="24"/>
        </w:rPr>
      </w:pPr>
      <w:r>
        <w:rPr>
          <w:rFonts w:ascii="Times New Roman" w:hAnsi="Times New Roman" w:cs="Times New Roman"/>
          <w:b/>
          <w:color w:val="000000" w:themeColor="text2"/>
          <w:sz w:val="24"/>
          <w:szCs w:val="24"/>
        </w:rPr>
        <w:t>Requests for Capital Reserve Draws</w:t>
      </w:r>
    </w:p>
    <w:p w:rsidR="000B65C2" w:rsidRDefault="000B65C2" w:rsidP="00A120D0">
      <w:pPr>
        <w:pStyle w:val="ListParagraph"/>
        <w:numPr>
          <w:ilvl w:val="0"/>
          <w:numId w:val="23"/>
        </w:numPr>
        <w:contextualSpacing w:val="0"/>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z w:val="24"/>
          <w:szCs w:val="24"/>
        </w:rPr>
        <w:t xml:space="preserve">Grant Funding Eligibility (as required): </w:t>
      </w:r>
      <w:r w:rsidRPr="00C71DB9">
        <w:rPr>
          <w:rFonts w:ascii="Times New Roman" w:hAnsi="Times New Roman" w:cs="Times New Roman"/>
          <w:color w:val="000000" w:themeColor="text2"/>
          <w:sz w:val="24"/>
          <w:szCs w:val="24"/>
        </w:rPr>
        <w:t xml:space="preserve">We track and routinely report on properties that are eligible for grant </w:t>
      </w:r>
      <w:r>
        <w:rPr>
          <w:rFonts w:ascii="Times New Roman" w:hAnsi="Times New Roman" w:cs="Times New Roman"/>
          <w:color w:val="000000" w:themeColor="text2"/>
          <w:sz w:val="24"/>
          <w:szCs w:val="24"/>
        </w:rPr>
        <w:t>support for closing costs or loss reserve mark-up support</w:t>
      </w:r>
      <w:r w:rsidRPr="00C71DB9">
        <w:rPr>
          <w:rFonts w:ascii="Times New Roman" w:hAnsi="Times New Roman" w:cs="Times New Roman"/>
          <w:color w:val="000000" w:themeColor="text2"/>
          <w:sz w:val="24"/>
          <w:szCs w:val="24"/>
        </w:rPr>
        <w:t xml:space="preserve">. </w:t>
      </w:r>
    </w:p>
    <w:p w:rsidR="000B65C2" w:rsidRPr="005829D2" w:rsidRDefault="000B65C2" w:rsidP="00A120D0">
      <w:pPr>
        <w:pStyle w:val="ListParagraph"/>
        <w:numPr>
          <w:ilvl w:val="0"/>
          <w:numId w:val="23"/>
        </w:numPr>
        <w:contextualSpacing w:val="0"/>
        <w:rPr>
          <w:rFonts w:ascii="Times New Roman" w:hAnsi="Times New Roman" w:cs="Times New Roman"/>
          <w:b/>
          <w:color w:val="000000" w:themeColor="text2"/>
          <w:sz w:val="24"/>
          <w:szCs w:val="24"/>
        </w:rPr>
      </w:pPr>
      <w:r w:rsidRPr="00C71DB9">
        <w:rPr>
          <w:rFonts w:ascii="Times New Roman" w:hAnsi="Times New Roman" w:cs="Times New Roman"/>
          <w:b/>
          <w:color w:val="000000" w:themeColor="text2"/>
          <w:sz w:val="24"/>
          <w:szCs w:val="24"/>
        </w:rPr>
        <w:t xml:space="preserve">Bank Specific Reports (as required): </w:t>
      </w:r>
      <w:r w:rsidRPr="00C71DB9">
        <w:rPr>
          <w:rFonts w:ascii="Times New Roman" w:hAnsi="Times New Roman" w:cs="Times New Roman"/>
          <w:color w:val="000000" w:themeColor="text2"/>
          <w:sz w:val="24"/>
          <w:szCs w:val="24"/>
        </w:rPr>
        <w:t xml:space="preserve">Some banks require regular reporting of activity in their portfolio. We create these reports routinely for Bank of American and Fannie Mae. </w:t>
      </w:r>
    </w:p>
    <w:p w:rsidR="000B65C2" w:rsidRPr="00C71DB9" w:rsidRDefault="000B65C2" w:rsidP="00A120D0">
      <w:pPr>
        <w:pStyle w:val="ListParagraph"/>
        <w:numPr>
          <w:ilvl w:val="0"/>
          <w:numId w:val="23"/>
        </w:numPr>
        <w:contextualSpacing w:val="0"/>
        <w:rPr>
          <w:rFonts w:ascii="Times New Roman" w:hAnsi="Times New Roman" w:cs="Times New Roman"/>
          <w:color w:val="000000" w:themeColor="text2"/>
          <w:sz w:val="24"/>
          <w:szCs w:val="24"/>
        </w:rPr>
      </w:pPr>
      <w:r w:rsidRPr="00C71DB9">
        <w:rPr>
          <w:rFonts w:ascii="Times New Roman" w:hAnsi="Times New Roman" w:cs="Times New Roman"/>
          <w:b/>
          <w:color w:val="000000" w:themeColor="text2"/>
          <w:sz w:val="24"/>
          <w:szCs w:val="24"/>
        </w:rPr>
        <w:t>Compliance Monitoring Reports (weekly):</w:t>
      </w:r>
      <w:r w:rsidRPr="00C71DB9">
        <w:rPr>
          <w:rFonts w:ascii="Times New Roman" w:hAnsi="Times New Roman" w:cs="Times New Roman"/>
          <w:color w:val="000000" w:themeColor="text2"/>
          <w:sz w:val="24"/>
          <w:szCs w:val="24"/>
        </w:rPr>
        <w:t xml:space="preserve"> We routinely full a compliance monitoring report for compliance with the 30 day decision rule. </w:t>
      </w:r>
    </w:p>
    <w:p w:rsidR="00003741" w:rsidRDefault="00003741" w:rsidP="00003741">
      <w:pPr>
        <w:pStyle w:val="Heading4"/>
      </w:pPr>
      <w:r>
        <w:t>Estimating Attrition</w:t>
      </w:r>
    </w:p>
    <w:p w:rsidR="00377C21"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Analyzing this data along with the </w:t>
      </w:r>
      <w:r>
        <w:rPr>
          <w:rFonts w:ascii="Times New Roman" w:hAnsi="Times New Roman" w:cs="Times New Roman"/>
          <w:color w:val="000000" w:themeColor="text2"/>
          <w:sz w:val="24"/>
          <w:szCs w:val="24"/>
        </w:rPr>
        <w:t xml:space="preserve">information in </w:t>
      </w:r>
      <w:r w:rsidRPr="00C71DB9">
        <w:rPr>
          <w:rFonts w:ascii="Times New Roman" w:hAnsi="Times New Roman" w:cs="Times New Roman"/>
          <w:color w:val="000000" w:themeColor="text2"/>
          <w:sz w:val="24"/>
          <w:szCs w:val="24"/>
        </w:rPr>
        <w:t>Encompass, we are able to estimate our current attrition rates through each step of the process as shown below. Thus</w:t>
      </w:r>
      <w:r>
        <w:rPr>
          <w:rFonts w:ascii="Times New Roman" w:hAnsi="Times New Roman" w:cs="Times New Roman"/>
          <w:color w:val="000000" w:themeColor="text2"/>
          <w:sz w:val="24"/>
          <w:szCs w:val="24"/>
        </w:rPr>
        <w:t>,</w:t>
      </w:r>
      <w:r w:rsidRPr="00C71DB9">
        <w:rPr>
          <w:rFonts w:ascii="Times New Roman" w:hAnsi="Times New Roman" w:cs="Times New Roman"/>
          <w:color w:val="000000" w:themeColor="text2"/>
          <w:sz w:val="24"/>
          <w:szCs w:val="24"/>
        </w:rPr>
        <w:t xml:space="preserve"> a pipeline of 200 inquiries should result in $2.8MM-3.8MM in loan volume per month assuming an</w:t>
      </w:r>
      <w:r w:rsidR="00377C21">
        <w:rPr>
          <w:rFonts w:ascii="Times New Roman" w:hAnsi="Times New Roman" w:cs="Times New Roman"/>
          <w:color w:val="000000" w:themeColor="text2"/>
          <w:sz w:val="24"/>
          <w:szCs w:val="24"/>
        </w:rPr>
        <w:t xml:space="preserve"> </w:t>
      </w:r>
      <w:r w:rsidRPr="00C71DB9">
        <w:rPr>
          <w:rFonts w:ascii="Times New Roman" w:hAnsi="Times New Roman" w:cs="Times New Roman"/>
          <w:color w:val="000000" w:themeColor="text2"/>
          <w:sz w:val="24"/>
          <w:szCs w:val="24"/>
        </w:rPr>
        <w:t xml:space="preserve">average loan amount of $200,000.  </w:t>
      </w:r>
    </w:p>
    <w:p w:rsidR="000B65C2" w:rsidRPr="00C71DB9" w:rsidRDefault="000B65C2" w:rsidP="000407E4">
      <w:pPr>
        <w:rPr>
          <w:rFonts w:ascii="Times New Roman" w:hAnsi="Times New Roman" w:cs="Times New Roman"/>
          <w:color w:val="000000" w:themeColor="text2"/>
          <w:sz w:val="24"/>
          <w:szCs w:val="24"/>
        </w:rPr>
      </w:pPr>
      <w:r>
        <w:rPr>
          <w:rFonts w:ascii="Times New Roman" w:hAnsi="Times New Roman" w:cs="Times New Roman"/>
          <w:noProof/>
          <w:color w:val="000000" w:themeColor="text2"/>
          <w:sz w:val="24"/>
          <w:szCs w:val="24"/>
          <w:lang w:bidi="ar-SA"/>
        </w:rPr>
        <mc:AlternateContent>
          <mc:Choice Requires="wpg">
            <w:drawing>
              <wp:inline distT="0" distB="0" distL="0" distR="0">
                <wp:extent cx="5943600" cy="4572000"/>
                <wp:effectExtent l="0" t="0" r="2000250" b="154305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7924800" cy="6096000"/>
                          <a:chOff x="609600" y="152400"/>
                          <a:chExt cx="7924800" cy="6096000"/>
                        </a:xfrm>
                      </wpg:grpSpPr>
                      <wps:wsp>
                        <wps:cNvPr id="132" name="Rounded Rectangle 132"/>
                        <wps:cNvSpPr/>
                        <wps:spPr>
                          <a:xfrm>
                            <a:off x="609600" y="685800"/>
                            <a:ext cx="7924800" cy="762000"/>
                          </a:xfrm>
                          <a:prstGeom prst="roundRect">
                            <a:avLst/>
                          </a:prstGeom>
                          <a:gradFill flip="none" rotWithShape="1">
                            <a:gsLst>
                              <a:gs pos="0">
                                <a:schemeClr val="bg2">
                                  <a:shade val="30000"/>
                                  <a:satMod val="115000"/>
                                </a:schemeClr>
                              </a:gs>
                              <a:gs pos="50000">
                                <a:schemeClr val="bg2">
                                  <a:shade val="67500"/>
                                  <a:satMod val="115000"/>
                                </a:schemeClr>
                              </a:gs>
                              <a:gs pos="100000">
                                <a:schemeClr val="bg2">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tabs>
                                  <w:tab w:val="left" w:pos="360"/>
                                </w:tabs>
                                <w:spacing w:before="0" w:beforeAutospacing="0" w:after="0" w:afterAutospacing="0"/>
                                <w:jc w:val="center"/>
                              </w:pPr>
                              <w:r>
                                <w:rPr>
                                  <w:rFonts w:asciiTheme="minorHAnsi" w:hAnsi="Calibri" w:cstheme="minorBidi"/>
                                  <w:b/>
                                  <w:bCs/>
                                  <w:color w:val="000000" w:themeColor="text1"/>
                                  <w:kern w:val="24"/>
                                  <w:sz w:val="32"/>
                                  <w:szCs w:val="32"/>
                                </w:rPr>
                                <w:t xml:space="preserve">200 Inquiries </w:t>
                              </w:r>
                            </w:p>
                            <w:p w:rsidR="00B50A67" w:rsidRDefault="00B50A67" w:rsidP="00B50A67">
                              <w:pPr>
                                <w:pStyle w:val="NormalWeb"/>
                                <w:tabs>
                                  <w:tab w:val="left" w:pos="360"/>
                                </w:tabs>
                                <w:spacing w:before="0" w:beforeAutospacing="0" w:after="0" w:afterAutospacing="0"/>
                                <w:jc w:val="center"/>
                              </w:pPr>
                              <w:r>
                                <w:rPr>
                                  <w:rFonts w:asciiTheme="minorHAnsi" w:hAnsi="Calibri" w:cstheme="minorBidi"/>
                                  <w:b/>
                                  <w:bCs/>
                                  <w:color w:val="000000" w:themeColor="text1"/>
                                  <w:kern w:val="24"/>
                                </w:rPr>
                                <w:t>25% ineligible or withdraw</w:t>
                              </w:r>
                            </w:p>
                          </w:txbxContent>
                        </wps:txbx>
                        <wps:bodyPr rtlCol="0" anchor="ctr"/>
                      </wps:wsp>
                      <wps:wsp>
                        <wps:cNvPr id="133" name="TextBox 79"/>
                        <wps:cNvSpPr txBox="1"/>
                        <wps:spPr>
                          <a:xfrm>
                            <a:off x="2057400" y="152400"/>
                            <a:ext cx="4800600" cy="400110"/>
                          </a:xfrm>
                          <a:prstGeom prst="rect">
                            <a:avLst/>
                          </a:prstGeom>
                          <a:noFill/>
                        </wps:spPr>
                        <wps:txbx>
                          <w:txbxContent>
                            <w:p w:rsidR="00B50A67" w:rsidRDefault="00B50A67" w:rsidP="00B50A67">
                              <w:pPr>
                                <w:pStyle w:val="NormalWeb"/>
                                <w:spacing w:before="0" w:beforeAutospacing="0" w:after="0" w:afterAutospacing="0"/>
                                <w:jc w:val="center"/>
                              </w:pPr>
                              <w:r>
                                <w:rPr>
                                  <w:rFonts w:asciiTheme="minorHAnsi" w:hAnsi="Calibri" w:cstheme="minorBidi"/>
                                  <w:b/>
                                  <w:bCs/>
                                  <w:color w:val="000000" w:themeColor="text1"/>
                                  <w:kern w:val="24"/>
                                  <w:sz w:val="36"/>
                                  <w:szCs w:val="36"/>
                                </w:rPr>
                                <w:t xml:space="preserve"> </w:t>
                              </w:r>
                              <w:r>
                                <w:rPr>
                                  <w:rFonts w:asciiTheme="minorHAnsi" w:hAnsi="Calibri" w:cstheme="minorBidi"/>
                                  <w:b/>
                                  <w:bCs/>
                                  <w:color w:val="000000" w:themeColor="text1"/>
                                  <w:kern w:val="24"/>
                                  <w:sz w:val="40"/>
                                  <w:szCs w:val="40"/>
                                </w:rPr>
                                <w:t>SUN Initiative Attrition Estimates:</w:t>
                              </w:r>
                            </w:p>
                          </w:txbxContent>
                        </wps:txbx>
                        <wps:bodyPr wrap="square" rtlCol="0">
                          <a:spAutoFit/>
                        </wps:bodyPr>
                      </wps:wsp>
                      <wps:wsp>
                        <wps:cNvPr id="134" name="Rounded Rectangle 134"/>
                        <wps:cNvSpPr/>
                        <wps:spPr>
                          <a:xfrm>
                            <a:off x="838200" y="1676400"/>
                            <a:ext cx="7391400" cy="762000"/>
                          </a:xfrm>
                          <a:prstGeom prst="roundRect">
                            <a:avLst/>
                          </a:prstGeom>
                          <a:gradFill flip="none" rotWithShape="1">
                            <a:gsLst>
                              <a:gs pos="0">
                                <a:schemeClr val="bg2">
                                  <a:shade val="30000"/>
                                  <a:satMod val="115000"/>
                                </a:schemeClr>
                              </a:gs>
                              <a:gs pos="50000">
                                <a:schemeClr val="bg2">
                                  <a:shade val="67500"/>
                                  <a:satMod val="115000"/>
                                </a:schemeClr>
                              </a:gs>
                              <a:gs pos="100000">
                                <a:schemeClr val="bg2">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tabs>
                                  <w:tab w:val="left" w:pos="360"/>
                                </w:tabs>
                                <w:spacing w:before="0" w:beforeAutospacing="0" w:after="0" w:afterAutospacing="0"/>
                                <w:jc w:val="center"/>
                              </w:pPr>
                              <w:r>
                                <w:rPr>
                                  <w:rFonts w:asciiTheme="minorHAnsi" w:hAnsi="Calibri" w:cstheme="minorBidi"/>
                                  <w:b/>
                                  <w:bCs/>
                                  <w:color w:val="000000" w:themeColor="text1"/>
                                  <w:kern w:val="24"/>
                                  <w:sz w:val="32"/>
                                  <w:szCs w:val="32"/>
                                </w:rPr>
                                <w:t>150 Prequalification</w:t>
                              </w:r>
                            </w:p>
                            <w:p w:rsidR="00B50A67" w:rsidRDefault="00B50A67" w:rsidP="00B50A67">
                              <w:pPr>
                                <w:pStyle w:val="NormalWeb"/>
                                <w:tabs>
                                  <w:tab w:val="left" w:pos="360"/>
                                </w:tabs>
                                <w:spacing w:before="0" w:beforeAutospacing="0" w:after="0" w:afterAutospacing="0"/>
                                <w:jc w:val="center"/>
                              </w:pPr>
                              <w:r>
                                <w:rPr>
                                  <w:rFonts w:asciiTheme="minorHAnsi" w:hAnsi="Calibri" w:cstheme="minorBidi"/>
                                  <w:b/>
                                  <w:bCs/>
                                  <w:color w:val="000000" w:themeColor="text1"/>
                                  <w:kern w:val="24"/>
                                </w:rPr>
                                <w:t xml:space="preserve">40%-50% approved </w:t>
                              </w:r>
                            </w:p>
                          </w:txbxContent>
                        </wps:txbx>
                        <wps:bodyPr rtlCol="0" anchor="ctr"/>
                      </wps:wsp>
                      <wps:wsp>
                        <wps:cNvPr id="135" name="Rounded Rectangle 135"/>
                        <wps:cNvSpPr/>
                        <wps:spPr>
                          <a:xfrm>
                            <a:off x="2667000" y="2590800"/>
                            <a:ext cx="3733800" cy="762000"/>
                          </a:xfrm>
                          <a:prstGeom prst="roundRect">
                            <a:avLst/>
                          </a:prstGeom>
                          <a:gradFill flip="none" rotWithShape="1">
                            <a:gsLst>
                              <a:gs pos="0">
                                <a:schemeClr val="bg2">
                                  <a:shade val="30000"/>
                                  <a:satMod val="115000"/>
                                </a:schemeClr>
                              </a:gs>
                              <a:gs pos="50000">
                                <a:schemeClr val="bg2">
                                  <a:shade val="67500"/>
                                  <a:satMod val="115000"/>
                                </a:schemeClr>
                              </a:gs>
                              <a:gs pos="100000">
                                <a:schemeClr val="bg2">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tabs>
                                  <w:tab w:val="left" w:pos="360"/>
                                </w:tabs>
                                <w:spacing w:before="0" w:beforeAutospacing="0" w:after="0" w:afterAutospacing="0"/>
                                <w:jc w:val="center"/>
                              </w:pPr>
                              <w:r>
                                <w:rPr>
                                  <w:rFonts w:asciiTheme="minorHAnsi" w:hAnsi="Calibri" w:cstheme="minorBidi"/>
                                  <w:b/>
                                  <w:bCs/>
                                  <w:color w:val="000000" w:themeColor="text1"/>
                                  <w:kern w:val="24"/>
                                  <w:sz w:val="32"/>
                                  <w:szCs w:val="32"/>
                                </w:rPr>
                                <w:t>60-75 Processing/Underwriting</w:t>
                              </w:r>
                            </w:p>
                            <w:p w:rsidR="00B50A67" w:rsidRDefault="00B50A67" w:rsidP="00B50A67">
                              <w:pPr>
                                <w:pStyle w:val="NormalWeb"/>
                                <w:tabs>
                                  <w:tab w:val="left" w:pos="360"/>
                                </w:tabs>
                                <w:spacing w:before="0" w:beforeAutospacing="0" w:after="0" w:afterAutospacing="0"/>
                                <w:jc w:val="center"/>
                              </w:pPr>
                              <w:r>
                                <w:rPr>
                                  <w:rFonts w:asciiTheme="minorHAnsi" w:hAnsi="Calibri" w:cstheme="minorBidi"/>
                                  <w:b/>
                                  <w:bCs/>
                                  <w:color w:val="000000" w:themeColor="text1"/>
                                  <w:kern w:val="24"/>
                                </w:rPr>
                                <w:t xml:space="preserve">75-80% approved </w:t>
                              </w:r>
                            </w:p>
                          </w:txbxContent>
                        </wps:txbx>
                        <wps:bodyPr rtlCol="0" anchor="ctr"/>
                      </wps:wsp>
                      <wps:wsp>
                        <wps:cNvPr id="136" name="Rounded Rectangle 136"/>
                        <wps:cNvSpPr/>
                        <wps:spPr>
                          <a:xfrm>
                            <a:off x="2971800" y="3581400"/>
                            <a:ext cx="3200400" cy="762000"/>
                          </a:xfrm>
                          <a:prstGeom prst="roundRect">
                            <a:avLst/>
                          </a:prstGeom>
                          <a:gradFill flip="none" rotWithShape="1">
                            <a:gsLst>
                              <a:gs pos="0">
                                <a:schemeClr val="bg2">
                                  <a:shade val="30000"/>
                                  <a:satMod val="115000"/>
                                </a:schemeClr>
                              </a:gs>
                              <a:gs pos="50000">
                                <a:schemeClr val="bg2">
                                  <a:shade val="67500"/>
                                  <a:satMod val="115000"/>
                                </a:schemeClr>
                              </a:gs>
                              <a:gs pos="100000">
                                <a:schemeClr val="bg2">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tabs>
                                  <w:tab w:val="left" w:pos="360"/>
                                </w:tabs>
                                <w:spacing w:before="0" w:beforeAutospacing="0" w:after="0" w:afterAutospacing="0"/>
                                <w:jc w:val="center"/>
                              </w:pPr>
                              <w:r>
                                <w:rPr>
                                  <w:rFonts w:asciiTheme="minorHAnsi" w:hAnsi="Calibri" w:cstheme="minorBidi"/>
                                  <w:b/>
                                  <w:bCs/>
                                  <w:color w:val="000000" w:themeColor="text1"/>
                                  <w:kern w:val="24"/>
                                  <w:sz w:val="32"/>
                                  <w:szCs w:val="32"/>
                                </w:rPr>
                                <w:t>45-60 Negotiations/Offers Made</w:t>
                              </w:r>
                            </w:p>
                            <w:p w:rsidR="00B50A67" w:rsidRDefault="00B50A67" w:rsidP="00B50A67">
                              <w:pPr>
                                <w:pStyle w:val="NormalWeb"/>
                                <w:tabs>
                                  <w:tab w:val="left" w:pos="360"/>
                                </w:tabs>
                                <w:spacing w:before="0" w:beforeAutospacing="0" w:after="0" w:afterAutospacing="0"/>
                                <w:jc w:val="center"/>
                              </w:pPr>
                              <w:r>
                                <w:rPr>
                                  <w:rFonts w:asciiTheme="minorHAnsi" w:hAnsi="Calibri" w:cstheme="minorBidi"/>
                                  <w:b/>
                                  <w:bCs/>
                                  <w:color w:val="000000" w:themeColor="text1"/>
                                  <w:kern w:val="24"/>
                                </w:rPr>
                                <w:t>1/3 accepted</w:t>
                              </w:r>
                            </w:p>
                          </w:txbxContent>
                        </wps:txbx>
                        <wps:bodyPr rtlCol="0" anchor="ctr"/>
                      </wps:wsp>
                      <wps:wsp>
                        <wps:cNvPr id="137" name="Rounded Rectangle 137"/>
                        <wps:cNvSpPr/>
                        <wps:spPr>
                          <a:xfrm>
                            <a:off x="3352800" y="4495800"/>
                            <a:ext cx="2438400" cy="762000"/>
                          </a:xfrm>
                          <a:prstGeom prst="roundRect">
                            <a:avLst/>
                          </a:prstGeom>
                          <a:gradFill flip="none" rotWithShape="1">
                            <a:gsLst>
                              <a:gs pos="0">
                                <a:schemeClr val="bg2">
                                  <a:shade val="30000"/>
                                  <a:satMod val="115000"/>
                                </a:schemeClr>
                              </a:gs>
                              <a:gs pos="50000">
                                <a:schemeClr val="bg2">
                                  <a:shade val="67500"/>
                                  <a:satMod val="115000"/>
                                </a:schemeClr>
                              </a:gs>
                              <a:gs pos="100000">
                                <a:schemeClr val="bg2">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tabs>
                                  <w:tab w:val="left" w:pos="360"/>
                                </w:tabs>
                                <w:spacing w:before="0" w:beforeAutospacing="0" w:after="0" w:afterAutospacing="0"/>
                                <w:jc w:val="center"/>
                              </w:pPr>
                              <w:r>
                                <w:rPr>
                                  <w:rFonts w:asciiTheme="minorHAnsi" w:hAnsi="Calibri" w:cstheme="minorBidi"/>
                                  <w:b/>
                                  <w:bCs/>
                                  <w:color w:val="000000" w:themeColor="text1"/>
                                  <w:kern w:val="24"/>
                                  <w:sz w:val="32"/>
                                  <w:szCs w:val="32"/>
                                </w:rPr>
                                <w:t>15-20 Offers Accepted</w:t>
                              </w:r>
                            </w:p>
                            <w:p w:rsidR="00B50A67" w:rsidRDefault="00B50A67" w:rsidP="00B50A67">
                              <w:pPr>
                                <w:pStyle w:val="NormalWeb"/>
                                <w:tabs>
                                  <w:tab w:val="left" w:pos="360"/>
                                </w:tabs>
                                <w:spacing w:before="0" w:beforeAutospacing="0" w:after="0" w:afterAutospacing="0"/>
                                <w:jc w:val="center"/>
                              </w:pPr>
                              <w:r>
                                <w:rPr>
                                  <w:rFonts w:asciiTheme="minorHAnsi" w:hAnsi="Calibri" w:cstheme="minorBidi"/>
                                  <w:b/>
                                  <w:bCs/>
                                  <w:color w:val="000000" w:themeColor="text1"/>
                                  <w:kern w:val="24"/>
                                </w:rPr>
                                <w:t xml:space="preserve">95% closure rate  </w:t>
                              </w:r>
                            </w:p>
                          </w:txbxContent>
                        </wps:txbx>
                        <wps:bodyPr rtlCol="0" anchor="ctr"/>
                      </wps:wsp>
                      <wps:wsp>
                        <wps:cNvPr id="138" name="Rounded Rectangle 138"/>
                        <wps:cNvSpPr/>
                        <wps:spPr>
                          <a:xfrm>
                            <a:off x="3505200" y="5486400"/>
                            <a:ext cx="2133600" cy="762000"/>
                          </a:xfrm>
                          <a:prstGeom prst="roundRect">
                            <a:avLst/>
                          </a:prstGeom>
                          <a:gradFill flip="none" rotWithShape="1">
                            <a:gsLst>
                              <a:gs pos="0">
                                <a:schemeClr val="bg2">
                                  <a:shade val="30000"/>
                                  <a:satMod val="115000"/>
                                </a:schemeClr>
                              </a:gs>
                              <a:gs pos="50000">
                                <a:schemeClr val="bg2">
                                  <a:shade val="67500"/>
                                  <a:satMod val="115000"/>
                                </a:schemeClr>
                              </a:gs>
                              <a:gs pos="100000">
                                <a:schemeClr val="bg2">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pStyle w:val="NormalWeb"/>
                                <w:tabs>
                                  <w:tab w:val="left" w:pos="360"/>
                                </w:tabs>
                                <w:spacing w:before="0" w:beforeAutospacing="0" w:after="0" w:afterAutospacing="0"/>
                                <w:jc w:val="center"/>
                              </w:pPr>
                              <w:r>
                                <w:rPr>
                                  <w:rFonts w:asciiTheme="minorHAnsi" w:hAnsi="Calibri" w:cstheme="minorBidi"/>
                                  <w:b/>
                                  <w:bCs/>
                                  <w:color w:val="000000" w:themeColor="text1"/>
                                  <w:kern w:val="24"/>
                                  <w:sz w:val="32"/>
                                  <w:szCs w:val="32"/>
                                </w:rPr>
                                <w:t>14-19 Properties Purchased/Closed Loans</w:t>
                              </w:r>
                            </w:p>
                          </w:txbxContent>
                        </wps:txbx>
                        <wps:bodyPr rtlCol="0" anchor="ctr"/>
                      </wps:wsp>
                      <wps:wsp>
                        <wps:cNvPr id="139" name="Down Arrow 139"/>
                        <wps:cNvSpPr/>
                        <wps:spPr>
                          <a:xfrm>
                            <a:off x="4495800" y="1447800"/>
                            <a:ext cx="152400" cy="228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rPr>
                                  <w:rFonts w:eastAsia="Times New Roman"/>
                                </w:rPr>
                              </w:pPr>
                            </w:p>
                          </w:txbxContent>
                        </wps:txbx>
                        <wps:bodyPr rtlCol="0" anchor="ctr"/>
                      </wps:wsp>
                      <wps:wsp>
                        <wps:cNvPr id="140" name="Down Arrow 140"/>
                        <wps:cNvSpPr/>
                        <wps:spPr>
                          <a:xfrm>
                            <a:off x="4495800" y="2438400"/>
                            <a:ext cx="152400" cy="152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rPr>
                                  <w:rFonts w:eastAsia="Times New Roman"/>
                                </w:rPr>
                              </w:pPr>
                            </w:p>
                          </w:txbxContent>
                        </wps:txbx>
                        <wps:bodyPr rtlCol="0" anchor="ctr"/>
                      </wps:wsp>
                      <wps:wsp>
                        <wps:cNvPr id="141" name="Down Arrow 141"/>
                        <wps:cNvSpPr/>
                        <wps:spPr>
                          <a:xfrm>
                            <a:off x="4495800" y="3352800"/>
                            <a:ext cx="152400" cy="228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rPr>
                                  <w:rFonts w:eastAsia="Times New Roman"/>
                                </w:rPr>
                              </w:pPr>
                            </w:p>
                          </w:txbxContent>
                        </wps:txbx>
                        <wps:bodyPr rtlCol="0" anchor="ctr"/>
                      </wps:wsp>
                      <wps:wsp>
                        <wps:cNvPr id="142" name="Down Arrow 142"/>
                        <wps:cNvSpPr/>
                        <wps:spPr>
                          <a:xfrm>
                            <a:off x="4495800" y="4343400"/>
                            <a:ext cx="152400" cy="1524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rPr>
                                  <w:rFonts w:eastAsia="Times New Roman"/>
                                </w:rPr>
                              </w:pPr>
                            </w:p>
                          </w:txbxContent>
                        </wps:txbx>
                        <wps:bodyPr rtlCol="0" anchor="ctr"/>
                      </wps:wsp>
                      <wps:wsp>
                        <wps:cNvPr id="143" name="Down Arrow 143"/>
                        <wps:cNvSpPr/>
                        <wps:spPr>
                          <a:xfrm>
                            <a:off x="4495800" y="5257800"/>
                            <a:ext cx="152400" cy="228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0A67" w:rsidRDefault="00B50A67" w:rsidP="00B50A67">
                              <w:pPr>
                                <w:rPr>
                                  <w:rFonts w:eastAsia="Times New Roman"/>
                                </w:rPr>
                              </w:pPr>
                            </w:p>
                          </w:txbxContent>
                        </wps:txbx>
                        <wps:bodyPr rtlCol="0" anchor="ctr"/>
                      </wps:wsp>
                    </wpg:wgp>
                  </a:graphicData>
                </a:graphic>
              </wp:inline>
            </w:drawing>
          </mc:Choice>
          <mc:Fallback>
            <w:pict>
              <v:group id="Group 5" o:spid="_x0000_s1140" style="width:468pt;height:5in;mso-position-horizontal-relative:char;mso-position-vertical-relative:line" coordorigin="6096,1524" coordsize="79248,6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">
                <v:roundrect id="Rounded Rectangle 132" o:spid="_x0000_s1141" style="position:absolute;left:6096;top:6858;width:79248;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SzQMMA&#10;AADcAAAADwAAAGRycy9kb3ducmV2LnhtbERPS4vCMBC+C/sfwizsRTTVBZWuUURQd734PLi3oZk+&#10;sJmUJmr990YQvM3H95zxtDGluFLtCssKet0IBHFidcGZguNh0RmBcB5ZY2mZFNzJwXTy0RpjrO2N&#10;d3Td+0yEEHYxKsi9r2IpXZKTQde1FXHgUlsb9AHWmdQ13kK4KWU/igbSYMGhIceK5jkl5/3FKFji&#10;v54deqftarUZri9pWti/9l2pr89m9gPCU+Pf4pf7V4f53314PhMuk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SzQMMAAADcAAAADwAAAAAAAAAAAAAAAACYAgAAZHJzL2Rv&#10;d25yZXYueG1sUEsFBgAAAAAEAAQA9QAAAIgDAAAAAA==&#10;" fillcolor="#494949 [974]" strokecolor="#6e6e6e [1604]" strokeweight="2pt">
                  <v:fill color2="#f8f8f8 [3214]" rotate="t" angle="45" colors="0 #919191;.5 #d0d0d0;1 #f8f8f8" focus="100%" type="gradient"/>
                  <v:textbox>
                    <w:txbxContent>
                      <w:p w:rsidR="00B50A67" w:rsidRDefault="00B50A67" w:rsidP="00B50A67">
                        <w:pPr>
                          <w:pStyle w:val="NormalWeb"/>
                          <w:tabs>
                            <w:tab w:val="left" w:pos="360"/>
                          </w:tabs>
                          <w:spacing w:before="0" w:beforeAutospacing="0" w:after="0" w:afterAutospacing="0"/>
                          <w:jc w:val="center"/>
                        </w:pPr>
                        <w:r>
                          <w:rPr>
                            <w:rFonts w:asciiTheme="minorHAnsi" w:hAnsi="Calibri" w:cstheme="minorBidi"/>
                            <w:b/>
                            <w:bCs/>
                            <w:color w:val="000000" w:themeColor="text1"/>
                            <w:kern w:val="24"/>
                            <w:sz w:val="32"/>
                            <w:szCs w:val="32"/>
                          </w:rPr>
                          <w:t xml:space="preserve">200 Inquiries </w:t>
                        </w:r>
                      </w:p>
                      <w:p w:rsidR="00B50A67" w:rsidRDefault="00B50A67" w:rsidP="00B50A67">
                        <w:pPr>
                          <w:pStyle w:val="NormalWeb"/>
                          <w:tabs>
                            <w:tab w:val="left" w:pos="360"/>
                          </w:tabs>
                          <w:spacing w:before="0" w:beforeAutospacing="0" w:after="0" w:afterAutospacing="0"/>
                          <w:jc w:val="center"/>
                        </w:pPr>
                        <w:r>
                          <w:rPr>
                            <w:rFonts w:asciiTheme="minorHAnsi" w:hAnsi="Calibri" w:cstheme="minorBidi"/>
                            <w:b/>
                            <w:bCs/>
                            <w:color w:val="000000" w:themeColor="text1"/>
                            <w:kern w:val="24"/>
                          </w:rPr>
                          <w:t>25% ineligible or withdraw</w:t>
                        </w:r>
                      </w:p>
                    </w:txbxContent>
                  </v:textbox>
                </v:roundrect>
                <v:shape id="TextBox 79" o:spid="_x0000_s1142" type="#_x0000_t202" style="position:absolute;left:20574;top:1524;width:48006;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mM8AA&#10;AADcAAAADwAAAGRycy9kb3ducmV2LnhtbERPTWvCQBC9F/wPyxS81Y1KRVJXEa3goRc13ofsNBua&#10;nQ3ZqYn/vlsQvM3jfc5qM/hG3aiLdWAD00kGirgMtubKQHE5vC1BRUG22AQmA3eKsFmPXlaY29Dz&#10;iW5nqVQK4ZijASfS5lrH0pHHOAktceK+Q+dREuwqbTvsU7hv9CzLFtpjzanBYUs7R+XP+dcbELHb&#10;6b349PF4Hb72vcvKdyyMGb8O2w9QQoM8xQ/30ab58zn8P5Mu0O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GrmM8AAAADcAAAADwAAAAAAAAAAAAAAAACYAgAAZHJzL2Rvd25y&#10;ZXYueG1sUEsFBgAAAAAEAAQA9QAAAIUDAAAAAA==&#10;" filled="f" stroked="f">
                  <v:textbox style="mso-fit-shape-to-text:t">
                    <w:txbxContent>
                      <w:p w:rsidR="00B50A67" w:rsidRDefault="00B50A67" w:rsidP="00B50A67">
                        <w:pPr>
                          <w:pStyle w:val="NormalWeb"/>
                          <w:spacing w:before="0" w:beforeAutospacing="0" w:after="0" w:afterAutospacing="0"/>
                          <w:jc w:val="center"/>
                        </w:pPr>
                        <w:r>
                          <w:rPr>
                            <w:rFonts w:asciiTheme="minorHAnsi" w:hAnsi="Calibri" w:cstheme="minorBidi"/>
                            <w:b/>
                            <w:bCs/>
                            <w:color w:val="000000" w:themeColor="text1"/>
                            <w:kern w:val="24"/>
                            <w:sz w:val="36"/>
                            <w:szCs w:val="36"/>
                          </w:rPr>
                          <w:t xml:space="preserve"> </w:t>
                        </w:r>
                        <w:r>
                          <w:rPr>
                            <w:rFonts w:asciiTheme="minorHAnsi" w:hAnsi="Calibri" w:cstheme="minorBidi"/>
                            <w:b/>
                            <w:bCs/>
                            <w:color w:val="000000" w:themeColor="text1"/>
                            <w:kern w:val="24"/>
                            <w:sz w:val="40"/>
                            <w:szCs w:val="40"/>
                          </w:rPr>
                          <w:t>SUN Initiative Attrition Estimates:</w:t>
                        </w:r>
                      </w:p>
                    </w:txbxContent>
                  </v:textbox>
                </v:shape>
                <v:roundrect id="Rounded Rectangle 134" o:spid="_x0000_s1143" style="position:absolute;left:8382;top:16764;width:73914;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GOr8MA&#10;AADcAAAADwAAAGRycy9kb3ducmV2LnhtbERPS2sCMRC+F/wPYQQvollrqbIaRYT6uli1h3obNrMP&#10;3EyWTdT135uC0Nt8fM+ZzhtTihvVrrCsYNCPQBAnVhecKfg5ffXGIJxH1lhaJgUPcjCftd6mGGt7&#10;5wPdjj4TIYRdjApy76tYSpfkZND1bUUcuNTWBn2AdSZ1jfcQbkr5HkWf0mDBoSHHipY5JZfj1ShY&#10;4VkvToPf7/V6P9pd07Sw2+5DqU67WUxAeGr8v/jl3ugwf/gBf8+EC+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GOr8MAAADcAAAADwAAAAAAAAAAAAAAAACYAgAAZHJzL2Rv&#10;d25yZXYueG1sUEsFBgAAAAAEAAQA9QAAAIgDAAAAAA==&#10;" fillcolor="#494949 [974]" strokecolor="#6e6e6e [1604]" strokeweight="2pt">
                  <v:fill color2="#f8f8f8 [3214]" rotate="t" angle="45" colors="0 #919191;.5 #d0d0d0;1 #f8f8f8" focus="100%" type="gradient"/>
                  <v:textbox>
                    <w:txbxContent>
                      <w:p w:rsidR="00B50A67" w:rsidRDefault="00B50A67" w:rsidP="00B50A67">
                        <w:pPr>
                          <w:pStyle w:val="NormalWeb"/>
                          <w:tabs>
                            <w:tab w:val="left" w:pos="360"/>
                          </w:tabs>
                          <w:spacing w:before="0" w:beforeAutospacing="0" w:after="0" w:afterAutospacing="0"/>
                          <w:jc w:val="center"/>
                        </w:pPr>
                        <w:r>
                          <w:rPr>
                            <w:rFonts w:asciiTheme="minorHAnsi" w:hAnsi="Calibri" w:cstheme="minorBidi"/>
                            <w:b/>
                            <w:bCs/>
                            <w:color w:val="000000" w:themeColor="text1"/>
                            <w:kern w:val="24"/>
                            <w:sz w:val="32"/>
                            <w:szCs w:val="32"/>
                          </w:rPr>
                          <w:t>150 Prequalification</w:t>
                        </w:r>
                      </w:p>
                      <w:p w:rsidR="00B50A67" w:rsidRDefault="00B50A67" w:rsidP="00B50A67">
                        <w:pPr>
                          <w:pStyle w:val="NormalWeb"/>
                          <w:tabs>
                            <w:tab w:val="left" w:pos="360"/>
                          </w:tabs>
                          <w:spacing w:before="0" w:beforeAutospacing="0" w:after="0" w:afterAutospacing="0"/>
                          <w:jc w:val="center"/>
                        </w:pPr>
                        <w:r>
                          <w:rPr>
                            <w:rFonts w:asciiTheme="minorHAnsi" w:hAnsi="Calibri" w:cstheme="minorBidi"/>
                            <w:b/>
                            <w:bCs/>
                            <w:color w:val="000000" w:themeColor="text1"/>
                            <w:kern w:val="24"/>
                          </w:rPr>
                          <w:t xml:space="preserve">40%-50% approved </w:t>
                        </w:r>
                      </w:p>
                    </w:txbxContent>
                  </v:textbox>
                </v:roundrect>
                <v:roundrect id="Rounded Rectangle 135" o:spid="_x0000_s1144" style="position:absolute;left:26670;top:25908;width:37338;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0rNMMA&#10;AADcAAAADwAAAGRycy9kb3ducmV2LnhtbERPS2sCMRC+F/wPYQQvolkrrbIaRYT6uli1h3obNrMP&#10;3EyWTdT135uC0Nt8fM+ZzhtTihvVrrCsYNCPQBAnVhecKfg5ffXGIJxH1lhaJgUPcjCftd6mGGt7&#10;5wPdjj4TIYRdjApy76tYSpfkZND1bUUcuNTWBn2AdSZ1jfcQbkr5HkWf0mDBoSHHipY5JZfj1ShY&#10;4VkvToPf7/V6P9pd07Sw2+5DqU67WUxAeGr8v/jl3ugwf/gBf8+EC+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0rNMMAAADcAAAADwAAAAAAAAAAAAAAAACYAgAAZHJzL2Rv&#10;d25yZXYueG1sUEsFBgAAAAAEAAQA9QAAAIgDAAAAAA==&#10;" fillcolor="#494949 [974]" strokecolor="#6e6e6e [1604]" strokeweight="2pt">
                  <v:fill color2="#f8f8f8 [3214]" rotate="t" angle="45" colors="0 #919191;.5 #d0d0d0;1 #f8f8f8" focus="100%" type="gradient"/>
                  <v:textbox>
                    <w:txbxContent>
                      <w:p w:rsidR="00B50A67" w:rsidRDefault="00B50A67" w:rsidP="00B50A67">
                        <w:pPr>
                          <w:pStyle w:val="NormalWeb"/>
                          <w:tabs>
                            <w:tab w:val="left" w:pos="360"/>
                          </w:tabs>
                          <w:spacing w:before="0" w:beforeAutospacing="0" w:after="0" w:afterAutospacing="0"/>
                          <w:jc w:val="center"/>
                        </w:pPr>
                        <w:r>
                          <w:rPr>
                            <w:rFonts w:asciiTheme="minorHAnsi" w:hAnsi="Calibri" w:cstheme="minorBidi"/>
                            <w:b/>
                            <w:bCs/>
                            <w:color w:val="000000" w:themeColor="text1"/>
                            <w:kern w:val="24"/>
                            <w:sz w:val="32"/>
                            <w:szCs w:val="32"/>
                          </w:rPr>
                          <w:t>60-75 Processing/Underwriting</w:t>
                        </w:r>
                      </w:p>
                      <w:p w:rsidR="00B50A67" w:rsidRDefault="00B50A67" w:rsidP="00B50A67">
                        <w:pPr>
                          <w:pStyle w:val="NormalWeb"/>
                          <w:tabs>
                            <w:tab w:val="left" w:pos="360"/>
                          </w:tabs>
                          <w:spacing w:before="0" w:beforeAutospacing="0" w:after="0" w:afterAutospacing="0"/>
                          <w:jc w:val="center"/>
                        </w:pPr>
                        <w:r>
                          <w:rPr>
                            <w:rFonts w:asciiTheme="minorHAnsi" w:hAnsi="Calibri" w:cstheme="minorBidi"/>
                            <w:b/>
                            <w:bCs/>
                            <w:color w:val="000000" w:themeColor="text1"/>
                            <w:kern w:val="24"/>
                          </w:rPr>
                          <w:t xml:space="preserve">75-80% approved </w:t>
                        </w:r>
                      </w:p>
                    </w:txbxContent>
                  </v:textbox>
                </v:roundrect>
                <v:roundrect id="Rounded Rectangle 136" o:spid="_x0000_s1145" style="position:absolute;left:29718;top:35814;width:32004;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1Q8UA&#10;AADcAAAADwAAAGRycy9kb3ducmV2LnhtbERPS2vCQBC+F/wPywheSt1oQUvMRkRQ215atYd6G7KT&#10;B2ZnQ3ZN4r/vFgq9zcf3nGQ9mFp01LrKsoLZNAJBnFldcaHg67x7egHhPLLG2jIpuJODdTp6SDDW&#10;tucjdSdfiBDCLkYFpfdNLKXLSjLoprYhDlxuW4M+wLaQusU+hJtazqNoIQ1WHBpKbGhbUnY93YyC&#10;PV705jz7/jwcPpbvtzyv7NvjXanJeNisQHga/L/4z/2qw/znBfw+Ey6Q6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v7VDxQAAANwAAAAPAAAAAAAAAAAAAAAAAJgCAABkcnMv&#10;ZG93bnJldi54bWxQSwUGAAAAAAQABAD1AAAAigMAAAAA&#10;" fillcolor="#494949 [974]" strokecolor="#6e6e6e [1604]" strokeweight="2pt">
                  <v:fill color2="#f8f8f8 [3214]" rotate="t" angle="45" colors="0 #919191;.5 #d0d0d0;1 #f8f8f8" focus="100%" type="gradient"/>
                  <v:textbox>
                    <w:txbxContent>
                      <w:p w:rsidR="00B50A67" w:rsidRDefault="00B50A67" w:rsidP="00B50A67">
                        <w:pPr>
                          <w:pStyle w:val="NormalWeb"/>
                          <w:tabs>
                            <w:tab w:val="left" w:pos="360"/>
                          </w:tabs>
                          <w:spacing w:before="0" w:beforeAutospacing="0" w:after="0" w:afterAutospacing="0"/>
                          <w:jc w:val="center"/>
                        </w:pPr>
                        <w:r>
                          <w:rPr>
                            <w:rFonts w:asciiTheme="minorHAnsi" w:hAnsi="Calibri" w:cstheme="minorBidi"/>
                            <w:b/>
                            <w:bCs/>
                            <w:color w:val="000000" w:themeColor="text1"/>
                            <w:kern w:val="24"/>
                            <w:sz w:val="32"/>
                            <w:szCs w:val="32"/>
                          </w:rPr>
                          <w:t>45-60 Negotiations/Offers Made</w:t>
                        </w:r>
                      </w:p>
                      <w:p w:rsidR="00B50A67" w:rsidRDefault="00B50A67" w:rsidP="00B50A67">
                        <w:pPr>
                          <w:pStyle w:val="NormalWeb"/>
                          <w:tabs>
                            <w:tab w:val="left" w:pos="360"/>
                          </w:tabs>
                          <w:spacing w:before="0" w:beforeAutospacing="0" w:after="0" w:afterAutospacing="0"/>
                          <w:jc w:val="center"/>
                        </w:pPr>
                        <w:r>
                          <w:rPr>
                            <w:rFonts w:asciiTheme="minorHAnsi" w:hAnsi="Calibri" w:cstheme="minorBidi"/>
                            <w:b/>
                            <w:bCs/>
                            <w:color w:val="000000" w:themeColor="text1"/>
                            <w:kern w:val="24"/>
                          </w:rPr>
                          <w:t>1/3 accepted</w:t>
                        </w:r>
                      </w:p>
                    </w:txbxContent>
                  </v:textbox>
                </v:roundrect>
                <v:roundrect id="Rounded Rectangle 137" o:spid="_x0000_s1146" style="position:absolute;left:33528;top:44958;width:24384;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MQ2MUA&#10;AADcAAAADwAAAGRycy9kb3ducmV2LnhtbERPS2vCQBC+F/wPywheSt1ooZaYjYigtr3URw/1NmQn&#10;D8zOhuyaxH/fLRR6m4/vOclqMLXoqHWVZQWzaQSCOLO64kLB13n79ArCeWSNtWVScCcHq3T0kGCs&#10;bc9H6k6+ECGEXYwKSu+bWEqXlWTQTW1DHLjctgZ9gG0hdYt9CDe1nEfRizRYcWgosaFNSdn1dDMK&#10;dnjR6/Ps+7Dffy4+bnle2ffHu1KT8bBegvA0+H/xn/tNh/nPC/h9Jlwg0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xDYxQAAANwAAAAPAAAAAAAAAAAAAAAAAJgCAABkcnMv&#10;ZG93bnJldi54bWxQSwUGAAAAAAQABAD1AAAAigMAAAAA&#10;" fillcolor="#494949 [974]" strokecolor="#6e6e6e [1604]" strokeweight="2pt">
                  <v:fill color2="#f8f8f8 [3214]" rotate="t" angle="45" colors="0 #919191;.5 #d0d0d0;1 #f8f8f8" focus="100%" type="gradient"/>
                  <v:textbox>
                    <w:txbxContent>
                      <w:p w:rsidR="00B50A67" w:rsidRDefault="00B50A67" w:rsidP="00B50A67">
                        <w:pPr>
                          <w:pStyle w:val="NormalWeb"/>
                          <w:tabs>
                            <w:tab w:val="left" w:pos="360"/>
                          </w:tabs>
                          <w:spacing w:before="0" w:beforeAutospacing="0" w:after="0" w:afterAutospacing="0"/>
                          <w:jc w:val="center"/>
                        </w:pPr>
                        <w:r>
                          <w:rPr>
                            <w:rFonts w:asciiTheme="minorHAnsi" w:hAnsi="Calibri" w:cstheme="minorBidi"/>
                            <w:b/>
                            <w:bCs/>
                            <w:color w:val="000000" w:themeColor="text1"/>
                            <w:kern w:val="24"/>
                            <w:sz w:val="32"/>
                            <w:szCs w:val="32"/>
                          </w:rPr>
                          <w:t>15-20 Offers Accepted</w:t>
                        </w:r>
                      </w:p>
                      <w:p w:rsidR="00B50A67" w:rsidRDefault="00B50A67" w:rsidP="00B50A67">
                        <w:pPr>
                          <w:pStyle w:val="NormalWeb"/>
                          <w:tabs>
                            <w:tab w:val="left" w:pos="360"/>
                          </w:tabs>
                          <w:spacing w:before="0" w:beforeAutospacing="0" w:after="0" w:afterAutospacing="0"/>
                          <w:jc w:val="center"/>
                        </w:pPr>
                        <w:r>
                          <w:rPr>
                            <w:rFonts w:asciiTheme="minorHAnsi" w:hAnsi="Calibri" w:cstheme="minorBidi"/>
                            <w:b/>
                            <w:bCs/>
                            <w:color w:val="000000" w:themeColor="text1"/>
                            <w:kern w:val="24"/>
                          </w:rPr>
                          <w:t xml:space="preserve">95% closure rate  </w:t>
                        </w:r>
                      </w:p>
                    </w:txbxContent>
                  </v:textbox>
                </v:roundrect>
                <v:roundrect id="Rounded Rectangle 138" o:spid="_x0000_s1147" style="position:absolute;left:35052;top:54864;width:21336;height:76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yEqscA&#10;AADcAAAADwAAAGRycy9kb3ducmV2LnhtbESPT2sCQQzF70K/w5CCF9FZLbSyOooIrW0vbdWD3sJO&#10;9g/uZJadUddv3xwEbwnv5b1f5svO1epCbag8GxiPElDEmbcVFwb2u/fhFFSIyBZrz2TgRgGWi6fe&#10;HFPrr/xHl20slIRwSNFAGWOTah2ykhyGkW+IRct96zDK2hbatniVcFfrSZK8aocVS0OJDa1Lyk7b&#10;szPwgUe72o0Pv5vNz9v3Oc8r/zW4GdN/7lYzUJG6+DDfrz+t4L8IrTwjE+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shKrHAAAA3AAAAA8AAAAAAAAAAAAAAAAAmAIAAGRy&#10;cy9kb3ducmV2LnhtbFBLBQYAAAAABAAEAPUAAACMAwAAAAA=&#10;" fillcolor="#494949 [974]" strokecolor="#6e6e6e [1604]" strokeweight="2pt">
                  <v:fill color2="#f8f8f8 [3214]" rotate="t" angle="45" colors="0 #919191;.5 #d0d0d0;1 #f8f8f8" focus="100%" type="gradient"/>
                  <v:textbox>
                    <w:txbxContent>
                      <w:p w:rsidR="00B50A67" w:rsidRDefault="00B50A67" w:rsidP="00B50A67">
                        <w:pPr>
                          <w:pStyle w:val="NormalWeb"/>
                          <w:tabs>
                            <w:tab w:val="left" w:pos="360"/>
                          </w:tabs>
                          <w:spacing w:before="0" w:beforeAutospacing="0" w:after="0" w:afterAutospacing="0"/>
                          <w:jc w:val="center"/>
                        </w:pPr>
                        <w:r>
                          <w:rPr>
                            <w:rFonts w:asciiTheme="minorHAnsi" w:hAnsi="Calibri" w:cstheme="minorBidi"/>
                            <w:b/>
                            <w:bCs/>
                            <w:color w:val="000000" w:themeColor="text1"/>
                            <w:kern w:val="24"/>
                            <w:sz w:val="32"/>
                            <w:szCs w:val="32"/>
                          </w:rPr>
                          <w:t>14-19 Properties Purchased/Closed Loans</w:t>
                        </w:r>
                      </w:p>
                    </w:txbxContent>
                  </v:textbox>
                </v:roundrect>
                <v:shape id="Down Arrow 139" o:spid="_x0000_s1148" type="#_x0000_t67" style="position:absolute;left:44958;top:14478;width:152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5VZsMA&#10;AADcAAAADwAAAGRycy9kb3ducmV2LnhtbERP32vCMBB+H/g/hBP2NlM72NZqFBE2CsJGVQTfjuZs&#10;i82lJJm2//0yGOztPr6ft1wPphM3cr61rGA+S0AQV1a3XCs4Ht6f3kD4gKyxs0wKRvKwXk0elphr&#10;e+eSbvtQixjCPkcFTQh9LqWvGjLoZ7YnjtzFOoMhQldL7fAew00n0yR5kQZbjg0N9rRtqLruv42C&#10;tHSvoUiHHWbj5+6rPGXn6iNT6nE6bBYgAg3hX/znLnSc/5zB7zPxAr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5VZsMAAADcAAAADwAAAAAAAAAAAAAAAACYAgAAZHJzL2Rv&#10;d25yZXYueG1sUEsFBgAAAAAEAAQA9QAAAIgDAAAAAA==&#10;" adj="14400" fillcolor="#ddd [3204]" strokecolor="#6e6e6e [1604]" strokeweight="2pt">
                  <v:textbox>
                    <w:txbxContent>
                      <w:p w:rsidR="00B50A67" w:rsidRDefault="00B50A67" w:rsidP="00B50A67">
                        <w:pPr>
                          <w:rPr>
                            <w:rFonts w:eastAsia="Times New Roman"/>
                          </w:rPr>
                        </w:pPr>
                      </w:p>
                    </w:txbxContent>
                  </v:textbox>
                </v:shape>
                <v:shape id="Down Arrow 140" o:spid="_x0000_s1149" type="#_x0000_t67" style="position:absolute;left:44958;top:24384;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EyMUA&#10;AADcAAAADwAAAGRycy9kb3ducmV2LnhtbESPTWsCMRCG70L/Qxihl1Kzln65GkULQovtobb0PGzG&#10;zdLNZE1SXf+9cyh4m2Hej2dmi9636kAxNYENjEcFKOIq2IZrA99f69tnUCkjW2wDk4ETJVjMrwYz&#10;LG048icdtrlWEsKpRAMu567UOlWOPKZR6IjltgvRY5Y11tpGPEq4b/VdUTxqjw1Lg8OOXhxVv9s/&#10;L73x50Pf1N0+PKybt41bpUnx9G7M9bBfTkFl6vNF/O9+tYJ/L/jyjEyg52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4wTIxQAAANwAAAAPAAAAAAAAAAAAAAAAAJgCAABkcnMv&#10;ZG93bnJldi54bWxQSwUGAAAAAAQABAD1AAAAigMAAAAA&#10;" adj="10800" fillcolor="#ddd [3204]" strokecolor="#6e6e6e [1604]" strokeweight="2pt">
                  <v:textbox>
                    <w:txbxContent>
                      <w:p w:rsidR="00B50A67" w:rsidRDefault="00B50A67" w:rsidP="00B50A67">
                        <w:pPr>
                          <w:rPr>
                            <w:rFonts w:eastAsia="Times New Roman"/>
                          </w:rPr>
                        </w:pPr>
                      </w:p>
                    </w:txbxContent>
                  </v:textbox>
                </v:shape>
                <v:shape id="Down Arrow 141" o:spid="_x0000_s1150" type="#_x0000_t67" style="position:absolute;left:44958;top:33528;width:152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4qHcMA&#10;AADcAAAADwAAAGRycy9kb3ducmV2LnhtbERP32vCMBB+H/g/hBP2NlOLbLYaRYSJIGxURfDtaM62&#10;2FxKkmn975fBwLf7+H7efNmbVtzI+caygvEoAUFcWt1wpeB4+HybgvABWWNrmRQ8yMNyMXiZY67t&#10;nQu67UMlYgj7HBXUIXS5lL6syaAf2Y44chfrDIYIXSW1w3sMN61Mk+RdGmw4NtTY0bqm8rr/MQrS&#10;wn2EbdrvMHt87b6LU3YuN5lSr8N+NQMRqA9P8b97q+P8yRj+nokX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t4qHcMAAADcAAAADwAAAAAAAAAAAAAAAACYAgAAZHJzL2Rv&#10;d25yZXYueG1sUEsFBgAAAAAEAAQA9QAAAIgDAAAAAA==&#10;" adj="14400" fillcolor="#ddd [3204]" strokecolor="#6e6e6e [1604]" strokeweight="2pt">
                  <v:textbox>
                    <w:txbxContent>
                      <w:p w:rsidR="00B50A67" w:rsidRDefault="00B50A67" w:rsidP="00B50A67">
                        <w:pPr>
                          <w:rPr>
                            <w:rFonts w:eastAsia="Times New Roman"/>
                          </w:rPr>
                        </w:pPr>
                      </w:p>
                    </w:txbxContent>
                  </v:textbox>
                </v:shape>
                <v:shape id="Down Arrow 142" o:spid="_x0000_s1151" type="#_x0000_t67" style="position:absolute;left:44958;top:43434;width:152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0/JMUA&#10;AADcAAAADwAAAGRycy9kb3ducmV2LnhtbESPQWsCMRCF74L/IUzBi2i20la7NUorCIr1oJaeh810&#10;s7iZbJNU139vCoK3Gd6b972ZzltbixP5UDlW8DjMQBAXTldcKvg6LAcTECEia6wdk4ILBZjPup0p&#10;5tqdeUenfSxFCuGQowITY5NLGQpDFsPQNcRJ+3HeYkyrL6X2eE7htpajLHuRFitOBIMNLQwVx/2f&#10;TVz/vZX9svl1z8tqvTEf4TUbfyrVe2jf30BEauPdfLte6VT/aQT/z6QJ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fT8kxQAAANwAAAAPAAAAAAAAAAAAAAAAAJgCAABkcnMv&#10;ZG93bnJldi54bWxQSwUGAAAAAAQABAD1AAAAigMAAAAA&#10;" adj="10800" fillcolor="#ddd [3204]" strokecolor="#6e6e6e [1604]" strokeweight="2pt">
                  <v:textbox>
                    <w:txbxContent>
                      <w:p w:rsidR="00B50A67" w:rsidRDefault="00B50A67" w:rsidP="00B50A67">
                        <w:pPr>
                          <w:rPr>
                            <w:rFonts w:eastAsia="Times New Roman"/>
                          </w:rPr>
                        </w:pPr>
                      </w:p>
                    </w:txbxContent>
                  </v:textbox>
                </v:shape>
                <v:shape id="Down Arrow 143" o:spid="_x0000_s1152" type="#_x0000_t67" style="position:absolute;left:44958;top:52578;width:152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AR8cMA&#10;AADcAAAADwAAAGRycy9kb3ducmV2LnhtbERP32vCMBB+H/g/hBN8m+k6cbYaZQwmgqDUieDb0Zxt&#10;WXMpSdT63y+Dwd7u4/t5i1VvWnEj5xvLCl7GCQji0uqGKwXHr8/nGQgfkDW2lknBgzysloOnBeba&#10;3rmg2yFUIoawz1FBHUKXS+nLmgz6se2II3exzmCI0FVSO7zHcNPKNEmm0mDDsaHGjj5qKr8PV6Mg&#10;Ldxb2KT9FrPHbrsvTtm5XGdKjYb9+xxEoD78i//cGx3nT17h95l4gV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AR8cMAAADcAAAADwAAAAAAAAAAAAAAAACYAgAAZHJzL2Rv&#10;d25yZXYueG1sUEsFBgAAAAAEAAQA9QAAAIgDAAAAAA==&#10;" adj="14400" fillcolor="#ddd [3204]" strokecolor="#6e6e6e [1604]" strokeweight="2pt">
                  <v:textbox>
                    <w:txbxContent>
                      <w:p w:rsidR="00B50A67" w:rsidRDefault="00B50A67" w:rsidP="00B50A67">
                        <w:pPr>
                          <w:rPr>
                            <w:rFonts w:eastAsia="Times New Roman"/>
                          </w:rPr>
                        </w:pPr>
                      </w:p>
                    </w:txbxContent>
                  </v:textbox>
                </v:shape>
                <w10:anchorlock/>
              </v:group>
            </w:pict>
          </mc:Fallback>
        </mc:AlternateConten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On a quarterly basis we evaluate various metrics including</w:t>
      </w:r>
      <w:r w:rsidR="005829D2">
        <w:rPr>
          <w:rFonts w:ascii="Times New Roman" w:hAnsi="Times New Roman" w:cs="Times New Roman"/>
          <w:color w:val="000000" w:themeColor="text2"/>
          <w:sz w:val="24"/>
          <w:szCs w:val="24"/>
        </w:rPr>
        <w:t>:</w:t>
      </w:r>
    </w:p>
    <w:p w:rsidR="000B65C2" w:rsidRPr="00C71DB9" w:rsidRDefault="000B65C2" w:rsidP="00A120D0">
      <w:pPr>
        <w:pStyle w:val="ListParagraph"/>
        <w:numPr>
          <w:ilvl w:val="0"/>
          <w:numId w:val="29"/>
        </w:numPr>
        <w:contextualSpacing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Average reduction in mortgage principal—currently just over 40% </w:t>
      </w:r>
    </w:p>
    <w:p w:rsidR="000B65C2" w:rsidRPr="00C71DB9" w:rsidRDefault="000B65C2" w:rsidP="00A120D0">
      <w:pPr>
        <w:pStyle w:val="ListParagraph"/>
        <w:numPr>
          <w:ilvl w:val="0"/>
          <w:numId w:val="29"/>
        </w:numPr>
        <w:contextualSpacing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Average reduction in monthly mortgage payments—currently just over 40%. An example of each report can be found in Appendix X. </w:t>
      </w:r>
    </w:p>
    <w:p w:rsidR="000B65C2" w:rsidRPr="00C71DB9" w:rsidRDefault="000B65C2" w:rsidP="00A120D0">
      <w:pPr>
        <w:pStyle w:val="ListParagraph"/>
        <w:numPr>
          <w:ilvl w:val="0"/>
          <w:numId w:val="29"/>
        </w:numPr>
        <w:contextualSpacing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Offer Acceptance rates— currently nearly 33%</w:t>
      </w:r>
    </w:p>
    <w:p w:rsidR="000B65C2" w:rsidRPr="00C71DB9" w:rsidRDefault="000B65C2" w:rsidP="00A120D0">
      <w:pPr>
        <w:pStyle w:val="ListParagraph"/>
        <w:numPr>
          <w:ilvl w:val="0"/>
          <w:numId w:val="29"/>
        </w:numPr>
        <w:contextualSpacing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Attrition rates at the various stages in the process (due to withdrawals, incompletes, declines, etc.)</w:t>
      </w:r>
    </w:p>
    <w:p w:rsidR="000B65C2" w:rsidRPr="00C71DB9" w:rsidRDefault="000B65C2" w:rsidP="00A120D0">
      <w:pPr>
        <w:pStyle w:val="ListParagraph"/>
        <w:numPr>
          <w:ilvl w:val="0"/>
          <w:numId w:val="29"/>
        </w:numPr>
        <w:contextualSpacing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Average loan amount—currently just over $200K</w:t>
      </w:r>
    </w:p>
    <w:p w:rsidR="000B65C2" w:rsidRPr="00C71DB9" w:rsidRDefault="000B65C2" w:rsidP="00A120D0">
      <w:pPr>
        <w:pStyle w:val="ListParagraph"/>
        <w:numPr>
          <w:ilvl w:val="0"/>
          <w:numId w:val="29"/>
        </w:numPr>
        <w:contextualSpacing w:val="0"/>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Demographics of the borrowers</w:t>
      </w:r>
    </w:p>
    <w:p w:rsidR="000B65C2" w:rsidRDefault="000B65C2" w:rsidP="000407E4">
      <w:pPr>
        <w:ind w:left="360"/>
        <w:rPr>
          <w:rFonts w:ascii="Times New Roman" w:hAnsi="Times New Roman" w:cs="Times New Roman"/>
          <w:color w:val="000000" w:themeColor="text2"/>
          <w:sz w:val="24"/>
          <w:szCs w:val="24"/>
        </w:rPr>
      </w:pPr>
    </w:p>
    <w:p w:rsidR="000B65C2" w:rsidRPr="005B2260" w:rsidRDefault="000B65C2" w:rsidP="000407E4">
      <w:pPr>
        <w:rPr>
          <w:rFonts w:ascii="Times New Roman" w:hAnsi="Times New Roman" w:cs="Times New Roman"/>
          <w:color w:val="000000" w:themeColor="text2"/>
          <w:sz w:val="24"/>
          <w:szCs w:val="24"/>
        </w:rPr>
      </w:pPr>
      <w:r w:rsidRPr="005B2260">
        <w:rPr>
          <w:rFonts w:ascii="Times New Roman" w:hAnsi="Times New Roman" w:cs="Times New Roman"/>
          <w:color w:val="000000" w:themeColor="text2"/>
          <w:sz w:val="24"/>
          <w:szCs w:val="24"/>
        </w:rPr>
        <w:t xml:space="preserve">We also look at all the folders in Encompass on a routine basis to identify any bottlenecks or other operational issues. In addition, each staff member is aware of and focused on the monthly budget targets, and each provides a daily report of their work against the metrics to aid in the assessment of problem areas and to help with accountability. </w:t>
      </w:r>
    </w:p>
    <w:p w:rsidR="00003741" w:rsidRDefault="00003741" w:rsidP="00003741">
      <w:pPr>
        <w:pStyle w:val="Heading4"/>
      </w:pPr>
      <w:r>
        <w:t>Current Stretch Goals</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Table X below shows the stretch goals that we manage to at the present time to achieve our budget of $2.5-$3.5MM per month. </w:t>
      </w:r>
      <w:r>
        <w:rPr>
          <w:rFonts w:ascii="Times New Roman" w:hAnsi="Times New Roman" w:cs="Times New Roman"/>
          <w:color w:val="000000" w:themeColor="text2"/>
          <w:sz w:val="24"/>
          <w:szCs w:val="24"/>
        </w:rPr>
        <w:t>The</w:t>
      </w:r>
      <w:r w:rsidRPr="00C71DB9">
        <w:rPr>
          <w:rFonts w:ascii="Times New Roman" w:hAnsi="Times New Roman" w:cs="Times New Roman"/>
          <w:color w:val="000000" w:themeColor="text2"/>
          <w:sz w:val="24"/>
          <w:szCs w:val="24"/>
        </w:rPr>
        <w:t xml:space="preserve"> number of files is reduced at each step in the process </w:t>
      </w:r>
      <w:r>
        <w:rPr>
          <w:rFonts w:ascii="Times New Roman" w:hAnsi="Times New Roman" w:cs="Times New Roman"/>
          <w:color w:val="000000" w:themeColor="text2"/>
          <w:sz w:val="24"/>
          <w:szCs w:val="24"/>
        </w:rPr>
        <w:t>because</w:t>
      </w:r>
      <w:r w:rsidRPr="00C71DB9">
        <w:rPr>
          <w:rFonts w:ascii="Times New Roman" w:hAnsi="Times New Roman" w:cs="Times New Roman"/>
          <w:color w:val="000000" w:themeColor="text2"/>
          <w:sz w:val="24"/>
          <w:szCs w:val="24"/>
        </w:rPr>
        <w:t xml:space="preserve"> files are declined or withdrawn </w:t>
      </w:r>
      <w:r>
        <w:rPr>
          <w:rFonts w:ascii="Times New Roman" w:hAnsi="Times New Roman" w:cs="Times New Roman"/>
          <w:color w:val="000000" w:themeColor="text2"/>
          <w:sz w:val="24"/>
          <w:szCs w:val="24"/>
        </w:rPr>
        <w:t>or because applicants</w:t>
      </w:r>
      <w:r w:rsidRPr="00C71DB9">
        <w:rPr>
          <w:rFonts w:ascii="Times New Roman" w:hAnsi="Times New Roman" w:cs="Times New Roman"/>
          <w:color w:val="000000" w:themeColor="text2"/>
          <w:sz w:val="24"/>
          <w:szCs w:val="24"/>
        </w:rPr>
        <w:t xml:space="preserve"> are ineligible or non-responsive. </w:t>
      </w:r>
      <w:r>
        <w:rPr>
          <w:rFonts w:ascii="Times New Roman" w:hAnsi="Times New Roman" w:cs="Times New Roman"/>
          <w:color w:val="000000" w:themeColor="text2"/>
          <w:sz w:val="24"/>
          <w:szCs w:val="24"/>
        </w:rPr>
        <w:t>If we can succeed in routinely achieving</w:t>
      </w:r>
      <w:r w:rsidRPr="00C71DB9">
        <w:rPr>
          <w:rFonts w:ascii="Times New Roman" w:hAnsi="Times New Roman" w:cs="Times New Roman"/>
          <w:color w:val="000000" w:themeColor="text2"/>
          <w:sz w:val="24"/>
          <w:szCs w:val="24"/>
        </w:rPr>
        <w:t xml:space="preserve"> these numbers over several months</w:t>
      </w:r>
      <w:r>
        <w:rPr>
          <w:rFonts w:ascii="Times New Roman" w:hAnsi="Times New Roman" w:cs="Times New Roman"/>
          <w:color w:val="000000" w:themeColor="text2"/>
          <w:sz w:val="24"/>
          <w:szCs w:val="24"/>
        </w:rPr>
        <w:t>, we can anticipate</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increasing monthly closings</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to more than $4 million</w:t>
      </w:r>
      <w:r w:rsidRPr="00C71DB9">
        <w:rPr>
          <w:rFonts w:ascii="Times New Roman" w:hAnsi="Times New Roman" w:cs="Times New Roman"/>
          <w:color w:val="000000" w:themeColor="text2"/>
          <w:sz w:val="24"/>
          <w:szCs w:val="24"/>
        </w:rPr>
        <w:t xml:space="preserve">. </w:t>
      </w:r>
    </w:p>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Table X: Current Stretch Target Metrics for SUN</w:t>
      </w:r>
    </w:p>
    <w:tbl>
      <w:tblPr>
        <w:tblStyle w:val="TableGrid"/>
        <w:tblW w:w="0" w:type="auto"/>
        <w:tblLook w:val="04A0" w:firstRow="1" w:lastRow="0" w:firstColumn="1" w:lastColumn="0" w:noHBand="0" w:noVBand="1"/>
      </w:tblPr>
      <w:tblGrid>
        <w:gridCol w:w="4943"/>
        <w:gridCol w:w="1938"/>
        <w:gridCol w:w="1975"/>
      </w:tblGrid>
      <w:tr w:rsidR="000B65C2" w:rsidRPr="00C71DB9" w:rsidTr="00377C21">
        <w:tc>
          <w:tcPr>
            <w:tcW w:w="4943" w:type="dxa"/>
            <w:tcBorders>
              <w:top w:val="single" w:sz="4" w:space="0" w:color="000000"/>
              <w:left w:val="single" w:sz="4" w:space="0" w:color="000000"/>
              <w:bottom w:val="single" w:sz="4" w:space="0" w:color="000000"/>
              <w:right w:val="single" w:sz="4" w:space="0" w:color="000000"/>
            </w:tcBorders>
            <w:shd w:val="clear" w:color="auto" w:fill="000000" w:themeFill="text1"/>
            <w:hideMark/>
          </w:tcPr>
          <w:p w:rsidR="000B65C2" w:rsidRPr="00C71DB9" w:rsidRDefault="000B65C2" w:rsidP="000407E4">
            <w:pPr>
              <w:rPr>
                <w:rFonts w:ascii="Times New Roman" w:hAnsi="Times New Roman" w:cs="Times New Roman"/>
                <w:b/>
                <w:color w:val="000000" w:themeColor="text2"/>
                <w:sz w:val="24"/>
                <w:szCs w:val="24"/>
              </w:rPr>
            </w:pPr>
            <w:r w:rsidRPr="00C71DB9">
              <w:rPr>
                <w:rFonts w:ascii="Times New Roman" w:hAnsi="Times New Roman" w:cs="Times New Roman"/>
                <w:b/>
                <w:color w:val="000000" w:themeColor="text2"/>
                <w:sz w:val="24"/>
                <w:szCs w:val="24"/>
              </w:rPr>
              <w:t>Description</w:t>
            </w:r>
          </w:p>
        </w:tc>
        <w:tc>
          <w:tcPr>
            <w:tcW w:w="1938" w:type="dxa"/>
            <w:tcBorders>
              <w:top w:val="single" w:sz="4" w:space="0" w:color="000000"/>
              <w:left w:val="single" w:sz="4" w:space="0" w:color="000000"/>
              <w:bottom w:val="single" w:sz="4" w:space="0" w:color="000000"/>
              <w:right w:val="single" w:sz="4" w:space="0" w:color="000000"/>
            </w:tcBorders>
            <w:shd w:val="clear" w:color="auto" w:fill="000000" w:themeFill="text1"/>
            <w:hideMark/>
          </w:tcPr>
          <w:p w:rsidR="000B65C2" w:rsidRPr="00C71DB9" w:rsidRDefault="000B65C2" w:rsidP="000407E4">
            <w:pPr>
              <w:rPr>
                <w:rFonts w:ascii="Times New Roman" w:hAnsi="Times New Roman" w:cs="Times New Roman"/>
                <w:b/>
                <w:color w:val="000000" w:themeColor="text2"/>
                <w:sz w:val="24"/>
                <w:szCs w:val="24"/>
              </w:rPr>
            </w:pPr>
            <w:r w:rsidRPr="00C71DB9">
              <w:rPr>
                <w:rFonts w:ascii="Times New Roman" w:hAnsi="Times New Roman" w:cs="Times New Roman"/>
                <w:b/>
                <w:color w:val="000000" w:themeColor="text2"/>
                <w:sz w:val="24"/>
                <w:szCs w:val="24"/>
              </w:rPr>
              <w:t>Goal/week</w:t>
            </w:r>
          </w:p>
        </w:tc>
        <w:tc>
          <w:tcPr>
            <w:tcW w:w="1975" w:type="dxa"/>
            <w:tcBorders>
              <w:top w:val="single" w:sz="4" w:space="0" w:color="000000"/>
              <w:left w:val="single" w:sz="4" w:space="0" w:color="000000"/>
              <w:bottom w:val="single" w:sz="4" w:space="0" w:color="000000"/>
              <w:right w:val="single" w:sz="4" w:space="0" w:color="000000"/>
            </w:tcBorders>
            <w:shd w:val="clear" w:color="auto" w:fill="000000" w:themeFill="text1"/>
            <w:hideMark/>
          </w:tcPr>
          <w:p w:rsidR="000B65C2" w:rsidRPr="00C71DB9" w:rsidRDefault="000B65C2" w:rsidP="000407E4">
            <w:pPr>
              <w:rPr>
                <w:rFonts w:ascii="Times New Roman" w:hAnsi="Times New Roman" w:cs="Times New Roman"/>
                <w:b/>
                <w:color w:val="000000" w:themeColor="text2"/>
                <w:sz w:val="24"/>
                <w:szCs w:val="24"/>
              </w:rPr>
            </w:pPr>
            <w:r w:rsidRPr="00C71DB9">
              <w:rPr>
                <w:rFonts w:ascii="Times New Roman" w:hAnsi="Times New Roman" w:cs="Times New Roman"/>
                <w:b/>
                <w:color w:val="000000" w:themeColor="text2"/>
                <w:sz w:val="24"/>
                <w:szCs w:val="24"/>
              </w:rPr>
              <w:t>Goal/month</w:t>
            </w:r>
          </w:p>
        </w:tc>
      </w:tr>
      <w:tr w:rsidR="000B65C2" w:rsidRPr="00C71DB9" w:rsidTr="00377C21">
        <w:trPr>
          <w:trHeight w:val="233"/>
        </w:trPr>
        <w:tc>
          <w:tcPr>
            <w:tcW w:w="4943" w:type="dxa"/>
            <w:tcBorders>
              <w:top w:val="single" w:sz="4" w:space="0" w:color="000000"/>
              <w:left w:val="single" w:sz="4" w:space="0" w:color="000000"/>
              <w:bottom w:val="single" w:sz="4" w:space="0" w:color="000000"/>
              <w:right w:val="single" w:sz="4" w:space="0" w:color="000000"/>
            </w:tcBorders>
            <w:hideMark/>
          </w:tcPr>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Inquiries from </w:t>
            </w:r>
            <w:r w:rsidR="005F26F4">
              <w:rPr>
                <w:rFonts w:ascii="Times New Roman" w:hAnsi="Times New Roman" w:cs="Times New Roman"/>
                <w:color w:val="000000" w:themeColor="text2"/>
                <w:sz w:val="24"/>
                <w:szCs w:val="24"/>
              </w:rPr>
              <w:t>borrower</w:t>
            </w:r>
            <w:r w:rsidRPr="00C71DB9">
              <w:rPr>
                <w:rFonts w:ascii="Times New Roman" w:hAnsi="Times New Roman" w:cs="Times New Roman"/>
                <w:color w:val="000000" w:themeColor="text2"/>
                <w:sz w:val="24"/>
                <w:szCs w:val="24"/>
              </w:rPr>
              <w:t>s around the state</w:t>
            </w:r>
          </w:p>
        </w:tc>
        <w:tc>
          <w:tcPr>
            <w:tcW w:w="1938" w:type="dxa"/>
            <w:tcBorders>
              <w:top w:val="single" w:sz="4" w:space="0" w:color="000000"/>
              <w:left w:val="single" w:sz="4" w:space="0" w:color="000000"/>
              <w:bottom w:val="single" w:sz="4" w:space="0" w:color="000000"/>
              <w:right w:val="single" w:sz="4" w:space="0" w:color="000000"/>
            </w:tcBorders>
            <w:hideMark/>
          </w:tcPr>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55-75/week</w:t>
            </w:r>
          </w:p>
        </w:tc>
        <w:tc>
          <w:tcPr>
            <w:tcW w:w="1975" w:type="dxa"/>
            <w:tcBorders>
              <w:top w:val="single" w:sz="4" w:space="0" w:color="000000"/>
              <w:left w:val="single" w:sz="4" w:space="0" w:color="000000"/>
              <w:bottom w:val="single" w:sz="4" w:space="0" w:color="000000"/>
              <w:right w:val="single" w:sz="4" w:space="0" w:color="000000"/>
            </w:tcBorders>
            <w:hideMark/>
          </w:tcPr>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220-300/month</w:t>
            </w:r>
          </w:p>
        </w:tc>
      </w:tr>
      <w:tr w:rsidR="000B65C2" w:rsidRPr="00C71DB9" w:rsidTr="00377C21">
        <w:tc>
          <w:tcPr>
            <w:tcW w:w="4943" w:type="dxa"/>
            <w:tcBorders>
              <w:top w:val="single" w:sz="4" w:space="0" w:color="000000"/>
              <w:left w:val="single" w:sz="4" w:space="0" w:color="000000"/>
              <w:bottom w:val="single" w:sz="4" w:space="0" w:color="000000"/>
              <w:right w:val="single" w:sz="4" w:space="0" w:color="000000"/>
            </w:tcBorders>
            <w:hideMark/>
          </w:tcPr>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Files sent to processing from the MLOs</w:t>
            </w:r>
          </w:p>
        </w:tc>
        <w:tc>
          <w:tcPr>
            <w:tcW w:w="1938" w:type="dxa"/>
            <w:tcBorders>
              <w:top w:val="single" w:sz="4" w:space="0" w:color="000000"/>
              <w:left w:val="single" w:sz="4" w:space="0" w:color="000000"/>
              <w:bottom w:val="single" w:sz="4" w:space="0" w:color="000000"/>
              <w:right w:val="single" w:sz="4" w:space="0" w:color="000000"/>
            </w:tcBorders>
            <w:hideMark/>
          </w:tcPr>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24-26/week </w:t>
            </w:r>
          </w:p>
        </w:tc>
        <w:tc>
          <w:tcPr>
            <w:tcW w:w="1975" w:type="dxa"/>
            <w:tcBorders>
              <w:top w:val="single" w:sz="4" w:space="0" w:color="000000"/>
              <w:left w:val="single" w:sz="4" w:space="0" w:color="000000"/>
              <w:bottom w:val="single" w:sz="4" w:space="0" w:color="000000"/>
              <w:right w:val="single" w:sz="4" w:space="0" w:color="000000"/>
            </w:tcBorders>
            <w:hideMark/>
          </w:tcPr>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96-104/month</w:t>
            </w:r>
          </w:p>
        </w:tc>
      </w:tr>
      <w:tr w:rsidR="000B65C2" w:rsidRPr="00C71DB9" w:rsidTr="00377C21">
        <w:tc>
          <w:tcPr>
            <w:tcW w:w="4943" w:type="dxa"/>
            <w:tcBorders>
              <w:top w:val="single" w:sz="4" w:space="0" w:color="000000"/>
              <w:left w:val="single" w:sz="4" w:space="0" w:color="000000"/>
              <w:bottom w:val="single" w:sz="4" w:space="0" w:color="000000"/>
              <w:right w:val="single" w:sz="4" w:space="0" w:color="000000"/>
            </w:tcBorders>
            <w:hideMark/>
          </w:tcPr>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 xml:space="preserve">Files sent to UW </w:t>
            </w:r>
          </w:p>
        </w:tc>
        <w:tc>
          <w:tcPr>
            <w:tcW w:w="1938" w:type="dxa"/>
            <w:tcBorders>
              <w:top w:val="single" w:sz="4" w:space="0" w:color="000000"/>
              <w:left w:val="single" w:sz="4" w:space="0" w:color="000000"/>
              <w:bottom w:val="single" w:sz="4" w:space="0" w:color="000000"/>
              <w:right w:val="single" w:sz="4" w:space="0" w:color="000000"/>
            </w:tcBorders>
            <w:hideMark/>
          </w:tcPr>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22-24/week</w:t>
            </w:r>
          </w:p>
        </w:tc>
        <w:tc>
          <w:tcPr>
            <w:tcW w:w="1975" w:type="dxa"/>
            <w:tcBorders>
              <w:top w:val="single" w:sz="4" w:space="0" w:color="000000"/>
              <w:left w:val="single" w:sz="4" w:space="0" w:color="000000"/>
              <w:bottom w:val="single" w:sz="4" w:space="0" w:color="000000"/>
              <w:right w:val="single" w:sz="4" w:space="0" w:color="000000"/>
            </w:tcBorders>
            <w:hideMark/>
          </w:tcPr>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88-96/month</w:t>
            </w:r>
          </w:p>
        </w:tc>
      </w:tr>
      <w:tr w:rsidR="000B65C2" w:rsidRPr="00C71DB9" w:rsidTr="00377C21">
        <w:tc>
          <w:tcPr>
            <w:tcW w:w="4943" w:type="dxa"/>
            <w:tcBorders>
              <w:top w:val="single" w:sz="4" w:space="0" w:color="000000"/>
              <w:left w:val="single" w:sz="4" w:space="0" w:color="000000"/>
              <w:bottom w:val="single" w:sz="4" w:space="0" w:color="000000"/>
              <w:right w:val="single" w:sz="4" w:space="0" w:color="000000"/>
            </w:tcBorders>
            <w:hideMark/>
          </w:tcPr>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Files sent to Negotiations</w:t>
            </w:r>
          </w:p>
        </w:tc>
        <w:tc>
          <w:tcPr>
            <w:tcW w:w="1938" w:type="dxa"/>
            <w:tcBorders>
              <w:top w:val="single" w:sz="4" w:space="0" w:color="000000"/>
              <w:left w:val="single" w:sz="4" w:space="0" w:color="000000"/>
              <w:bottom w:val="single" w:sz="4" w:space="0" w:color="000000"/>
              <w:right w:val="single" w:sz="4" w:space="0" w:color="000000"/>
            </w:tcBorders>
            <w:hideMark/>
          </w:tcPr>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16-20/week</w:t>
            </w:r>
          </w:p>
        </w:tc>
        <w:tc>
          <w:tcPr>
            <w:tcW w:w="1975" w:type="dxa"/>
            <w:tcBorders>
              <w:top w:val="single" w:sz="4" w:space="0" w:color="000000"/>
              <w:left w:val="single" w:sz="4" w:space="0" w:color="000000"/>
              <w:bottom w:val="single" w:sz="4" w:space="0" w:color="000000"/>
              <w:right w:val="single" w:sz="4" w:space="0" w:color="000000"/>
            </w:tcBorders>
            <w:hideMark/>
          </w:tcPr>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64-80/month</w:t>
            </w:r>
          </w:p>
        </w:tc>
      </w:tr>
      <w:tr w:rsidR="000B65C2" w:rsidRPr="00C71DB9" w:rsidTr="00377C21">
        <w:tc>
          <w:tcPr>
            <w:tcW w:w="4943" w:type="dxa"/>
            <w:tcBorders>
              <w:top w:val="single" w:sz="4" w:space="0" w:color="000000"/>
              <w:left w:val="single" w:sz="4" w:space="0" w:color="000000"/>
              <w:bottom w:val="single" w:sz="4" w:space="0" w:color="000000"/>
              <w:right w:val="single" w:sz="4" w:space="0" w:color="000000"/>
            </w:tcBorders>
            <w:hideMark/>
          </w:tcPr>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First offers made per week</w:t>
            </w:r>
          </w:p>
        </w:tc>
        <w:tc>
          <w:tcPr>
            <w:tcW w:w="1938" w:type="dxa"/>
            <w:tcBorders>
              <w:top w:val="single" w:sz="4" w:space="0" w:color="000000"/>
              <w:left w:val="single" w:sz="4" w:space="0" w:color="000000"/>
              <w:bottom w:val="single" w:sz="4" w:space="0" w:color="000000"/>
              <w:right w:val="single" w:sz="4" w:space="0" w:color="000000"/>
            </w:tcBorders>
            <w:hideMark/>
          </w:tcPr>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15-18/week</w:t>
            </w:r>
          </w:p>
        </w:tc>
        <w:tc>
          <w:tcPr>
            <w:tcW w:w="1975" w:type="dxa"/>
            <w:tcBorders>
              <w:top w:val="single" w:sz="4" w:space="0" w:color="000000"/>
              <w:left w:val="single" w:sz="4" w:space="0" w:color="000000"/>
              <w:bottom w:val="single" w:sz="4" w:space="0" w:color="000000"/>
              <w:right w:val="single" w:sz="4" w:space="0" w:color="000000"/>
            </w:tcBorders>
            <w:hideMark/>
          </w:tcPr>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60-72/month</w:t>
            </w:r>
          </w:p>
        </w:tc>
      </w:tr>
      <w:tr w:rsidR="000B65C2" w:rsidRPr="00C71DB9" w:rsidTr="00377C21">
        <w:tc>
          <w:tcPr>
            <w:tcW w:w="4943" w:type="dxa"/>
            <w:tcBorders>
              <w:top w:val="single" w:sz="4" w:space="0" w:color="000000"/>
              <w:left w:val="single" w:sz="4" w:space="0" w:color="000000"/>
              <w:bottom w:val="single" w:sz="4" w:space="0" w:color="000000"/>
              <w:right w:val="single" w:sz="4" w:space="0" w:color="000000"/>
            </w:tcBorders>
            <w:hideMark/>
          </w:tcPr>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Offers Accepted</w:t>
            </w:r>
          </w:p>
        </w:tc>
        <w:tc>
          <w:tcPr>
            <w:tcW w:w="1938" w:type="dxa"/>
            <w:tcBorders>
              <w:top w:val="single" w:sz="4" w:space="0" w:color="000000"/>
              <w:left w:val="single" w:sz="4" w:space="0" w:color="000000"/>
              <w:bottom w:val="single" w:sz="4" w:space="0" w:color="000000"/>
              <w:right w:val="single" w:sz="4" w:space="0" w:color="000000"/>
            </w:tcBorders>
            <w:hideMark/>
          </w:tcPr>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5-7/week</w:t>
            </w:r>
          </w:p>
        </w:tc>
        <w:tc>
          <w:tcPr>
            <w:tcW w:w="1975" w:type="dxa"/>
            <w:tcBorders>
              <w:top w:val="single" w:sz="4" w:space="0" w:color="000000"/>
              <w:left w:val="single" w:sz="4" w:space="0" w:color="000000"/>
              <w:bottom w:val="single" w:sz="4" w:space="0" w:color="000000"/>
              <w:right w:val="single" w:sz="4" w:space="0" w:color="000000"/>
            </w:tcBorders>
            <w:hideMark/>
          </w:tcPr>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20-28/month</w:t>
            </w:r>
          </w:p>
        </w:tc>
      </w:tr>
      <w:tr w:rsidR="000B65C2" w:rsidRPr="00C71DB9" w:rsidTr="00377C21">
        <w:tc>
          <w:tcPr>
            <w:tcW w:w="4943" w:type="dxa"/>
            <w:tcBorders>
              <w:top w:val="single" w:sz="4" w:space="0" w:color="000000"/>
              <w:left w:val="single" w:sz="4" w:space="0" w:color="000000"/>
              <w:bottom w:val="single" w:sz="4" w:space="0" w:color="000000"/>
              <w:right w:val="single" w:sz="4" w:space="0" w:color="000000"/>
            </w:tcBorders>
            <w:hideMark/>
          </w:tcPr>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Properties: Purchases/Loans Originated</w:t>
            </w:r>
          </w:p>
        </w:tc>
        <w:tc>
          <w:tcPr>
            <w:tcW w:w="1938" w:type="dxa"/>
            <w:tcBorders>
              <w:top w:val="single" w:sz="4" w:space="0" w:color="000000"/>
              <w:left w:val="single" w:sz="4" w:space="0" w:color="000000"/>
              <w:bottom w:val="single" w:sz="4" w:space="0" w:color="000000"/>
              <w:right w:val="single" w:sz="4" w:space="0" w:color="000000"/>
            </w:tcBorders>
            <w:hideMark/>
          </w:tcPr>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5-6/week</w:t>
            </w:r>
          </w:p>
        </w:tc>
        <w:tc>
          <w:tcPr>
            <w:tcW w:w="1975" w:type="dxa"/>
            <w:tcBorders>
              <w:top w:val="single" w:sz="4" w:space="0" w:color="000000"/>
              <w:left w:val="single" w:sz="4" w:space="0" w:color="000000"/>
              <w:bottom w:val="single" w:sz="4" w:space="0" w:color="000000"/>
              <w:right w:val="single" w:sz="4" w:space="0" w:color="000000"/>
            </w:tcBorders>
            <w:hideMark/>
          </w:tcPr>
          <w:p w:rsidR="000B65C2" w:rsidRPr="00C71DB9" w:rsidRDefault="000B65C2"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t>20-24/month</w:t>
            </w:r>
          </w:p>
        </w:tc>
      </w:tr>
    </w:tbl>
    <w:p w:rsidR="000B65C2" w:rsidRPr="00C71DB9" w:rsidRDefault="000B65C2" w:rsidP="000407E4">
      <w:pPr>
        <w:rPr>
          <w:rFonts w:ascii="Times New Roman" w:hAnsi="Times New Roman" w:cs="Times New Roman"/>
          <w:color w:val="000000" w:themeColor="text2"/>
          <w:sz w:val="24"/>
          <w:szCs w:val="24"/>
        </w:rPr>
      </w:pPr>
    </w:p>
    <w:p w:rsidR="00A7134B" w:rsidRPr="00C71DB9" w:rsidRDefault="00A7134B" w:rsidP="000407E4">
      <w:pPr>
        <w:autoSpaceDE w:val="0"/>
        <w:autoSpaceDN w:val="0"/>
        <w:adjustRightInd w:val="0"/>
        <w:rPr>
          <w:rFonts w:ascii="Times New Roman" w:hAnsi="Times New Roman" w:cs="Times New Roman"/>
          <w:bCs/>
          <w:color w:val="000000" w:themeColor="text2"/>
          <w:sz w:val="24"/>
          <w:szCs w:val="24"/>
        </w:rPr>
      </w:pPr>
    </w:p>
    <w:p w:rsidR="00A7134B" w:rsidRPr="00C71DB9" w:rsidRDefault="00A7134B"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br w:type="page"/>
      </w:r>
    </w:p>
    <w:p w:rsidR="00A7134B" w:rsidRPr="00C71DB9" w:rsidRDefault="00A7134B"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br w:type="page"/>
      </w:r>
    </w:p>
    <w:p w:rsidR="00A7134B" w:rsidRPr="00C71DB9" w:rsidRDefault="00A7134B" w:rsidP="000407E4">
      <w:pPr>
        <w:pBdr>
          <w:bottom w:val="single" w:sz="12" w:space="0" w:color="auto"/>
        </w:pBdr>
        <w:autoSpaceDE w:val="0"/>
        <w:autoSpaceDN w:val="0"/>
        <w:adjustRightInd w:val="0"/>
        <w:rPr>
          <w:rFonts w:ascii="Times New Roman" w:hAnsi="Times New Roman" w:cs="Times New Roman"/>
          <w:b/>
          <w:smallCaps/>
          <w:color w:val="000000" w:themeColor="text2"/>
          <w:position w:val="6"/>
          <w:sz w:val="24"/>
          <w:szCs w:val="24"/>
        </w:rPr>
      </w:pPr>
      <w:r w:rsidRPr="00C71DB9">
        <w:rPr>
          <w:rFonts w:ascii="Times New Roman" w:hAnsi="Times New Roman" w:cs="Times New Roman"/>
          <w:b/>
          <w:smallCaps/>
          <w:color w:val="000000" w:themeColor="text2"/>
          <w:position w:val="6"/>
          <w:sz w:val="24"/>
          <w:szCs w:val="24"/>
        </w:rPr>
        <w:t>CAPITAL REQUIREMENTS</w:t>
      </w:r>
    </w:p>
    <w:p w:rsidR="00AC49A6" w:rsidRDefault="00AC49A6" w:rsidP="00AC49A6">
      <w:pPr>
        <w:autoSpaceDE w:val="0"/>
        <w:autoSpaceDN w:val="0"/>
        <w:adjustRightInd w:val="0"/>
        <w:rPr>
          <w:rFonts w:ascii="Times New Roman" w:hAnsi="Times New Roman" w:cs="Times New Roman"/>
          <w:position w:val="6"/>
          <w:sz w:val="24"/>
          <w:szCs w:val="24"/>
        </w:rPr>
      </w:pPr>
      <w:r w:rsidRPr="00F97F83">
        <w:rPr>
          <w:rFonts w:ascii="Times New Roman" w:hAnsi="Times New Roman" w:cs="Times New Roman"/>
          <w:position w:val="6"/>
          <w:sz w:val="24"/>
          <w:szCs w:val="24"/>
        </w:rPr>
        <w:t>Laun</w:t>
      </w:r>
      <w:r>
        <w:rPr>
          <w:rFonts w:ascii="Times New Roman" w:hAnsi="Times New Roman" w:cs="Times New Roman"/>
          <w:position w:val="6"/>
          <w:sz w:val="24"/>
          <w:szCs w:val="24"/>
        </w:rPr>
        <w:t>ching and operating SUN required</w:t>
      </w:r>
      <w:r w:rsidRPr="00F97F83">
        <w:rPr>
          <w:rFonts w:ascii="Times New Roman" w:hAnsi="Times New Roman" w:cs="Times New Roman"/>
          <w:position w:val="6"/>
          <w:sz w:val="24"/>
          <w:szCs w:val="24"/>
        </w:rPr>
        <w:t xml:space="preserve"> four distinct types of capital: </w:t>
      </w:r>
    </w:p>
    <w:p w:rsidR="00AC49A6" w:rsidRDefault="00AC49A6" w:rsidP="00A120D0">
      <w:pPr>
        <w:pStyle w:val="ListParagraph"/>
        <w:numPr>
          <w:ilvl w:val="0"/>
          <w:numId w:val="60"/>
        </w:numPr>
        <w:autoSpaceDE w:val="0"/>
        <w:autoSpaceDN w:val="0"/>
        <w:adjustRightInd w:val="0"/>
        <w:rPr>
          <w:rFonts w:ascii="Times New Roman" w:hAnsi="Times New Roman" w:cs="Times New Roman"/>
          <w:position w:val="6"/>
          <w:sz w:val="24"/>
          <w:szCs w:val="24"/>
        </w:rPr>
      </w:pPr>
      <w:r w:rsidRPr="00AC49A6">
        <w:rPr>
          <w:rFonts w:ascii="Times New Roman" w:hAnsi="Times New Roman" w:cs="Times New Roman"/>
          <w:position w:val="6"/>
          <w:sz w:val="24"/>
          <w:szCs w:val="24"/>
        </w:rPr>
        <w:t xml:space="preserve">Start-up and planning funds, </w:t>
      </w:r>
    </w:p>
    <w:p w:rsidR="00AC49A6" w:rsidRPr="00AC49A6" w:rsidRDefault="00AC49A6" w:rsidP="00A120D0">
      <w:pPr>
        <w:pStyle w:val="ListParagraph"/>
        <w:numPr>
          <w:ilvl w:val="0"/>
          <w:numId w:val="60"/>
        </w:numPr>
        <w:autoSpaceDE w:val="0"/>
        <w:autoSpaceDN w:val="0"/>
        <w:adjustRightInd w:val="0"/>
        <w:rPr>
          <w:rFonts w:ascii="Times New Roman" w:hAnsi="Times New Roman" w:cs="Times New Roman"/>
          <w:position w:val="6"/>
          <w:sz w:val="24"/>
          <w:szCs w:val="24"/>
        </w:rPr>
      </w:pPr>
      <w:r w:rsidRPr="00AC49A6">
        <w:rPr>
          <w:rFonts w:ascii="Times New Roman" w:hAnsi="Times New Roman" w:cs="Times New Roman"/>
          <w:position w:val="6"/>
          <w:sz w:val="24"/>
          <w:szCs w:val="24"/>
        </w:rPr>
        <w:t xml:space="preserve">loan loss reserves, </w:t>
      </w:r>
    </w:p>
    <w:p w:rsidR="00AC49A6" w:rsidRDefault="00AC49A6" w:rsidP="00A120D0">
      <w:pPr>
        <w:pStyle w:val="ListParagraph"/>
        <w:numPr>
          <w:ilvl w:val="0"/>
          <w:numId w:val="60"/>
        </w:numPr>
        <w:autoSpaceDE w:val="0"/>
        <w:autoSpaceDN w:val="0"/>
        <w:adjustRightInd w:val="0"/>
        <w:rPr>
          <w:rFonts w:ascii="Times New Roman" w:hAnsi="Times New Roman" w:cs="Times New Roman"/>
          <w:position w:val="6"/>
          <w:sz w:val="24"/>
          <w:szCs w:val="24"/>
        </w:rPr>
      </w:pPr>
      <w:r>
        <w:rPr>
          <w:rFonts w:ascii="Times New Roman" w:hAnsi="Times New Roman" w:cs="Times New Roman"/>
          <w:position w:val="6"/>
          <w:sz w:val="24"/>
          <w:szCs w:val="24"/>
        </w:rPr>
        <w:t xml:space="preserve">debt capital, and </w:t>
      </w:r>
    </w:p>
    <w:p w:rsidR="00AC49A6" w:rsidRDefault="00AC49A6" w:rsidP="00A120D0">
      <w:pPr>
        <w:pStyle w:val="ListParagraph"/>
        <w:numPr>
          <w:ilvl w:val="0"/>
          <w:numId w:val="60"/>
        </w:numPr>
        <w:autoSpaceDE w:val="0"/>
        <w:autoSpaceDN w:val="0"/>
        <w:adjustRightInd w:val="0"/>
        <w:rPr>
          <w:rFonts w:ascii="Times New Roman" w:hAnsi="Times New Roman" w:cs="Times New Roman"/>
          <w:position w:val="6"/>
          <w:sz w:val="24"/>
          <w:szCs w:val="24"/>
        </w:rPr>
      </w:pPr>
      <w:r w:rsidRPr="00AC49A6">
        <w:rPr>
          <w:rFonts w:ascii="Times New Roman" w:hAnsi="Times New Roman" w:cs="Times New Roman"/>
          <w:position w:val="6"/>
          <w:sz w:val="24"/>
          <w:szCs w:val="24"/>
        </w:rPr>
        <w:t>on-going operating funds</w:t>
      </w:r>
      <w:r>
        <w:rPr>
          <w:rFonts w:ascii="Times New Roman" w:hAnsi="Times New Roman" w:cs="Times New Roman"/>
          <w:position w:val="6"/>
          <w:sz w:val="24"/>
          <w:szCs w:val="24"/>
        </w:rPr>
        <w:t>.</w:t>
      </w:r>
    </w:p>
    <w:p w:rsidR="00AC49A6" w:rsidRPr="00AC49A6" w:rsidRDefault="00AC49A6" w:rsidP="00AC49A6">
      <w:pPr>
        <w:autoSpaceDE w:val="0"/>
        <w:autoSpaceDN w:val="0"/>
        <w:adjustRightInd w:val="0"/>
        <w:rPr>
          <w:rFonts w:ascii="Times New Roman" w:hAnsi="Times New Roman" w:cs="Times New Roman"/>
          <w:position w:val="6"/>
          <w:sz w:val="24"/>
          <w:szCs w:val="24"/>
        </w:rPr>
      </w:pPr>
      <w:r w:rsidRPr="00AC49A6">
        <w:rPr>
          <w:rFonts w:ascii="Times New Roman" w:hAnsi="Times New Roman" w:cs="Times New Roman"/>
          <w:position w:val="6"/>
          <w:sz w:val="24"/>
          <w:szCs w:val="24"/>
        </w:rPr>
        <w:t xml:space="preserve">In this section we describe sources and uses of these different types of funds. We also briefly discuss </w:t>
      </w:r>
      <w:r>
        <w:rPr>
          <w:rFonts w:ascii="Times New Roman" w:hAnsi="Times New Roman" w:cs="Times New Roman"/>
          <w:position w:val="6"/>
          <w:sz w:val="24"/>
          <w:szCs w:val="24"/>
        </w:rPr>
        <w:t>recapitalization through sale of the income stream of our mortgage loans</w:t>
      </w:r>
      <w:r w:rsidRPr="00AC49A6">
        <w:rPr>
          <w:rFonts w:ascii="Times New Roman" w:hAnsi="Times New Roman" w:cs="Times New Roman"/>
          <w:position w:val="6"/>
          <w:sz w:val="24"/>
          <w:szCs w:val="24"/>
        </w:rPr>
        <w:t xml:space="preserve"> on the secondary market.</w:t>
      </w:r>
    </w:p>
    <w:p w:rsidR="00AC49A6" w:rsidRDefault="00AC49A6" w:rsidP="00AC49A6">
      <w:pPr>
        <w:pStyle w:val="Heading2"/>
      </w:pPr>
      <w:r w:rsidRPr="000407E4">
        <w:t>Start-up and Planning Funds</w:t>
      </w:r>
    </w:p>
    <w:p w:rsidR="00AC49A6" w:rsidRDefault="00A7134B" w:rsidP="000407E4">
      <w:pPr>
        <w:autoSpaceDE w:val="0"/>
        <w:autoSpaceDN w:val="0"/>
        <w:adjustRightInd w:val="0"/>
        <w:rPr>
          <w:rFonts w:ascii="Times New Roman" w:hAnsi="Times New Roman" w:cs="Times New Roman"/>
          <w:position w:val="6"/>
          <w:sz w:val="24"/>
          <w:szCs w:val="24"/>
        </w:rPr>
      </w:pPr>
      <w:r w:rsidRPr="00F97F83">
        <w:rPr>
          <w:rFonts w:ascii="Times New Roman" w:hAnsi="Times New Roman" w:cs="Times New Roman"/>
          <w:position w:val="6"/>
          <w:sz w:val="24"/>
          <w:szCs w:val="24"/>
        </w:rPr>
        <w:t xml:space="preserve">BCC launched SUN with $3.7 million in start-up funding allocated by its Board of Directors to support the launch of a foreclosure relief effort.  These funds were used to fund the planning and one time start-up costs of the </w:t>
      </w:r>
      <w:r w:rsidR="00AC49A6">
        <w:rPr>
          <w:rFonts w:ascii="Times New Roman" w:hAnsi="Times New Roman" w:cs="Times New Roman"/>
          <w:position w:val="6"/>
          <w:sz w:val="24"/>
          <w:szCs w:val="24"/>
        </w:rPr>
        <w:t>initiative</w:t>
      </w:r>
      <w:r w:rsidRPr="00F97F83">
        <w:rPr>
          <w:rFonts w:ascii="Times New Roman" w:hAnsi="Times New Roman" w:cs="Times New Roman"/>
          <w:position w:val="6"/>
          <w:sz w:val="24"/>
          <w:szCs w:val="24"/>
        </w:rPr>
        <w:t xml:space="preserve"> as well as to cover initial home purchases and mortgages for a pilot program. </w:t>
      </w:r>
    </w:p>
    <w:p w:rsidR="00AC49A6" w:rsidRDefault="00AC49A6" w:rsidP="00AC49A6">
      <w:pPr>
        <w:autoSpaceDE w:val="0"/>
        <w:autoSpaceDN w:val="0"/>
        <w:adjustRightInd w:val="0"/>
        <w:spacing w:after="120"/>
        <w:rPr>
          <w:rFonts w:ascii="Times New Roman" w:hAnsi="Times New Roman" w:cs="Times New Roman"/>
          <w:sz w:val="24"/>
          <w:szCs w:val="24"/>
        </w:rPr>
      </w:pPr>
      <w:r w:rsidRPr="000407E4">
        <w:rPr>
          <w:rFonts w:ascii="Times New Roman" w:hAnsi="Times New Roman" w:cs="Times New Roman"/>
          <w:sz w:val="24"/>
          <w:szCs w:val="24"/>
        </w:rPr>
        <w:t>SUN’s start-up costs included direct expenses for the purchase of products or services as well as expenses associated with performing one-time tasks. These one-time tasks were accomplished by consultants, specialized vendors, or in most cases, BCC senior management. We were able to eliminate some typical start-up costs because of existing BCC infrastructure. For example, we did not need to</w:t>
      </w:r>
      <w:r w:rsidRPr="000407E4">
        <w:rPr>
          <w:rFonts w:ascii="Times New Roman" w:hAnsi="Times New Roman" w:cs="Times New Roman"/>
          <w:position w:val="6"/>
          <w:sz w:val="24"/>
          <w:szCs w:val="24"/>
        </w:rPr>
        <w:t xml:space="preserve"> </w:t>
      </w:r>
      <w:r w:rsidRPr="000407E4">
        <w:rPr>
          <w:rFonts w:ascii="Times New Roman" w:hAnsi="Times New Roman" w:cs="Times New Roman"/>
          <w:sz w:val="24"/>
          <w:szCs w:val="24"/>
        </w:rPr>
        <w:t xml:space="preserve">research and purchase an accounting system as one was already in place. </w:t>
      </w:r>
    </w:p>
    <w:p w:rsidR="00AC49A6" w:rsidRPr="00AC49A6" w:rsidRDefault="00AC49A6" w:rsidP="000407E4">
      <w:pPr>
        <w:autoSpaceDE w:val="0"/>
        <w:autoSpaceDN w:val="0"/>
        <w:adjustRightInd w:val="0"/>
        <w:rPr>
          <w:rFonts w:ascii="Times New Roman" w:hAnsi="Times New Roman" w:cs="Times New Roman"/>
          <w:b/>
          <w:position w:val="6"/>
          <w:sz w:val="24"/>
          <w:szCs w:val="24"/>
        </w:rPr>
      </w:pPr>
      <w:r w:rsidRPr="00AC49A6">
        <w:rPr>
          <w:rFonts w:ascii="Times New Roman" w:hAnsi="Times New Roman" w:cs="Times New Roman"/>
          <w:b/>
          <w:position w:val="6"/>
          <w:sz w:val="24"/>
          <w:szCs w:val="24"/>
        </w:rPr>
        <w:t>Loan Loss Reserves</w:t>
      </w:r>
    </w:p>
    <w:p w:rsidR="00B13E9B" w:rsidRDefault="00AC49A6" w:rsidP="000407E4">
      <w:pPr>
        <w:autoSpaceDE w:val="0"/>
        <w:autoSpaceDN w:val="0"/>
        <w:adjustRightInd w:val="0"/>
        <w:rPr>
          <w:rFonts w:ascii="Times New Roman" w:hAnsi="Times New Roman" w:cs="Times New Roman"/>
          <w:position w:val="6"/>
          <w:sz w:val="24"/>
          <w:szCs w:val="24"/>
        </w:rPr>
      </w:pPr>
      <w:r w:rsidRPr="00F97F83">
        <w:rPr>
          <w:rFonts w:ascii="Times New Roman" w:hAnsi="Times New Roman" w:cs="Times New Roman"/>
          <w:position w:val="6"/>
          <w:sz w:val="24"/>
          <w:szCs w:val="24"/>
        </w:rPr>
        <w:t xml:space="preserve">BCC secured $3.5 million from a private investor to fund the initial loan loss reserves. </w:t>
      </w:r>
      <w:r>
        <w:rPr>
          <w:rFonts w:ascii="Times New Roman" w:hAnsi="Times New Roman" w:cs="Times New Roman"/>
          <w:position w:val="6"/>
          <w:sz w:val="24"/>
          <w:szCs w:val="24"/>
        </w:rPr>
        <w:t xml:space="preserve">In addition, as noted above, SUN builds note-based reserves through a 25% mark-up on each mortgage loan.   </w:t>
      </w:r>
    </w:p>
    <w:p w:rsidR="00AC49A6" w:rsidRPr="00AC49A6" w:rsidRDefault="00AC49A6" w:rsidP="000407E4">
      <w:pPr>
        <w:autoSpaceDE w:val="0"/>
        <w:autoSpaceDN w:val="0"/>
        <w:adjustRightInd w:val="0"/>
        <w:rPr>
          <w:rFonts w:ascii="Times New Roman" w:hAnsi="Times New Roman" w:cs="Times New Roman"/>
          <w:b/>
          <w:position w:val="6"/>
          <w:sz w:val="24"/>
          <w:szCs w:val="24"/>
        </w:rPr>
      </w:pPr>
      <w:r w:rsidRPr="00AC49A6">
        <w:rPr>
          <w:rFonts w:ascii="Times New Roman" w:hAnsi="Times New Roman" w:cs="Times New Roman"/>
          <w:b/>
          <w:position w:val="6"/>
          <w:sz w:val="24"/>
          <w:szCs w:val="24"/>
          <w:highlight w:val="yellow"/>
        </w:rPr>
        <w:t>Debt Capital</w:t>
      </w:r>
    </w:p>
    <w:p w:rsidR="00B13E9B" w:rsidRPr="00F97F83" w:rsidRDefault="00B13E9B" w:rsidP="000407E4">
      <w:pPr>
        <w:autoSpaceDE w:val="0"/>
        <w:autoSpaceDN w:val="0"/>
        <w:adjustRightInd w:val="0"/>
        <w:rPr>
          <w:rFonts w:ascii="Times New Roman" w:hAnsi="Times New Roman" w:cs="Times New Roman"/>
          <w:position w:val="6"/>
          <w:sz w:val="24"/>
          <w:szCs w:val="24"/>
        </w:rPr>
      </w:pPr>
      <w:r>
        <w:rPr>
          <w:rFonts w:ascii="Times New Roman" w:hAnsi="Times New Roman" w:cs="Times New Roman"/>
          <w:position w:val="6"/>
          <w:sz w:val="24"/>
          <w:szCs w:val="24"/>
        </w:rPr>
        <w:t xml:space="preserve">We initially explored financing the </w:t>
      </w:r>
      <w:r w:rsidRPr="00C71DB9">
        <w:rPr>
          <w:rFonts w:ascii="Times New Roman" w:hAnsi="Times New Roman" w:cs="Times New Roman"/>
          <w:color w:val="000000" w:themeColor="text2"/>
          <w:sz w:val="24"/>
          <w:szCs w:val="24"/>
        </w:rPr>
        <w:t>SUN Initiative by accessing debt capital through traditional market ch</w:t>
      </w:r>
      <w:r>
        <w:rPr>
          <w:rFonts w:ascii="Times New Roman" w:hAnsi="Times New Roman" w:cs="Times New Roman"/>
          <w:color w:val="000000" w:themeColor="text2"/>
          <w:sz w:val="24"/>
          <w:szCs w:val="24"/>
        </w:rPr>
        <w:t>annels.  However,</w:t>
      </w:r>
      <w:r w:rsidRPr="00C71DB9">
        <w:rPr>
          <w:rFonts w:ascii="Times New Roman" w:hAnsi="Times New Roman" w:cs="Times New Roman"/>
          <w:color w:val="000000" w:themeColor="text2"/>
          <w:sz w:val="24"/>
          <w:szCs w:val="24"/>
        </w:rPr>
        <w:t xml:space="preserve"> we discovered that the cost of such capital, if it were available at all, would be above 12%.  At that </w:t>
      </w:r>
      <w:r>
        <w:rPr>
          <w:rFonts w:ascii="Times New Roman" w:hAnsi="Times New Roman" w:cs="Times New Roman"/>
          <w:color w:val="000000" w:themeColor="text2"/>
          <w:sz w:val="24"/>
          <w:szCs w:val="24"/>
        </w:rPr>
        <w:t>price</w:t>
      </w:r>
      <w:r w:rsidRPr="00C71DB9">
        <w:rPr>
          <w:rFonts w:ascii="Times New Roman" w:hAnsi="Times New Roman" w:cs="Times New Roman"/>
          <w:color w:val="000000" w:themeColor="text2"/>
          <w:sz w:val="24"/>
          <w:szCs w:val="24"/>
        </w:rPr>
        <w:t xml:space="preserve">, we </w:t>
      </w:r>
      <w:r>
        <w:rPr>
          <w:rFonts w:ascii="Times New Roman" w:hAnsi="Times New Roman" w:cs="Times New Roman"/>
          <w:color w:val="000000" w:themeColor="text2"/>
          <w:sz w:val="24"/>
          <w:szCs w:val="24"/>
        </w:rPr>
        <w:t>could not</w:t>
      </w:r>
      <w:r w:rsidRPr="00C71DB9">
        <w:rPr>
          <w:rFonts w:ascii="Times New Roman" w:hAnsi="Times New Roman" w:cs="Times New Roman"/>
          <w:color w:val="000000" w:themeColor="text2"/>
          <w:sz w:val="24"/>
          <w:szCs w:val="24"/>
        </w:rPr>
        <w:t xml:space="preserve"> provide affordable mortgages.  Accordingly, we </w:t>
      </w:r>
      <w:r>
        <w:rPr>
          <w:rFonts w:ascii="Times New Roman" w:hAnsi="Times New Roman" w:cs="Times New Roman"/>
          <w:color w:val="000000" w:themeColor="text2"/>
          <w:sz w:val="24"/>
          <w:szCs w:val="24"/>
        </w:rPr>
        <w:t xml:space="preserve">borrowed $10 million from BCC’s own loan fund and then </w:t>
      </w:r>
      <w:r w:rsidRPr="00C71DB9">
        <w:rPr>
          <w:rFonts w:ascii="Times New Roman" w:hAnsi="Times New Roman" w:cs="Times New Roman"/>
          <w:color w:val="000000" w:themeColor="text2"/>
          <w:sz w:val="24"/>
          <w:szCs w:val="24"/>
        </w:rPr>
        <w:t xml:space="preserve">reached out to </w:t>
      </w:r>
      <w:r>
        <w:rPr>
          <w:rFonts w:ascii="Times New Roman" w:hAnsi="Times New Roman" w:cs="Times New Roman"/>
          <w:color w:val="000000" w:themeColor="text2"/>
          <w:sz w:val="24"/>
          <w:szCs w:val="24"/>
        </w:rPr>
        <w:t xml:space="preserve">social </w:t>
      </w:r>
      <w:r w:rsidRPr="00C71DB9">
        <w:rPr>
          <w:rFonts w:ascii="Times New Roman" w:hAnsi="Times New Roman" w:cs="Times New Roman"/>
          <w:color w:val="000000" w:themeColor="text2"/>
          <w:sz w:val="24"/>
          <w:szCs w:val="24"/>
        </w:rPr>
        <w:t>impact-motivated capital</w:t>
      </w:r>
      <w:r>
        <w:rPr>
          <w:rFonts w:ascii="Times New Roman" w:hAnsi="Times New Roman" w:cs="Times New Roman"/>
          <w:color w:val="000000" w:themeColor="text2"/>
          <w:sz w:val="24"/>
          <w:szCs w:val="24"/>
        </w:rPr>
        <w:t>.  In total, we raised</w:t>
      </w:r>
      <w:r w:rsidRPr="00C71DB9">
        <w:rPr>
          <w:rFonts w:ascii="Times New Roman" w:hAnsi="Times New Roman" w:cs="Times New Roman"/>
          <w:color w:val="000000" w:themeColor="text2"/>
          <w:sz w:val="24"/>
          <w:szCs w:val="24"/>
        </w:rPr>
        <w:t xml:space="preserve"> </w:t>
      </w:r>
      <w:r>
        <w:rPr>
          <w:rFonts w:ascii="Times New Roman" w:hAnsi="Times New Roman" w:cs="Times New Roman"/>
          <w:color w:val="000000" w:themeColor="text2"/>
          <w:sz w:val="24"/>
          <w:szCs w:val="24"/>
        </w:rPr>
        <w:t xml:space="preserve">sufficient </w:t>
      </w:r>
      <w:r w:rsidRPr="00C71DB9">
        <w:rPr>
          <w:rFonts w:ascii="Times New Roman" w:hAnsi="Times New Roman" w:cs="Times New Roman"/>
          <w:color w:val="000000" w:themeColor="text2"/>
          <w:sz w:val="24"/>
          <w:szCs w:val="24"/>
        </w:rPr>
        <w:t>debt capital at 4.25%, due and payable on May 30, 2015</w:t>
      </w:r>
      <w:r>
        <w:rPr>
          <w:rFonts w:ascii="Times New Roman" w:hAnsi="Times New Roman" w:cs="Times New Roman"/>
          <w:color w:val="000000" w:themeColor="text2"/>
          <w:sz w:val="24"/>
          <w:szCs w:val="24"/>
        </w:rPr>
        <w:t xml:space="preserve">to make $50 million worth of loans, sufficient to keep approximately </w:t>
      </w:r>
      <w:r w:rsidR="00A7134B" w:rsidRPr="00F97F83">
        <w:rPr>
          <w:rFonts w:ascii="Times New Roman" w:hAnsi="Times New Roman" w:cs="Times New Roman"/>
          <w:position w:val="6"/>
          <w:sz w:val="24"/>
          <w:szCs w:val="24"/>
        </w:rPr>
        <w:t xml:space="preserve">400 individuals and families in their homes. To date, we have deployed </w:t>
      </w:r>
      <w:r>
        <w:rPr>
          <w:rFonts w:ascii="Times New Roman" w:hAnsi="Times New Roman" w:cs="Times New Roman"/>
          <w:position w:val="6"/>
          <w:sz w:val="24"/>
          <w:szCs w:val="24"/>
        </w:rPr>
        <w:t>more than</w:t>
      </w:r>
      <w:r w:rsidR="00A7134B" w:rsidRPr="00F97F83">
        <w:rPr>
          <w:rFonts w:ascii="Times New Roman" w:hAnsi="Times New Roman" w:cs="Times New Roman"/>
          <w:position w:val="6"/>
          <w:sz w:val="24"/>
          <w:szCs w:val="24"/>
        </w:rPr>
        <w:t xml:space="preserve"> half of this capital and are now seeking to recapitalize the loan pool through the secondary market sale of the performing mortgage loans. Our goal is to “recycle” these funds two to three times during the five-year term of our initial debt capital investor pool, thereby multiplying the</w:t>
      </w:r>
      <w:r>
        <w:rPr>
          <w:rFonts w:ascii="Times New Roman" w:hAnsi="Times New Roman" w:cs="Times New Roman"/>
          <w:position w:val="6"/>
          <w:sz w:val="24"/>
          <w:szCs w:val="24"/>
        </w:rPr>
        <w:t>ir</w:t>
      </w:r>
      <w:r w:rsidR="00A7134B" w:rsidRPr="00F97F83">
        <w:rPr>
          <w:rFonts w:ascii="Times New Roman" w:hAnsi="Times New Roman" w:cs="Times New Roman"/>
          <w:position w:val="6"/>
          <w:sz w:val="24"/>
          <w:szCs w:val="24"/>
        </w:rPr>
        <w:t xml:space="preserve"> impact.</w:t>
      </w:r>
    </w:p>
    <w:p w:rsidR="00AC49A6" w:rsidRDefault="00AC49A6" w:rsidP="005829D2">
      <w:pPr>
        <w:autoSpaceDE w:val="0"/>
        <w:autoSpaceDN w:val="0"/>
        <w:adjustRightInd w:val="0"/>
        <w:spacing w:after="120"/>
        <w:rPr>
          <w:rFonts w:ascii="Times New Roman" w:hAnsi="Times New Roman" w:cs="Times New Roman"/>
          <w:sz w:val="24"/>
          <w:szCs w:val="24"/>
        </w:rPr>
      </w:pPr>
      <w:r w:rsidRPr="00AC49A6">
        <w:rPr>
          <w:rFonts w:ascii="Times New Roman" w:hAnsi="Times New Roman" w:cs="Times New Roman"/>
          <w:sz w:val="24"/>
          <w:szCs w:val="24"/>
          <w:highlight w:val="yellow"/>
        </w:rPr>
        <w:t>Operating Funds</w:t>
      </w:r>
    </w:p>
    <w:p w:rsidR="00A7134B" w:rsidRPr="005829D2" w:rsidRDefault="00A7134B" w:rsidP="005829D2">
      <w:pPr>
        <w:autoSpaceDE w:val="0"/>
        <w:autoSpaceDN w:val="0"/>
        <w:adjustRightInd w:val="0"/>
        <w:spacing w:after="120"/>
        <w:rPr>
          <w:rFonts w:ascii="Times New Roman" w:hAnsi="Times New Roman" w:cs="Times New Roman"/>
          <w:b/>
          <w:position w:val="6"/>
          <w:sz w:val="24"/>
          <w:szCs w:val="24"/>
        </w:rPr>
      </w:pPr>
      <w:r w:rsidRPr="000407E4">
        <w:rPr>
          <w:rFonts w:ascii="Times New Roman" w:hAnsi="Times New Roman" w:cs="Times New Roman"/>
          <w:sz w:val="24"/>
          <w:szCs w:val="24"/>
        </w:rPr>
        <w:t>Any organization seeking to replicate SUN should evaluate the following possible expenses and tasks for launching such a program.</w:t>
      </w:r>
    </w:p>
    <w:p w:rsidR="003E6852" w:rsidRDefault="00A7134B" w:rsidP="003E6852">
      <w:pPr>
        <w:pStyle w:val="Heading3"/>
      </w:pPr>
      <w:r w:rsidRPr="003E6852">
        <w:t>Market Study</w:t>
      </w:r>
    </w:p>
    <w:p w:rsidR="005829D2" w:rsidRPr="003E6852" w:rsidRDefault="00A7134B" w:rsidP="003E6852">
      <w:pPr>
        <w:autoSpaceDE w:val="0"/>
        <w:autoSpaceDN w:val="0"/>
        <w:adjustRightInd w:val="0"/>
        <w:spacing w:after="120"/>
        <w:rPr>
          <w:rFonts w:ascii="Times New Roman" w:hAnsi="Times New Roman" w:cs="Times New Roman"/>
          <w:position w:val="6"/>
          <w:sz w:val="24"/>
          <w:szCs w:val="24"/>
        </w:rPr>
      </w:pPr>
      <w:r w:rsidRPr="003E6852">
        <w:rPr>
          <w:rFonts w:ascii="Times New Roman" w:hAnsi="Times New Roman" w:cs="Times New Roman"/>
          <w:position w:val="6"/>
          <w:sz w:val="24"/>
          <w:szCs w:val="24"/>
        </w:rPr>
        <w:t>We began this undertaking by first researching the foreclosure problem to understand the problem and the various conditions that created it. We looked closely at the local real estate market and current market values. We spoke to various potential partners—vetting our ideas with others knowledgeable in the industry. As our thinking solidified, we also sought to understand the market need for our solution as we recognized early on that it was only a partial solution to the problem—only solving the problem for some fraction of those homeowners facing foreclosure.</w:t>
      </w:r>
    </w:p>
    <w:p w:rsidR="003E6852" w:rsidRDefault="00A7134B" w:rsidP="003E6852">
      <w:pPr>
        <w:pStyle w:val="Heading3"/>
      </w:pPr>
      <w:r w:rsidRPr="003E6852">
        <w:t>Business Plan Development</w:t>
      </w:r>
    </w:p>
    <w:p w:rsidR="00A7134B" w:rsidRPr="003E6852" w:rsidRDefault="00A7134B" w:rsidP="003E6852">
      <w:pPr>
        <w:autoSpaceDE w:val="0"/>
        <w:autoSpaceDN w:val="0"/>
        <w:adjustRightInd w:val="0"/>
        <w:spacing w:after="120"/>
        <w:rPr>
          <w:rFonts w:ascii="Times New Roman" w:hAnsi="Times New Roman" w:cs="Times New Roman"/>
          <w:position w:val="6"/>
          <w:sz w:val="24"/>
          <w:szCs w:val="24"/>
        </w:rPr>
      </w:pPr>
      <w:r w:rsidRPr="003E6852">
        <w:rPr>
          <w:rFonts w:ascii="Times New Roman" w:hAnsi="Times New Roman" w:cs="Times New Roman"/>
          <w:position w:val="6"/>
          <w:sz w:val="24"/>
          <w:szCs w:val="24"/>
        </w:rPr>
        <w:t>Based on the market study we developed a business plan for launching SUN.</w:t>
      </w:r>
    </w:p>
    <w:p w:rsidR="003E6852" w:rsidRDefault="00A7134B" w:rsidP="003E6852">
      <w:pPr>
        <w:pStyle w:val="Heading3"/>
      </w:pPr>
      <w:r w:rsidRPr="003E6852">
        <w:t>Securing Start-up Capital, Initial Loan Loss Reserves and Initial Debt Capital</w:t>
      </w:r>
    </w:p>
    <w:p w:rsidR="003E6852" w:rsidRDefault="00A7134B" w:rsidP="003E6852">
      <w:pPr>
        <w:autoSpaceDE w:val="0"/>
        <w:autoSpaceDN w:val="0"/>
        <w:adjustRightInd w:val="0"/>
        <w:spacing w:after="120"/>
        <w:rPr>
          <w:rFonts w:ascii="Times New Roman" w:hAnsi="Times New Roman" w:cs="Times New Roman"/>
          <w:sz w:val="24"/>
          <w:szCs w:val="24"/>
        </w:rPr>
      </w:pPr>
      <w:r w:rsidRPr="003E6852">
        <w:rPr>
          <w:rFonts w:ascii="Times New Roman" w:hAnsi="Times New Roman" w:cs="Times New Roman"/>
          <w:position w:val="6"/>
          <w:sz w:val="24"/>
          <w:szCs w:val="24"/>
        </w:rPr>
        <w:t>After analyzing the problem and the need as well as creating a business plan for a viable solution, we obtained support and approval for the needed $3.7 million start-up capital. After the initial pilot, we also secured the initial $3.5MM for the initial loss reserves. Finally we raised the initial Debt Capital. In addition to senior management time, there were also associated legal fees that were incurred to document the transaction (see legal fees below).</w:t>
      </w:r>
    </w:p>
    <w:p w:rsidR="003E6852" w:rsidRDefault="00A7134B" w:rsidP="003E6852">
      <w:pPr>
        <w:pStyle w:val="Heading3"/>
      </w:pPr>
      <w:r w:rsidRPr="003E6852">
        <w:t>Office Space and Facilities</w:t>
      </w:r>
    </w:p>
    <w:p w:rsidR="00A7134B" w:rsidRPr="003E6852" w:rsidRDefault="00A7134B" w:rsidP="003E6852">
      <w:pPr>
        <w:autoSpaceDE w:val="0"/>
        <w:autoSpaceDN w:val="0"/>
        <w:adjustRightInd w:val="0"/>
        <w:spacing w:after="120"/>
        <w:rPr>
          <w:rFonts w:ascii="Times New Roman" w:hAnsi="Times New Roman" w:cs="Times New Roman"/>
          <w:sz w:val="24"/>
          <w:szCs w:val="24"/>
        </w:rPr>
      </w:pPr>
      <w:r w:rsidRPr="003E6852">
        <w:rPr>
          <w:rFonts w:ascii="Times New Roman" w:hAnsi="Times New Roman" w:cs="Times New Roman"/>
          <w:sz w:val="24"/>
          <w:szCs w:val="24"/>
        </w:rPr>
        <w:t>We secured office space across the street from BCC’s headquarters enabling SUN to easily share resources with BCC and its other entities. SUN is located in retail space in a low to moderate income community that has a high foreclosure rate. Other costs incurred in setting up the office included:</w:t>
      </w:r>
    </w:p>
    <w:p w:rsidR="003E6852" w:rsidRDefault="00A7134B" w:rsidP="00A120D0">
      <w:pPr>
        <w:pStyle w:val="ListParagraph"/>
        <w:numPr>
          <w:ilvl w:val="0"/>
          <w:numId w:val="32"/>
        </w:numPr>
        <w:autoSpaceDE w:val="0"/>
        <w:autoSpaceDN w:val="0"/>
        <w:adjustRightInd w:val="0"/>
        <w:spacing w:after="120"/>
        <w:contextualSpacing w:val="0"/>
        <w:rPr>
          <w:rFonts w:ascii="Times New Roman" w:hAnsi="Times New Roman" w:cs="Times New Roman"/>
          <w:sz w:val="24"/>
          <w:szCs w:val="24"/>
        </w:rPr>
      </w:pPr>
      <w:r w:rsidRPr="00057D16">
        <w:rPr>
          <w:rFonts w:ascii="Times New Roman" w:hAnsi="Times New Roman" w:cs="Times New Roman"/>
          <w:b/>
          <w:sz w:val="24"/>
          <w:szCs w:val="24"/>
        </w:rPr>
        <w:t>Office Space Design</w:t>
      </w:r>
      <w:r w:rsidR="00032C08" w:rsidRPr="00032C08">
        <w:rPr>
          <w:rFonts w:ascii="Times New Roman" w:hAnsi="Times New Roman" w:cs="Times New Roman"/>
          <w:b/>
          <w:sz w:val="24"/>
          <w:szCs w:val="24"/>
        </w:rPr>
        <w:t>:</w:t>
      </w:r>
      <w:r w:rsidRPr="000407E4">
        <w:rPr>
          <w:rFonts w:ascii="Times New Roman" w:hAnsi="Times New Roman" w:cs="Times New Roman"/>
          <w:sz w:val="24"/>
          <w:szCs w:val="24"/>
        </w:rPr>
        <w:t xml:space="preserve"> We engaged a professional consultant to design the work space. Space that supports good communications but also helps with noise reduction is important. Individuals working in the same functional area sit near each other. We also have two small conference room areas. These are needed for meeting with </w:t>
      </w:r>
      <w:r w:rsidR="005F26F4">
        <w:rPr>
          <w:rFonts w:ascii="Times New Roman" w:hAnsi="Times New Roman" w:cs="Times New Roman"/>
          <w:sz w:val="24"/>
          <w:szCs w:val="24"/>
        </w:rPr>
        <w:t>borrower</w:t>
      </w:r>
      <w:r w:rsidRPr="000407E4">
        <w:rPr>
          <w:rFonts w:ascii="Times New Roman" w:hAnsi="Times New Roman" w:cs="Times New Roman"/>
          <w:sz w:val="24"/>
          <w:szCs w:val="24"/>
        </w:rPr>
        <w:t xml:space="preserve">s at the application stage, the offer stage, the closing stage, and the post closing stage. We also established a waiting area for </w:t>
      </w:r>
      <w:r w:rsidR="005F26F4">
        <w:rPr>
          <w:rFonts w:ascii="Times New Roman" w:hAnsi="Times New Roman" w:cs="Times New Roman"/>
          <w:sz w:val="24"/>
          <w:szCs w:val="24"/>
        </w:rPr>
        <w:t>borrower</w:t>
      </w:r>
      <w:r w:rsidRPr="000407E4">
        <w:rPr>
          <w:rFonts w:ascii="Times New Roman" w:hAnsi="Times New Roman" w:cs="Times New Roman"/>
          <w:sz w:val="24"/>
          <w:szCs w:val="24"/>
        </w:rPr>
        <w:t xml:space="preserve">s as appointments often overlap and </w:t>
      </w:r>
      <w:r w:rsidRPr="00057D16">
        <w:rPr>
          <w:rFonts w:ascii="Times New Roman" w:hAnsi="Times New Roman" w:cs="Times New Roman"/>
          <w:sz w:val="24"/>
          <w:szCs w:val="24"/>
        </w:rPr>
        <w:t xml:space="preserve">many </w:t>
      </w:r>
      <w:r w:rsidR="005F26F4">
        <w:rPr>
          <w:rFonts w:ascii="Times New Roman" w:hAnsi="Times New Roman" w:cs="Times New Roman"/>
          <w:sz w:val="24"/>
          <w:szCs w:val="24"/>
        </w:rPr>
        <w:t>borrower</w:t>
      </w:r>
      <w:r w:rsidRPr="00057D16">
        <w:rPr>
          <w:rFonts w:ascii="Times New Roman" w:hAnsi="Times New Roman" w:cs="Times New Roman"/>
          <w:sz w:val="24"/>
          <w:szCs w:val="24"/>
        </w:rPr>
        <w:t xml:space="preserve">s come to the office without an appointment. </w:t>
      </w:r>
    </w:p>
    <w:p w:rsidR="00A7134B" w:rsidRPr="003E6852" w:rsidRDefault="00A7134B" w:rsidP="00A120D0">
      <w:pPr>
        <w:pStyle w:val="ListParagraph"/>
        <w:numPr>
          <w:ilvl w:val="0"/>
          <w:numId w:val="32"/>
        </w:numPr>
        <w:autoSpaceDE w:val="0"/>
        <w:autoSpaceDN w:val="0"/>
        <w:adjustRightInd w:val="0"/>
        <w:spacing w:after="120"/>
        <w:contextualSpacing w:val="0"/>
        <w:rPr>
          <w:rFonts w:ascii="Times New Roman" w:hAnsi="Times New Roman" w:cs="Times New Roman"/>
          <w:sz w:val="24"/>
          <w:szCs w:val="24"/>
        </w:rPr>
      </w:pPr>
      <w:r w:rsidRPr="003E6852">
        <w:rPr>
          <w:rFonts w:ascii="Times New Roman" w:hAnsi="Times New Roman" w:cs="Times New Roman"/>
          <w:b/>
          <w:sz w:val="24"/>
          <w:szCs w:val="24"/>
        </w:rPr>
        <w:t>Office Furniture</w:t>
      </w:r>
      <w:r w:rsidR="00032C08" w:rsidRPr="003E6852">
        <w:rPr>
          <w:rFonts w:ascii="Times New Roman" w:hAnsi="Times New Roman" w:cs="Times New Roman"/>
          <w:b/>
          <w:sz w:val="24"/>
          <w:szCs w:val="24"/>
        </w:rPr>
        <w:t>:</w:t>
      </w:r>
      <w:r w:rsidRPr="003E6852">
        <w:rPr>
          <w:rFonts w:ascii="Times New Roman" w:hAnsi="Times New Roman" w:cs="Times New Roman"/>
          <w:sz w:val="24"/>
          <w:szCs w:val="24"/>
        </w:rPr>
        <w:t xml:space="preserve"> This includes panels, tables, desks, chairs, files, etc. Adequate file storage is essential and after some trial and error we now have an efficient filing system for the physical files. Off-site storage is also needed with a system for file retrieval. </w:t>
      </w:r>
    </w:p>
    <w:p w:rsidR="00A7134B" w:rsidRPr="00057D16" w:rsidRDefault="00A7134B" w:rsidP="00A120D0">
      <w:pPr>
        <w:pStyle w:val="ListParagraph"/>
        <w:numPr>
          <w:ilvl w:val="1"/>
          <w:numId w:val="32"/>
        </w:numPr>
        <w:autoSpaceDE w:val="0"/>
        <w:autoSpaceDN w:val="0"/>
        <w:adjustRightInd w:val="0"/>
        <w:spacing w:after="120"/>
        <w:contextualSpacing w:val="0"/>
        <w:rPr>
          <w:rFonts w:ascii="Times New Roman" w:hAnsi="Times New Roman" w:cs="Times New Roman"/>
          <w:sz w:val="24"/>
          <w:szCs w:val="24"/>
        </w:rPr>
      </w:pPr>
      <w:r w:rsidRPr="00057D16">
        <w:rPr>
          <w:rFonts w:ascii="Times New Roman" w:hAnsi="Times New Roman" w:cs="Times New Roman"/>
          <w:b/>
          <w:sz w:val="24"/>
          <w:szCs w:val="24"/>
        </w:rPr>
        <w:t>Technology</w:t>
      </w:r>
    </w:p>
    <w:p w:rsidR="00A7134B" w:rsidRPr="000407E4" w:rsidRDefault="00A7134B" w:rsidP="00A120D0">
      <w:pPr>
        <w:pStyle w:val="ListParagraph"/>
        <w:numPr>
          <w:ilvl w:val="2"/>
          <w:numId w:val="32"/>
        </w:numPr>
        <w:autoSpaceDE w:val="0"/>
        <w:autoSpaceDN w:val="0"/>
        <w:adjustRightInd w:val="0"/>
        <w:spacing w:after="120"/>
        <w:contextualSpacing w:val="0"/>
        <w:rPr>
          <w:rFonts w:ascii="Times New Roman" w:hAnsi="Times New Roman" w:cs="Times New Roman"/>
          <w:sz w:val="24"/>
          <w:szCs w:val="24"/>
        </w:rPr>
      </w:pPr>
      <w:r w:rsidRPr="00057D16">
        <w:rPr>
          <w:rFonts w:ascii="Times New Roman" w:hAnsi="Times New Roman" w:cs="Times New Roman"/>
          <w:b/>
          <w:sz w:val="24"/>
          <w:szCs w:val="24"/>
        </w:rPr>
        <w:t>Phone System</w:t>
      </w:r>
      <w:r w:rsidR="00032C08" w:rsidRPr="00032C08">
        <w:rPr>
          <w:rFonts w:ascii="Times New Roman" w:hAnsi="Times New Roman" w:cs="Times New Roman"/>
          <w:b/>
          <w:sz w:val="24"/>
          <w:szCs w:val="24"/>
        </w:rPr>
        <w:t>:</w:t>
      </w:r>
      <w:r w:rsidRPr="00032C08">
        <w:rPr>
          <w:rFonts w:ascii="Times New Roman" w:hAnsi="Times New Roman" w:cs="Times New Roman"/>
          <w:b/>
          <w:sz w:val="24"/>
          <w:szCs w:val="24"/>
        </w:rPr>
        <w:t xml:space="preserve"> </w:t>
      </w:r>
      <w:r w:rsidRPr="000407E4">
        <w:rPr>
          <w:rFonts w:ascii="Times New Roman" w:hAnsi="Times New Roman" w:cs="Times New Roman"/>
          <w:sz w:val="24"/>
          <w:szCs w:val="24"/>
        </w:rPr>
        <w:t xml:space="preserve">All staff require direct dial access to help with </w:t>
      </w:r>
      <w:r w:rsidR="005F26F4">
        <w:rPr>
          <w:rFonts w:ascii="Times New Roman" w:hAnsi="Times New Roman" w:cs="Times New Roman"/>
          <w:sz w:val="24"/>
          <w:szCs w:val="24"/>
        </w:rPr>
        <w:t>borrower</w:t>
      </w:r>
      <w:r w:rsidRPr="000407E4">
        <w:rPr>
          <w:rFonts w:ascii="Times New Roman" w:hAnsi="Times New Roman" w:cs="Times New Roman"/>
          <w:sz w:val="24"/>
          <w:szCs w:val="24"/>
        </w:rPr>
        <w:t xml:space="preserve"> communication. The MLOs require phone headsets to support data entry while on the phone. </w:t>
      </w:r>
    </w:p>
    <w:p w:rsidR="00A7134B" w:rsidRPr="000407E4" w:rsidRDefault="00A7134B" w:rsidP="00A120D0">
      <w:pPr>
        <w:pStyle w:val="ListParagraph"/>
        <w:numPr>
          <w:ilvl w:val="2"/>
          <w:numId w:val="32"/>
        </w:numPr>
        <w:autoSpaceDE w:val="0"/>
        <w:autoSpaceDN w:val="0"/>
        <w:adjustRightInd w:val="0"/>
        <w:spacing w:after="120"/>
        <w:contextualSpacing w:val="0"/>
        <w:rPr>
          <w:rFonts w:ascii="Times New Roman" w:hAnsi="Times New Roman" w:cs="Times New Roman"/>
          <w:sz w:val="24"/>
          <w:szCs w:val="24"/>
        </w:rPr>
      </w:pPr>
      <w:r w:rsidRPr="00057D16">
        <w:rPr>
          <w:rFonts w:ascii="Times New Roman" w:hAnsi="Times New Roman" w:cs="Times New Roman"/>
          <w:b/>
          <w:sz w:val="24"/>
          <w:szCs w:val="24"/>
        </w:rPr>
        <w:t>Computers (individual and network)</w:t>
      </w:r>
      <w:r w:rsidR="00032C08" w:rsidRPr="00057D16">
        <w:rPr>
          <w:rFonts w:ascii="Times New Roman" w:hAnsi="Times New Roman" w:cs="Times New Roman"/>
          <w:b/>
          <w:sz w:val="24"/>
          <w:szCs w:val="24"/>
        </w:rPr>
        <w:t>:</w:t>
      </w:r>
      <w:r w:rsidRPr="000407E4">
        <w:rPr>
          <w:rFonts w:ascii="Times New Roman" w:hAnsi="Times New Roman" w:cs="Times New Roman"/>
          <w:sz w:val="24"/>
          <w:szCs w:val="24"/>
        </w:rPr>
        <w:t xml:space="preserve"> All staff need their own computer for access to Encompass, BCC’s network, and the internet.</w:t>
      </w:r>
    </w:p>
    <w:p w:rsidR="00A7134B" w:rsidRPr="000407E4" w:rsidRDefault="00032C08" w:rsidP="00A120D0">
      <w:pPr>
        <w:pStyle w:val="ListParagraph"/>
        <w:numPr>
          <w:ilvl w:val="2"/>
          <w:numId w:val="32"/>
        </w:numPr>
        <w:autoSpaceDE w:val="0"/>
        <w:autoSpaceDN w:val="0"/>
        <w:adjustRightInd w:val="0"/>
        <w:spacing w:after="120"/>
        <w:contextualSpacing w:val="0"/>
        <w:rPr>
          <w:rFonts w:ascii="Times New Roman" w:hAnsi="Times New Roman" w:cs="Times New Roman"/>
          <w:sz w:val="24"/>
          <w:szCs w:val="24"/>
        </w:rPr>
      </w:pPr>
      <w:r w:rsidRPr="00057D16">
        <w:rPr>
          <w:rFonts w:ascii="Times New Roman" w:hAnsi="Times New Roman" w:cs="Times New Roman"/>
          <w:b/>
          <w:sz w:val="24"/>
          <w:szCs w:val="24"/>
        </w:rPr>
        <w:t>Copiers, printers, faxes</w:t>
      </w:r>
      <w:r w:rsidRPr="00032C08">
        <w:rPr>
          <w:rFonts w:ascii="Times New Roman" w:hAnsi="Times New Roman" w:cs="Times New Roman"/>
          <w:b/>
          <w:sz w:val="24"/>
          <w:szCs w:val="24"/>
        </w:rPr>
        <w:t>:</w:t>
      </w:r>
      <w:r w:rsidR="00A7134B" w:rsidRPr="000407E4">
        <w:rPr>
          <w:rFonts w:ascii="Times New Roman" w:hAnsi="Times New Roman" w:cs="Times New Roman"/>
          <w:b/>
          <w:i/>
          <w:sz w:val="24"/>
          <w:szCs w:val="24"/>
        </w:rPr>
        <w:t xml:space="preserve"> </w:t>
      </w:r>
      <w:r w:rsidR="00A7134B" w:rsidRPr="000407E4">
        <w:rPr>
          <w:rFonts w:ascii="Times New Roman" w:hAnsi="Times New Roman" w:cs="Times New Roman"/>
          <w:sz w:val="24"/>
          <w:szCs w:val="24"/>
        </w:rPr>
        <w:t xml:space="preserve">Multiple high volume printers and copiers are needed for day to day operations. We have 2 high volume printers and one high volume copier—though we recommend two copiers if possible. </w:t>
      </w:r>
    </w:p>
    <w:p w:rsidR="003E6852" w:rsidRPr="003E6852" w:rsidRDefault="00032C08" w:rsidP="003E6852">
      <w:pPr>
        <w:pStyle w:val="Heading3"/>
      </w:pPr>
      <w:r>
        <w:t>Legal Costs</w:t>
      </w:r>
    </w:p>
    <w:p w:rsidR="00A7134B" w:rsidRPr="000407E4" w:rsidRDefault="00A7134B" w:rsidP="003E6852">
      <w:pPr>
        <w:pStyle w:val="ListParagraph"/>
        <w:autoSpaceDE w:val="0"/>
        <w:autoSpaceDN w:val="0"/>
        <w:adjustRightInd w:val="0"/>
        <w:spacing w:after="120"/>
        <w:ind w:left="360"/>
        <w:contextualSpacing w:val="0"/>
        <w:rPr>
          <w:rFonts w:ascii="Times New Roman" w:hAnsi="Times New Roman" w:cs="Times New Roman"/>
          <w:sz w:val="24"/>
          <w:szCs w:val="24"/>
        </w:rPr>
      </w:pPr>
      <w:r w:rsidRPr="000407E4">
        <w:rPr>
          <w:rFonts w:ascii="Times New Roman" w:hAnsi="Times New Roman" w:cs="Times New Roman"/>
          <w:sz w:val="24"/>
          <w:szCs w:val="24"/>
        </w:rPr>
        <w:t>Legal expenses were significant in launching SUN. We used a variety of legal firms to provide the required expertise including a compliance attorney, corporate attorneys, and real estate attorneys. These expenses can quickly add up so finding firms or individuals that may do some if not all the work either discounted or pro bono is very helpful. Work performed includes:</w:t>
      </w:r>
    </w:p>
    <w:p w:rsidR="00A7134B" w:rsidRPr="00057D16" w:rsidRDefault="00A7134B" w:rsidP="00A120D0">
      <w:pPr>
        <w:pStyle w:val="ListParagraph"/>
        <w:numPr>
          <w:ilvl w:val="1"/>
          <w:numId w:val="30"/>
        </w:numPr>
        <w:spacing w:after="60"/>
        <w:ind w:right="-432"/>
        <w:contextualSpacing w:val="0"/>
        <w:rPr>
          <w:rFonts w:ascii="Times New Roman" w:hAnsi="Times New Roman" w:cs="Times New Roman"/>
          <w:b/>
          <w:sz w:val="24"/>
          <w:szCs w:val="24"/>
        </w:rPr>
      </w:pPr>
      <w:r w:rsidRPr="00057D16">
        <w:rPr>
          <w:rFonts w:ascii="Times New Roman" w:hAnsi="Times New Roman" w:cs="Times New Roman"/>
          <w:b/>
          <w:sz w:val="24"/>
          <w:szCs w:val="24"/>
        </w:rPr>
        <w:t>Corporate Structuring</w:t>
      </w:r>
    </w:p>
    <w:p w:rsidR="00A7134B" w:rsidRPr="000407E4" w:rsidRDefault="00A7134B" w:rsidP="00A120D0">
      <w:pPr>
        <w:pStyle w:val="ListParagraph"/>
        <w:numPr>
          <w:ilvl w:val="2"/>
          <w:numId w:val="30"/>
        </w:numPr>
        <w:spacing w:after="60"/>
        <w:ind w:right="-432"/>
        <w:contextualSpacing w:val="0"/>
        <w:rPr>
          <w:rFonts w:ascii="Times New Roman" w:hAnsi="Times New Roman" w:cs="Times New Roman"/>
          <w:sz w:val="24"/>
          <w:szCs w:val="24"/>
        </w:rPr>
      </w:pPr>
      <w:r w:rsidRPr="000407E4">
        <w:rPr>
          <w:rFonts w:ascii="Times New Roman" w:hAnsi="Times New Roman" w:cs="Times New Roman"/>
          <w:sz w:val="24"/>
          <w:szCs w:val="24"/>
        </w:rPr>
        <w:t>Setting up LLC with filing fees for SUN, Aura, and NSP Residential</w:t>
      </w:r>
    </w:p>
    <w:p w:rsidR="00A7134B" w:rsidRPr="000407E4" w:rsidRDefault="00A7134B" w:rsidP="00A120D0">
      <w:pPr>
        <w:pStyle w:val="ListParagraph"/>
        <w:numPr>
          <w:ilvl w:val="2"/>
          <w:numId w:val="30"/>
        </w:numPr>
        <w:spacing w:after="60"/>
        <w:ind w:right="-432"/>
        <w:contextualSpacing w:val="0"/>
        <w:rPr>
          <w:rFonts w:ascii="Times New Roman" w:hAnsi="Times New Roman" w:cs="Times New Roman"/>
          <w:sz w:val="24"/>
          <w:szCs w:val="24"/>
        </w:rPr>
      </w:pPr>
      <w:r w:rsidRPr="000407E4">
        <w:rPr>
          <w:rFonts w:ascii="Times New Roman" w:hAnsi="Times New Roman" w:cs="Times New Roman"/>
          <w:sz w:val="24"/>
          <w:szCs w:val="24"/>
        </w:rPr>
        <w:t>Setting up Brokerage Firm</w:t>
      </w:r>
    </w:p>
    <w:p w:rsidR="00A7134B" w:rsidRPr="000407E4" w:rsidRDefault="00A7134B" w:rsidP="00A120D0">
      <w:pPr>
        <w:pStyle w:val="ListParagraph"/>
        <w:numPr>
          <w:ilvl w:val="1"/>
          <w:numId w:val="30"/>
        </w:numPr>
        <w:spacing w:after="60"/>
        <w:ind w:right="-432"/>
        <w:contextualSpacing w:val="0"/>
        <w:rPr>
          <w:rFonts w:ascii="Times New Roman" w:hAnsi="Times New Roman" w:cs="Times New Roman"/>
          <w:sz w:val="24"/>
          <w:szCs w:val="24"/>
        </w:rPr>
      </w:pPr>
      <w:r w:rsidRPr="00057D16">
        <w:rPr>
          <w:rFonts w:ascii="Times New Roman" w:hAnsi="Times New Roman" w:cs="Times New Roman"/>
          <w:b/>
          <w:sz w:val="24"/>
          <w:szCs w:val="24"/>
        </w:rPr>
        <w:t>Legal Agreements for Operations</w:t>
      </w:r>
      <w:r w:rsidR="00032C08" w:rsidRPr="00032C08">
        <w:rPr>
          <w:rFonts w:ascii="Times New Roman" w:hAnsi="Times New Roman" w:cs="Times New Roman"/>
          <w:b/>
          <w:sz w:val="24"/>
          <w:szCs w:val="24"/>
        </w:rPr>
        <w:t>:</w:t>
      </w:r>
      <w:r w:rsidRPr="000407E4">
        <w:rPr>
          <w:rFonts w:ascii="Times New Roman" w:hAnsi="Times New Roman" w:cs="Times New Roman"/>
          <w:sz w:val="24"/>
          <w:szCs w:val="24"/>
        </w:rPr>
        <w:t xml:space="preserve"> All legal agreements were either drafted or reviewed by counsel. </w:t>
      </w:r>
    </w:p>
    <w:p w:rsidR="00A7134B" w:rsidRPr="000407E4" w:rsidRDefault="00A7134B" w:rsidP="00A120D0">
      <w:pPr>
        <w:pStyle w:val="ListParagraph"/>
        <w:numPr>
          <w:ilvl w:val="2"/>
          <w:numId w:val="30"/>
        </w:numPr>
        <w:spacing w:after="40"/>
        <w:ind w:right="-432"/>
        <w:contextualSpacing w:val="0"/>
        <w:rPr>
          <w:rFonts w:ascii="Times New Roman" w:hAnsi="Times New Roman" w:cs="Times New Roman"/>
          <w:sz w:val="24"/>
          <w:szCs w:val="24"/>
        </w:rPr>
      </w:pPr>
      <w:r w:rsidRPr="000407E4">
        <w:rPr>
          <w:rFonts w:ascii="Times New Roman" w:hAnsi="Times New Roman" w:cs="Times New Roman"/>
          <w:sz w:val="24"/>
          <w:szCs w:val="24"/>
        </w:rPr>
        <w:t>P&amp;S Agreement to Purchase</w:t>
      </w:r>
    </w:p>
    <w:p w:rsidR="00A7134B" w:rsidRPr="000407E4" w:rsidRDefault="00A7134B" w:rsidP="00A120D0">
      <w:pPr>
        <w:pStyle w:val="ListParagraph"/>
        <w:numPr>
          <w:ilvl w:val="2"/>
          <w:numId w:val="30"/>
        </w:numPr>
        <w:spacing w:after="40"/>
        <w:ind w:right="-432"/>
        <w:contextualSpacing w:val="0"/>
        <w:rPr>
          <w:rFonts w:ascii="Times New Roman" w:hAnsi="Times New Roman" w:cs="Times New Roman"/>
          <w:sz w:val="24"/>
          <w:szCs w:val="24"/>
        </w:rPr>
      </w:pPr>
      <w:r w:rsidRPr="000407E4">
        <w:rPr>
          <w:rFonts w:ascii="Times New Roman" w:hAnsi="Times New Roman" w:cs="Times New Roman"/>
          <w:sz w:val="24"/>
          <w:szCs w:val="24"/>
        </w:rPr>
        <w:t>P&amp;S to Sell Back</w:t>
      </w:r>
    </w:p>
    <w:p w:rsidR="00A7134B" w:rsidRPr="000407E4" w:rsidRDefault="00A7134B" w:rsidP="00A120D0">
      <w:pPr>
        <w:pStyle w:val="ListParagraph"/>
        <w:numPr>
          <w:ilvl w:val="2"/>
          <w:numId w:val="30"/>
        </w:numPr>
        <w:spacing w:after="40"/>
        <w:ind w:right="-432"/>
        <w:contextualSpacing w:val="0"/>
        <w:rPr>
          <w:rFonts w:ascii="Times New Roman" w:hAnsi="Times New Roman" w:cs="Times New Roman"/>
          <w:sz w:val="24"/>
          <w:szCs w:val="24"/>
        </w:rPr>
      </w:pPr>
      <w:r w:rsidRPr="000407E4">
        <w:rPr>
          <w:rFonts w:ascii="Times New Roman" w:hAnsi="Times New Roman" w:cs="Times New Roman"/>
          <w:sz w:val="24"/>
          <w:szCs w:val="24"/>
        </w:rPr>
        <w:t>Use and Occupancy Agreements</w:t>
      </w:r>
    </w:p>
    <w:p w:rsidR="00A7134B" w:rsidRPr="000407E4" w:rsidRDefault="00A7134B" w:rsidP="00A120D0">
      <w:pPr>
        <w:pStyle w:val="ListParagraph"/>
        <w:numPr>
          <w:ilvl w:val="2"/>
          <w:numId w:val="30"/>
        </w:numPr>
        <w:spacing w:after="40"/>
        <w:ind w:right="-432"/>
        <w:contextualSpacing w:val="0"/>
        <w:rPr>
          <w:rFonts w:ascii="Times New Roman" w:hAnsi="Times New Roman" w:cs="Times New Roman"/>
          <w:sz w:val="24"/>
          <w:szCs w:val="24"/>
        </w:rPr>
      </w:pPr>
      <w:r w:rsidRPr="000407E4">
        <w:rPr>
          <w:rFonts w:ascii="Times New Roman" w:hAnsi="Times New Roman" w:cs="Times New Roman"/>
          <w:sz w:val="24"/>
          <w:szCs w:val="24"/>
        </w:rPr>
        <w:t>Shared Appreciation Mortgage</w:t>
      </w:r>
    </w:p>
    <w:p w:rsidR="00A7134B" w:rsidRPr="000407E4" w:rsidRDefault="00A7134B" w:rsidP="00A120D0">
      <w:pPr>
        <w:pStyle w:val="ListParagraph"/>
        <w:numPr>
          <w:ilvl w:val="2"/>
          <w:numId w:val="30"/>
        </w:numPr>
        <w:spacing w:after="40"/>
        <w:ind w:right="-432"/>
        <w:contextualSpacing w:val="0"/>
        <w:rPr>
          <w:rFonts w:ascii="Times New Roman" w:hAnsi="Times New Roman" w:cs="Times New Roman"/>
          <w:sz w:val="24"/>
          <w:szCs w:val="24"/>
        </w:rPr>
      </w:pPr>
      <w:r w:rsidRPr="000407E4">
        <w:rPr>
          <w:rFonts w:ascii="Times New Roman" w:hAnsi="Times New Roman" w:cs="Times New Roman"/>
          <w:sz w:val="24"/>
          <w:szCs w:val="24"/>
        </w:rPr>
        <w:t>Aura Mortgage and Note</w:t>
      </w:r>
    </w:p>
    <w:p w:rsidR="00A7134B" w:rsidRPr="000407E4" w:rsidRDefault="00A7134B" w:rsidP="00A120D0">
      <w:pPr>
        <w:pStyle w:val="ListParagraph"/>
        <w:numPr>
          <w:ilvl w:val="2"/>
          <w:numId w:val="30"/>
        </w:numPr>
        <w:spacing w:after="40"/>
        <w:ind w:right="-432"/>
        <w:contextualSpacing w:val="0"/>
        <w:rPr>
          <w:rFonts w:ascii="Times New Roman" w:hAnsi="Times New Roman" w:cs="Times New Roman"/>
          <w:sz w:val="24"/>
          <w:szCs w:val="24"/>
        </w:rPr>
      </w:pPr>
      <w:r w:rsidRPr="000407E4">
        <w:rPr>
          <w:rFonts w:ascii="Times New Roman" w:hAnsi="Times New Roman" w:cs="Times New Roman"/>
          <w:sz w:val="24"/>
          <w:szCs w:val="24"/>
        </w:rPr>
        <w:t>Leases for Office Space</w:t>
      </w:r>
    </w:p>
    <w:p w:rsidR="00A7134B" w:rsidRPr="000407E4" w:rsidRDefault="00A7134B" w:rsidP="00A120D0">
      <w:pPr>
        <w:pStyle w:val="ListParagraph"/>
        <w:numPr>
          <w:ilvl w:val="2"/>
          <w:numId w:val="30"/>
        </w:numPr>
        <w:spacing w:after="40"/>
        <w:ind w:right="-432"/>
        <w:contextualSpacing w:val="0"/>
        <w:rPr>
          <w:rFonts w:ascii="Times New Roman" w:hAnsi="Times New Roman" w:cs="Times New Roman"/>
          <w:sz w:val="24"/>
          <w:szCs w:val="24"/>
        </w:rPr>
      </w:pPr>
      <w:r w:rsidRPr="000407E4">
        <w:rPr>
          <w:rFonts w:ascii="Times New Roman" w:hAnsi="Times New Roman" w:cs="Times New Roman"/>
          <w:sz w:val="24"/>
          <w:szCs w:val="24"/>
        </w:rPr>
        <w:t>Leases for rental properties of Multi-Unit properties</w:t>
      </w:r>
    </w:p>
    <w:p w:rsidR="00A7134B" w:rsidRPr="000407E4" w:rsidRDefault="00A7134B" w:rsidP="00A120D0">
      <w:pPr>
        <w:pStyle w:val="ListParagraph"/>
        <w:numPr>
          <w:ilvl w:val="2"/>
          <w:numId w:val="30"/>
        </w:numPr>
        <w:spacing w:after="40"/>
        <w:ind w:right="-432"/>
        <w:contextualSpacing w:val="0"/>
        <w:rPr>
          <w:rFonts w:ascii="Times New Roman" w:hAnsi="Times New Roman" w:cs="Times New Roman"/>
          <w:sz w:val="24"/>
          <w:szCs w:val="24"/>
        </w:rPr>
      </w:pPr>
      <w:r w:rsidRPr="000407E4">
        <w:rPr>
          <w:rFonts w:ascii="Times New Roman" w:hAnsi="Times New Roman" w:cs="Times New Roman"/>
          <w:sz w:val="24"/>
          <w:szCs w:val="24"/>
        </w:rPr>
        <w:t>Eviction Notice and Foreclosure Agreements</w:t>
      </w:r>
    </w:p>
    <w:p w:rsidR="00A7134B" w:rsidRPr="000407E4" w:rsidRDefault="00A7134B" w:rsidP="00A120D0">
      <w:pPr>
        <w:pStyle w:val="ListParagraph"/>
        <w:numPr>
          <w:ilvl w:val="2"/>
          <w:numId w:val="30"/>
        </w:numPr>
        <w:spacing w:after="40"/>
        <w:ind w:right="-432"/>
        <w:contextualSpacing w:val="0"/>
        <w:rPr>
          <w:rFonts w:ascii="Times New Roman" w:hAnsi="Times New Roman" w:cs="Times New Roman"/>
          <w:sz w:val="24"/>
          <w:szCs w:val="24"/>
        </w:rPr>
      </w:pPr>
      <w:r w:rsidRPr="000407E4">
        <w:rPr>
          <w:rFonts w:ascii="Times New Roman" w:hAnsi="Times New Roman" w:cs="Times New Roman"/>
          <w:sz w:val="24"/>
          <w:szCs w:val="24"/>
        </w:rPr>
        <w:t>Disclosures</w:t>
      </w:r>
    </w:p>
    <w:p w:rsidR="00A7134B" w:rsidRPr="000407E4" w:rsidRDefault="00A7134B" w:rsidP="00A120D0">
      <w:pPr>
        <w:pStyle w:val="ListParagraph"/>
        <w:numPr>
          <w:ilvl w:val="2"/>
          <w:numId w:val="30"/>
        </w:numPr>
        <w:spacing w:after="40"/>
        <w:ind w:right="-432"/>
        <w:contextualSpacing w:val="0"/>
        <w:rPr>
          <w:rFonts w:ascii="Times New Roman" w:hAnsi="Times New Roman" w:cs="Times New Roman"/>
          <w:sz w:val="24"/>
          <w:szCs w:val="24"/>
        </w:rPr>
      </w:pPr>
      <w:r w:rsidRPr="000407E4">
        <w:rPr>
          <w:rFonts w:ascii="Times New Roman" w:hAnsi="Times New Roman" w:cs="Times New Roman"/>
          <w:sz w:val="24"/>
          <w:szCs w:val="24"/>
        </w:rPr>
        <w:t>Third Party Vendor Contracts</w:t>
      </w:r>
    </w:p>
    <w:p w:rsidR="00A7134B" w:rsidRPr="000407E4" w:rsidRDefault="00A7134B" w:rsidP="00A120D0">
      <w:pPr>
        <w:pStyle w:val="ListParagraph"/>
        <w:numPr>
          <w:ilvl w:val="2"/>
          <w:numId w:val="30"/>
        </w:numPr>
        <w:spacing w:after="40"/>
        <w:ind w:right="-432"/>
        <w:contextualSpacing w:val="0"/>
        <w:rPr>
          <w:rFonts w:ascii="Times New Roman" w:hAnsi="Times New Roman" w:cs="Times New Roman"/>
          <w:sz w:val="24"/>
          <w:szCs w:val="24"/>
        </w:rPr>
      </w:pPr>
      <w:r w:rsidRPr="000407E4">
        <w:rPr>
          <w:rFonts w:ascii="Times New Roman" w:hAnsi="Times New Roman" w:cs="Times New Roman"/>
          <w:sz w:val="24"/>
          <w:szCs w:val="24"/>
        </w:rPr>
        <w:t>Fundraising/Closing Documents</w:t>
      </w:r>
    </w:p>
    <w:p w:rsidR="00A7134B" w:rsidRPr="000407E4" w:rsidRDefault="00A7134B" w:rsidP="00A120D0">
      <w:pPr>
        <w:pStyle w:val="ListParagraph"/>
        <w:numPr>
          <w:ilvl w:val="2"/>
          <w:numId w:val="30"/>
        </w:numPr>
        <w:spacing w:after="40"/>
        <w:ind w:right="-432"/>
        <w:contextualSpacing w:val="0"/>
        <w:rPr>
          <w:rFonts w:ascii="Times New Roman" w:hAnsi="Times New Roman" w:cs="Times New Roman"/>
          <w:sz w:val="24"/>
          <w:szCs w:val="24"/>
        </w:rPr>
      </w:pPr>
      <w:r w:rsidRPr="000407E4">
        <w:rPr>
          <w:rFonts w:ascii="Times New Roman" w:hAnsi="Times New Roman" w:cs="Times New Roman"/>
          <w:sz w:val="24"/>
          <w:szCs w:val="24"/>
        </w:rPr>
        <w:t>Holdback and Capital Reserve Agreements</w:t>
      </w:r>
    </w:p>
    <w:p w:rsidR="00A7134B" w:rsidRPr="000407E4" w:rsidRDefault="00A7134B" w:rsidP="00A120D0">
      <w:pPr>
        <w:pStyle w:val="ListParagraph"/>
        <w:numPr>
          <w:ilvl w:val="2"/>
          <w:numId w:val="30"/>
        </w:numPr>
        <w:spacing w:after="120"/>
        <w:ind w:right="-432"/>
        <w:contextualSpacing w:val="0"/>
        <w:rPr>
          <w:rFonts w:ascii="Times New Roman" w:hAnsi="Times New Roman" w:cs="Times New Roman"/>
          <w:sz w:val="24"/>
          <w:szCs w:val="24"/>
        </w:rPr>
      </w:pPr>
      <w:r w:rsidRPr="000407E4">
        <w:rPr>
          <w:rFonts w:ascii="Times New Roman" w:hAnsi="Times New Roman" w:cs="Times New Roman"/>
          <w:sz w:val="24"/>
          <w:szCs w:val="24"/>
        </w:rPr>
        <w:t>Etc.</w:t>
      </w:r>
    </w:p>
    <w:p w:rsidR="003E6852" w:rsidRPr="003E6852" w:rsidRDefault="00A7134B" w:rsidP="003E6852">
      <w:pPr>
        <w:pStyle w:val="Heading3"/>
      </w:pPr>
      <w:r w:rsidRPr="000407E4">
        <w:t>Hiring of Staff</w:t>
      </w:r>
    </w:p>
    <w:p w:rsidR="00A7134B" w:rsidRPr="003E6852" w:rsidRDefault="00A7134B" w:rsidP="003E6852">
      <w:pPr>
        <w:autoSpaceDE w:val="0"/>
        <w:autoSpaceDN w:val="0"/>
        <w:adjustRightInd w:val="0"/>
        <w:spacing w:after="120"/>
        <w:rPr>
          <w:rFonts w:ascii="Times New Roman" w:hAnsi="Times New Roman" w:cs="Times New Roman"/>
          <w:sz w:val="24"/>
          <w:szCs w:val="24"/>
        </w:rPr>
      </w:pPr>
      <w:r w:rsidRPr="003E6852">
        <w:rPr>
          <w:rFonts w:ascii="Times New Roman" w:hAnsi="Times New Roman" w:cs="Times New Roman"/>
          <w:sz w:val="24"/>
          <w:szCs w:val="24"/>
        </w:rPr>
        <w:t xml:space="preserve">This is one of the most important tasks in creating a successful organization. We hired individuals with significant experience in the various functional areas. On a side note – the launching of SUN required the full-time commitment of several BCC’s senior staff including BCC’s CEO. Strong management is essential for success. </w:t>
      </w:r>
    </w:p>
    <w:p w:rsidR="00A7134B" w:rsidRPr="000407E4" w:rsidRDefault="00A7134B" w:rsidP="00A120D0">
      <w:pPr>
        <w:pStyle w:val="ListParagraph"/>
        <w:numPr>
          <w:ilvl w:val="0"/>
          <w:numId w:val="30"/>
        </w:numPr>
        <w:autoSpaceDE w:val="0"/>
        <w:autoSpaceDN w:val="0"/>
        <w:adjustRightInd w:val="0"/>
        <w:spacing w:after="120"/>
        <w:contextualSpacing w:val="0"/>
        <w:rPr>
          <w:rFonts w:ascii="Times New Roman" w:hAnsi="Times New Roman" w:cs="Times New Roman"/>
          <w:sz w:val="24"/>
          <w:szCs w:val="24"/>
        </w:rPr>
      </w:pPr>
      <w:r w:rsidRPr="00057D16">
        <w:rPr>
          <w:rFonts w:ascii="Times New Roman" w:hAnsi="Times New Roman" w:cs="Times New Roman"/>
          <w:b/>
          <w:sz w:val="24"/>
          <w:szCs w:val="24"/>
        </w:rPr>
        <w:t>Ads</w:t>
      </w:r>
      <w:r w:rsidR="00032C08" w:rsidRPr="00032C08">
        <w:rPr>
          <w:rFonts w:ascii="Times New Roman" w:hAnsi="Times New Roman" w:cs="Times New Roman"/>
          <w:b/>
          <w:sz w:val="24"/>
          <w:szCs w:val="24"/>
        </w:rPr>
        <w:t>:</w:t>
      </w:r>
      <w:r w:rsidRPr="000407E4">
        <w:rPr>
          <w:rFonts w:ascii="Times New Roman" w:hAnsi="Times New Roman" w:cs="Times New Roman"/>
          <w:sz w:val="24"/>
          <w:szCs w:val="24"/>
        </w:rPr>
        <w:t xml:space="preserve"> We placed ads in a variety of places and found our Indeed.com ads (consider describing this source as not sure others will know who they are – assuming they are a competitor to monster.com) to be the most productive in identifying quality candidates for most staff areas. Advertising in trade journals or on mortgage lending websites were not productive channels.</w:t>
      </w:r>
    </w:p>
    <w:p w:rsidR="00A7134B" w:rsidRPr="000407E4" w:rsidRDefault="00A7134B" w:rsidP="00A120D0">
      <w:pPr>
        <w:pStyle w:val="ListParagraph"/>
        <w:numPr>
          <w:ilvl w:val="0"/>
          <w:numId w:val="30"/>
        </w:numPr>
        <w:autoSpaceDE w:val="0"/>
        <w:autoSpaceDN w:val="0"/>
        <w:adjustRightInd w:val="0"/>
        <w:spacing w:after="120"/>
        <w:contextualSpacing w:val="0"/>
        <w:rPr>
          <w:rFonts w:ascii="Times New Roman" w:hAnsi="Times New Roman" w:cs="Times New Roman"/>
          <w:sz w:val="24"/>
          <w:szCs w:val="24"/>
        </w:rPr>
      </w:pPr>
      <w:r w:rsidRPr="00057D16">
        <w:rPr>
          <w:rFonts w:ascii="Times New Roman" w:hAnsi="Times New Roman" w:cs="Times New Roman"/>
          <w:b/>
          <w:sz w:val="24"/>
          <w:szCs w:val="24"/>
        </w:rPr>
        <w:t>Agency Fees</w:t>
      </w:r>
      <w:r w:rsidR="00032C08" w:rsidRPr="00032C08">
        <w:rPr>
          <w:rFonts w:ascii="Times New Roman" w:hAnsi="Times New Roman" w:cs="Times New Roman"/>
          <w:b/>
          <w:sz w:val="24"/>
          <w:szCs w:val="24"/>
        </w:rPr>
        <w:t>:</w:t>
      </w:r>
      <w:r w:rsidRPr="000407E4">
        <w:rPr>
          <w:rFonts w:ascii="Times New Roman" w:hAnsi="Times New Roman" w:cs="Times New Roman"/>
          <w:sz w:val="24"/>
          <w:szCs w:val="24"/>
        </w:rPr>
        <w:t xml:space="preserve"> Other than management, the most difficult staff positions to fill were licensed Mortgage Loan Originators as many former loan officers do not have licenses. We only paid an agency fee (25% of annual income) to help fill these positions. </w:t>
      </w:r>
    </w:p>
    <w:p w:rsidR="00A7134B" w:rsidRPr="000407E4" w:rsidRDefault="00A7134B" w:rsidP="00A120D0">
      <w:pPr>
        <w:pStyle w:val="ListParagraph"/>
        <w:numPr>
          <w:ilvl w:val="0"/>
          <w:numId w:val="30"/>
        </w:numPr>
        <w:autoSpaceDE w:val="0"/>
        <w:autoSpaceDN w:val="0"/>
        <w:adjustRightInd w:val="0"/>
        <w:spacing w:after="120"/>
        <w:contextualSpacing w:val="0"/>
        <w:rPr>
          <w:rFonts w:ascii="Times New Roman" w:hAnsi="Times New Roman" w:cs="Times New Roman"/>
          <w:sz w:val="24"/>
          <w:szCs w:val="24"/>
        </w:rPr>
      </w:pPr>
      <w:r w:rsidRPr="00057D16">
        <w:rPr>
          <w:rFonts w:ascii="Times New Roman" w:hAnsi="Times New Roman" w:cs="Times New Roman"/>
          <w:b/>
          <w:sz w:val="24"/>
          <w:szCs w:val="24"/>
        </w:rPr>
        <w:t>HR Consultant</w:t>
      </w:r>
      <w:r w:rsidR="00032C08" w:rsidRPr="00032C08">
        <w:rPr>
          <w:rFonts w:ascii="Times New Roman" w:hAnsi="Times New Roman" w:cs="Times New Roman"/>
          <w:b/>
          <w:sz w:val="24"/>
          <w:szCs w:val="24"/>
        </w:rPr>
        <w:t>:</w:t>
      </w:r>
      <w:r w:rsidRPr="000407E4">
        <w:rPr>
          <w:rFonts w:ascii="Times New Roman" w:hAnsi="Times New Roman" w:cs="Times New Roman"/>
          <w:sz w:val="24"/>
          <w:szCs w:val="24"/>
        </w:rPr>
        <w:t xml:space="preserve"> We also engaged a consultant to assist with the hiring of the SUN General Manager—a key hire for the organization. We specifically looked for someone with a real estate legal background. </w:t>
      </w:r>
    </w:p>
    <w:p w:rsidR="00A7134B" w:rsidRPr="000407E4" w:rsidRDefault="00A7134B" w:rsidP="00A120D0">
      <w:pPr>
        <w:pStyle w:val="ListParagraph"/>
        <w:numPr>
          <w:ilvl w:val="0"/>
          <w:numId w:val="30"/>
        </w:numPr>
        <w:autoSpaceDE w:val="0"/>
        <w:autoSpaceDN w:val="0"/>
        <w:adjustRightInd w:val="0"/>
        <w:spacing w:after="120"/>
        <w:contextualSpacing w:val="0"/>
        <w:rPr>
          <w:rFonts w:ascii="Times New Roman" w:hAnsi="Times New Roman" w:cs="Times New Roman"/>
          <w:sz w:val="24"/>
          <w:szCs w:val="24"/>
        </w:rPr>
      </w:pPr>
      <w:r w:rsidRPr="00057D16">
        <w:rPr>
          <w:rFonts w:ascii="Times New Roman" w:hAnsi="Times New Roman" w:cs="Times New Roman"/>
          <w:b/>
          <w:sz w:val="24"/>
          <w:szCs w:val="24"/>
        </w:rPr>
        <w:t>Relocation Fees</w:t>
      </w:r>
      <w:r w:rsidR="00032C08">
        <w:rPr>
          <w:rFonts w:ascii="Times New Roman" w:hAnsi="Times New Roman" w:cs="Times New Roman"/>
          <w:sz w:val="24"/>
          <w:szCs w:val="24"/>
        </w:rPr>
        <w:t xml:space="preserve"> (if applicable):</w:t>
      </w:r>
      <w:r w:rsidRPr="000407E4">
        <w:rPr>
          <w:rFonts w:ascii="Times New Roman" w:hAnsi="Times New Roman" w:cs="Times New Roman"/>
          <w:sz w:val="24"/>
          <w:szCs w:val="24"/>
        </w:rPr>
        <w:t xml:space="preserve"> We were able to identify candidates for all our positions from the local communities and therefore did not incur any relocation fees.</w:t>
      </w:r>
    </w:p>
    <w:p w:rsidR="003E6852" w:rsidRDefault="00A7134B" w:rsidP="003E6852">
      <w:pPr>
        <w:pStyle w:val="Heading2"/>
      </w:pPr>
      <w:r w:rsidRPr="003E6852">
        <w:t>Marketing Materials</w:t>
      </w:r>
    </w:p>
    <w:p w:rsidR="00A7134B" w:rsidRPr="003E6852" w:rsidRDefault="00A7134B" w:rsidP="003E6852">
      <w:pPr>
        <w:autoSpaceDE w:val="0"/>
        <w:autoSpaceDN w:val="0"/>
        <w:adjustRightInd w:val="0"/>
        <w:spacing w:after="120"/>
        <w:ind w:left="360"/>
        <w:rPr>
          <w:rFonts w:ascii="Times New Roman" w:hAnsi="Times New Roman" w:cs="Times New Roman"/>
          <w:sz w:val="24"/>
          <w:szCs w:val="24"/>
        </w:rPr>
      </w:pPr>
      <w:r w:rsidRPr="003E6852">
        <w:rPr>
          <w:rFonts w:ascii="Times New Roman" w:hAnsi="Times New Roman" w:cs="Times New Roman"/>
          <w:sz w:val="24"/>
          <w:szCs w:val="24"/>
        </w:rPr>
        <w:t xml:space="preserve">To launch SUN, we created a suite of marketing materials for several audiences including media, partners, and potential </w:t>
      </w:r>
      <w:r w:rsidR="005F26F4">
        <w:rPr>
          <w:rFonts w:ascii="Times New Roman" w:hAnsi="Times New Roman" w:cs="Times New Roman"/>
          <w:sz w:val="24"/>
          <w:szCs w:val="24"/>
        </w:rPr>
        <w:t>borrower</w:t>
      </w:r>
      <w:r w:rsidRPr="003E6852">
        <w:rPr>
          <w:rFonts w:ascii="Times New Roman" w:hAnsi="Times New Roman" w:cs="Times New Roman"/>
          <w:sz w:val="24"/>
          <w:szCs w:val="24"/>
        </w:rPr>
        <w:t>s.</w:t>
      </w:r>
    </w:p>
    <w:p w:rsidR="00A7134B" w:rsidRPr="0085780A" w:rsidRDefault="00A7134B" w:rsidP="00A120D0">
      <w:pPr>
        <w:pStyle w:val="ListParagraph"/>
        <w:numPr>
          <w:ilvl w:val="0"/>
          <w:numId w:val="30"/>
        </w:numPr>
        <w:autoSpaceDE w:val="0"/>
        <w:autoSpaceDN w:val="0"/>
        <w:adjustRightInd w:val="0"/>
        <w:spacing w:after="120"/>
        <w:contextualSpacing w:val="0"/>
        <w:rPr>
          <w:rFonts w:ascii="Times New Roman" w:hAnsi="Times New Roman" w:cs="Times New Roman"/>
          <w:sz w:val="24"/>
          <w:szCs w:val="24"/>
        </w:rPr>
      </w:pPr>
      <w:r w:rsidRPr="00057D16">
        <w:rPr>
          <w:rFonts w:ascii="Times New Roman" w:hAnsi="Times New Roman" w:cs="Times New Roman"/>
          <w:b/>
          <w:sz w:val="24"/>
          <w:szCs w:val="24"/>
        </w:rPr>
        <w:t xml:space="preserve">Design and </w:t>
      </w:r>
      <w:r w:rsidRPr="0085780A">
        <w:rPr>
          <w:rFonts w:ascii="Times New Roman" w:hAnsi="Times New Roman" w:cs="Times New Roman"/>
          <w:b/>
          <w:sz w:val="24"/>
          <w:szCs w:val="24"/>
        </w:rPr>
        <w:t>Development</w:t>
      </w:r>
      <w:r w:rsidR="00032C08" w:rsidRPr="0085780A">
        <w:rPr>
          <w:rFonts w:ascii="Times New Roman" w:hAnsi="Times New Roman" w:cs="Times New Roman"/>
          <w:sz w:val="24"/>
          <w:szCs w:val="24"/>
        </w:rPr>
        <w:t>:</w:t>
      </w:r>
      <w:r w:rsidRPr="0085780A">
        <w:rPr>
          <w:rFonts w:ascii="Times New Roman" w:hAnsi="Times New Roman" w:cs="Times New Roman"/>
          <w:sz w:val="24"/>
          <w:szCs w:val="24"/>
        </w:rPr>
        <w:t xml:space="preserve"> We used a third party vendor for this work.</w:t>
      </w:r>
    </w:p>
    <w:p w:rsidR="00A7134B" w:rsidRPr="0085780A" w:rsidRDefault="00032C08" w:rsidP="00A120D0">
      <w:pPr>
        <w:pStyle w:val="ListParagraph"/>
        <w:numPr>
          <w:ilvl w:val="0"/>
          <w:numId w:val="30"/>
        </w:numPr>
        <w:autoSpaceDE w:val="0"/>
        <w:autoSpaceDN w:val="0"/>
        <w:adjustRightInd w:val="0"/>
        <w:spacing w:after="120"/>
        <w:contextualSpacing w:val="0"/>
        <w:rPr>
          <w:rFonts w:ascii="Times New Roman" w:hAnsi="Times New Roman" w:cs="Times New Roman"/>
          <w:sz w:val="24"/>
          <w:szCs w:val="24"/>
        </w:rPr>
      </w:pPr>
      <w:r w:rsidRPr="0085780A">
        <w:rPr>
          <w:rFonts w:ascii="Times New Roman" w:hAnsi="Times New Roman" w:cs="Times New Roman"/>
          <w:b/>
          <w:sz w:val="24"/>
          <w:szCs w:val="24"/>
        </w:rPr>
        <w:t>Printing:</w:t>
      </w:r>
      <w:r w:rsidR="00A7134B" w:rsidRPr="0085780A">
        <w:rPr>
          <w:rFonts w:ascii="Times New Roman" w:hAnsi="Times New Roman" w:cs="Times New Roman"/>
          <w:b/>
          <w:i/>
          <w:sz w:val="24"/>
          <w:szCs w:val="24"/>
        </w:rPr>
        <w:t xml:space="preserve"> </w:t>
      </w:r>
      <w:r w:rsidR="00A7134B" w:rsidRPr="0085780A">
        <w:rPr>
          <w:rFonts w:ascii="Times New Roman" w:hAnsi="Times New Roman" w:cs="Times New Roman"/>
          <w:sz w:val="24"/>
          <w:szCs w:val="24"/>
        </w:rPr>
        <w:t>Printing costs are also an on-going expense as materials may need to be reprinted.</w:t>
      </w:r>
    </w:p>
    <w:p w:rsidR="003E6852" w:rsidRPr="0085780A" w:rsidRDefault="00A7134B" w:rsidP="0085780A">
      <w:pPr>
        <w:pStyle w:val="Heading3"/>
      </w:pPr>
      <w:r w:rsidRPr="0085780A">
        <w:t>Third Party Vendors</w:t>
      </w:r>
    </w:p>
    <w:p w:rsidR="00A7134B" w:rsidRPr="0085780A" w:rsidRDefault="00A7134B" w:rsidP="003E6852">
      <w:pPr>
        <w:autoSpaceDE w:val="0"/>
        <w:autoSpaceDN w:val="0"/>
        <w:adjustRightInd w:val="0"/>
        <w:spacing w:after="120"/>
        <w:rPr>
          <w:rFonts w:ascii="Times New Roman" w:hAnsi="Times New Roman" w:cs="Times New Roman"/>
          <w:sz w:val="24"/>
          <w:szCs w:val="24"/>
        </w:rPr>
      </w:pPr>
      <w:r w:rsidRPr="0085780A">
        <w:rPr>
          <w:rFonts w:ascii="Times New Roman" w:hAnsi="Times New Roman" w:cs="Times New Roman"/>
          <w:sz w:val="24"/>
          <w:szCs w:val="24"/>
        </w:rPr>
        <w:t xml:space="preserve">As part of the start-up phase, SUN management identified, researched, reference checked, and selected a number of third party vendors to perform needed services. As appropriate, contracts were negotiated and procedures and forms (as appropriate) were created to enable SUN staff to efficiently interface with these vendors. Vendors included: </w:t>
      </w:r>
    </w:p>
    <w:p w:rsidR="00A7134B" w:rsidRPr="0085780A" w:rsidRDefault="00032C08" w:rsidP="00A120D0">
      <w:pPr>
        <w:pStyle w:val="Heading3"/>
        <w:numPr>
          <w:ilvl w:val="0"/>
          <w:numId w:val="57"/>
        </w:numPr>
      </w:pPr>
      <w:r w:rsidRPr="0085780A">
        <w:t>Property Inspectors:</w:t>
      </w:r>
      <w:r w:rsidR="00A7134B" w:rsidRPr="0085780A">
        <w:t xml:space="preserve"> SUN uses two companies to provide these services statewide. </w:t>
      </w:r>
    </w:p>
    <w:p w:rsidR="00A7134B" w:rsidRPr="0085780A" w:rsidRDefault="00032C08" w:rsidP="00A120D0">
      <w:pPr>
        <w:pStyle w:val="Heading3"/>
        <w:numPr>
          <w:ilvl w:val="0"/>
          <w:numId w:val="56"/>
        </w:numPr>
        <w:rPr>
          <w:rFonts w:ascii="Times New Roman" w:hAnsi="Times New Roman" w:cs="Times New Roman"/>
          <w:b w:val="0"/>
        </w:rPr>
      </w:pPr>
      <w:r w:rsidRPr="0085780A">
        <w:rPr>
          <w:rFonts w:ascii="Times New Roman" w:hAnsi="Times New Roman" w:cs="Times New Roman"/>
          <w:b w:val="0"/>
        </w:rPr>
        <w:t>Property Managers:</w:t>
      </w:r>
      <w:r w:rsidR="00A7134B" w:rsidRPr="0085780A">
        <w:rPr>
          <w:rFonts w:ascii="Times New Roman" w:hAnsi="Times New Roman" w:cs="Times New Roman"/>
          <w:b w:val="0"/>
        </w:rPr>
        <w:t xml:space="preserve"> In this case the property managers are the same entity as the property inspectors.</w:t>
      </w:r>
    </w:p>
    <w:p w:rsidR="00A7134B" w:rsidRPr="0085780A" w:rsidRDefault="00032C08" w:rsidP="00A120D0">
      <w:pPr>
        <w:pStyle w:val="Heading3"/>
        <w:numPr>
          <w:ilvl w:val="0"/>
          <w:numId w:val="56"/>
        </w:numPr>
        <w:rPr>
          <w:rFonts w:ascii="Times New Roman" w:hAnsi="Times New Roman" w:cs="Times New Roman"/>
          <w:b w:val="0"/>
        </w:rPr>
      </w:pPr>
      <w:r w:rsidRPr="0085780A">
        <w:rPr>
          <w:rFonts w:ascii="Times New Roman" w:hAnsi="Times New Roman" w:cs="Times New Roman"/>
          <w:b w:val="0"/>
        </w:rPr>
        <w:t>Appraisers:</w:t>
      </w:r>
      <w:r w:rsidR="00A7134B" w:rsidRPr="0085780A">
        <w:rPr>
          <w:rFonts w:ascii="Times New Roman" w:hAnsi="Times New Roman" w:cs="Times New Roman"/>
          <w:b w:val="0"/>
        </w:rPr>
        <w:t xml:space="preserve"> SUN uses three firms to cover the state.</w:t>
      </w:r>
    </w:p>
    <w:p w:rsidR="00A7134B" w:rsidRPr="0085780A" w:rsidRDefault="00032C08" w:rsidP="00A120D0">
      <w:pPr>
        <w:pStyle w:val="Heading3"/>
        <w:numPr>
          <w:ilvl w:val="0"/>
          <w:numId w:val="56"/>
        </w:numPr>
        <w:rPr>
          <w:rFonts w:ascii="Times New Roman" w:hAnsi="Times New Roman" w:cs="Times New Roman"/>
          <w:b w:val="0"/>
        </w:rPr>
      </w:pPr>
      <w:r w:rsidRPr="0085780A">
        <w:rPr>
          <w:rFonts w:ascii="Times New Roman" w:hAnsi="Times New Roman" w:cs="Times New Roman"/>
          <w:b w:val="0"/>
        </w:rPr>
        <w:t>RE Closing Attorneys:</w:t>
      </w:r>
      <w:r w:rsidR="00A7134B" w:rsidRPr="0085780A">
        <w:rPr>
          <w:rFonts w:ascii="Times New Roman" w:hAnsi="Times New Roman" w:cs="Times New Roman"/>
          <w:b w:val="0"/>
        </w:rPr>
        <w:t xml:space="preserve"> We typically work with two or three different firms</w:t>
      </w:r>
    </w:p>
    <w:p w:rsidR="00A7134B" w:rsidRPr="0085780A" w:rsidRDefault="00A7134B" w:rsidP="00A120D0">
      <w:pPr>
        <w:pStyle w:val="Heading3"/>
        <w:numPr>
          <w:ilvl w:val="0"/>
          <w:numId w:val="56"/>
        </w:numPr>
        <w:rPr>
          <w:rFonts w:ascii="Times New Roman" w:hAnsi="Times New Roman" w:cs="Times New Roman"/>
          <w:b w:val="0"/>
        </w:rPr>
      </w:pPr>
      <w:r w:rsidRPr="0085780A">
        <w:rPr>
          <w:rFonts w:ascii="Times New Roman" w:hAnsi="Times New Roman" w:cs="Times New Roman"/>
          <w:b w:val="0"/>
        </w:rPr>
        <w:t xml:space="preserve">Compliance Attorneys </w:t>
      </w:r>
    </w:p>
    <w:p w:rsidR="00A7134B" w:rsidRPr="0085780A" w:rsidRDefault="00A7134B" w:rsidP="00A120D0">
      <w:pPr>
        <w:pStyle w:val="Heading3"/>
        <w:numPr>
          <w:ilvl w:val="0"/>
          <w:numId w:val="56"/>
        </w:numPr>
        <w:rPr>
          <w:rFonts w:ascii="Times New Roman" w:hAnsi="Times New Roman" w:cs="Times New Roman"/>
          <w:b w:val="0"/>
        </w:rPr>
      </w:pPr>
      <w:r w:rsidRPr="0085780A">
        <w:rPr>
          <w:rFonts w:ascii="Times New Roman" w:hAnsi="Times New Roman" w:cs="Times New Roman"/>
          <w:b w:val="0"/>
        </w:rPr>
        <w:t>Compliance Audit Firm/Individuals</w:t>
      </w:r>
    </w:p>
    <w:p w:rsidR="00A7134B" w:rsidRPr="0085780A" w:rsidRDefault="00A7134B" w:rsidP="00A120D0">
      <w:pPr>
        <w:pStyle w:val="Heading3"/>
        <w:numPr>
          <w:ilvl w:val="0"/>
          <w:numId w:val="56"/>
        </w:numPr>
        <w:rPr>
          <w:rFonts w:ascii="Times New Roman" w:hAnsi="Times New Roman" w:cs="Times New Roman"/>
          <w:b w:val="0"/>
        </w:rPr>
      </w:pPr>
      <w:r w:rsidRPr="0085780A">
        <w:rPr>
          <w:rFonts w:ascii="Times New Roman" w:hAnsi="Times New Roman" w:cs="Times New Roman"/>
          <w:b w:val="0"/>
        </w:rPr>
        <w:t>Loan Servicing Firm</w:t>
      </w:r>
    </w:p>
    <w:p w:rsidR="00A7134B" w:rsidRPr="0085780A" w:rsidRDefault="00A7134B" w:rsidP="00A120D0">
      <w:pPr>
        <w:pStyle w:val="Heading3"/>
        <w:numPr>
          <w:ilvl w:val="0"/>
          <w:numId w:val="56"/>
        </w:numPr>
        <w:rPr>
          <w:rFonts w:ascii="Times New Roman" w:hAnsi="Times New Roman" w:cs="Times New Roman"/>
          <w:b w:val="0"/>
        </w:rPr>
      </w:pPr>
      <w:r w:rsidRPr="0085780A">
        <w:rPr>
          <w:rFonts w:ascii="Times New Roman" w:hAnsi="Times New Roman" w:cs="Times New Roman"/>
          <w:b w:val="0"/>
        </w:rPr>
        <w:t>W</w:t>
      </w:r>
      <w:r w:rsidR="00032C08" w:rsidRPr="0085780A">
        <w:rPr>
          <w:rFonts w:ascii="Times New Roman" w:hAnsi="Times New Roman" w:cs="Times New Roman"/>
          <w:b w:val="0"/>
        </w:rPr>
        <w:t>ebsite Design and Development:</w:t>
      </w:r>
      <w:r w:rsidRPr="0085780A">
        <w:rPr>
          <w:rFonts w:ascii="Times New Roman" w:hAnsi="Times New Roman" w:cs="Times New Roman"/>
          <w:b w:val="0"/>
        </w:rPr>
        <w:t xml:space="preserve"> We launched SUN with a basic website that had no on-line inquiry or application forms. The cost was under $15,000. Now, we are redesigning the entire website which will be capable of taking inquiries and </w:t>
      </w:r>
      <w:r w:rsidR="005F26F4">
        <w:rPr>
          <w:rFonts w:ascii="Times New Roman" w:hAnsi="Times New Roman" w:cs="Times New Roman"/>
          <w:b w:val="0"/>
        </w:rPr>
        <w:t>borrower</w:t>
      </w:r>
      <w:r w:rsidRPr="0085780A">
        <w:rPr>
          <w:rFonts w:ascii="Times New Roman" w:hAnsi="Times New Roman" w:cs="Times New Roman"/>
          <w:b w:val="0"/>
        </w:rPr>
        <w:t xml:space="preserve"> applications that can be automatically downloaded into Encompass. This website is being designed as a national website for all organizations seeking to replicate SUN. </w:t>
      </w:r>
    </w:p>
    <w:p w:rsidR="00A7134B" w:rsidRPr="0085780A" w:rsidRDefault="00A7134B" w:rsidP="00A120D0">
      <w:pPr>
        <w:pStyle w:val="Heading3"/>
        <w:numPr>
          <w:ilvl w:val="0"/>
          <w:numId w:val="56"/>
        </w:numPr>
        <w:rPr>
          <w:rFonts w:ascii="Times New Roman" w:hAnsi="Times New Roman" w:cs="Times New Roman"/>
          <w:b w:val="0"/>
        </w:rPr>
      </w:pPr>
      <w:r w:rsidRPr="0085780A">
        <w:rPr>
          <w:rFonts w:ascii="Times New Roman" w:hAnsi="Times New Roman" w:cs="Times New Roman"/>
          <w:b w:val="0"/>
        </w:rPr>
        <w:t>IT Support Vendors (SUN was able to use BCC’s established vendor)</w:t>
      </w:r>
    </w:p>
    <w:p w:rsidR="00A7134B" w:rsidRPr="0085780A" w:rsidRDefault="00A7134B" w:rsidP="00A120D0">
      <w:pPr>
        <w:pStyle w:val="Heading3"/>
        <w:numPr>
          <w:ilvl w:val="0"/>
          <w:numId w:val="56"/>
        </w:numPr>
        <w:rPr>
          <w:rFonts w:ascii="Times New Roman" w:hAnsi="Times New Roman" w:cs="Times New Roman"/>
          <w:b w:val="0"/>
        </w:rPr>
      </w:pPr>
      <w:r w:rsidRPr="0085780A">
        <w:rPr>
          <w:rFonts w:ascii="Times New Roman" w:hAnsi="Times New Roman" w:cs="Times New Roman"/>
          <w:b w:val="0"/>
        </w:rPr>
        <w:t>Accounting Software Vendor (Again SUN used BCC’s vendor of choice)</w:t>
      </w:r>
    </w:p>
    <w:p w:rsidR="00A7134B" w:rsidRPr="0085780A" w:rsidRDefault="00A7134B" w:rsidP="00A120D0">
      <w:pPr>
        <w:pStyle w:val="Heading3"/>
        <w:numPr>
          <w:ilvl w:val="0"/>
          <w:numId w:val="56"/>
        </w:numPr>
        <w:rPr>
          <w:rFonts w:ascii="Times New Roman" w:hAnsi="Times New Roman" w:cs="Times New Roman"/>
          <w:b w:val="0"/>
        </w:rPr>
      </w:pPr>
      <w:r w:rsidRPr="0085780A">
        <w:rPr>
          <w:rFonts w:ascii="Times New Roman" w:hAnsi="Times New Roman" w:cs="Times New Roman"/>
          <w:b w:val="0"/>
        </w:rPr>
        <w:t>Mortgage Lender</w:t>
      </w:r>
      <w:r w:rsidR="00032C08" w:rsidRPr="0085780A">
        <w:rPr>
          <w:rFonts w:ascii="Times New Roman" w:hAnsi="Times New Roman" w:cs="Times New Roman"/>
          <w:b w:val="0"/>
        </w:rPr>
        <w:t xml:space="preserve"> Software Vendor: </w:t>
      </w:r>
      <w:r w:rsidRPr="0085780A">
        <w:rPr>
          <w:rFonts w:ascii="Times New Roman" w:hAnsi="Times New Roman" w:cs="Times New Roman"/>
          <w:b w:val="0"/>
        </w:rPr>
        <w:t xml:space="preserve"> SUN had the option to purchase a self hosted version of Encompass (i.e. software to reside on BCC’s network) or to use it under a SAAS model with access over the internet and paying a monthly license fee based on the number of licenses. We chose the latter as this was a more cost effective approach.</w:t>
      </w:r>
    </w:p>
    <w:p w:rsidR="00A7134B" w:rsidRPr="0085780A" w:rsidRDefault="00A7134B" w:rsidP="00A120D0">
      <w:pPr>
        <w:pStyle w:val="Heading3"/>
        <w:numPr>
          <w:ilvl w:val="0"/>
          <w:numId w:val="56"/>
        </w:numPr>
        <w:rPr>
          <w:rFonts w:ascii="Times New Roman" w:hAnsi="Times New Roman" w:cs="Times New Roman"/>
          <w:b w:val="0"/>
        </w:rPr>
      </w:pPr>
      <w:r w:rsidRPr="0085780A">
        <w:rPr>
          <w:rFonts w:ascii="Times New Roman" w:hAnsi="Times New Roman" w:cs="Times New Roman"/>
          <w:b w:val="0"/>
        </w:rPr>
        <w:t>CRM Software Vendor</w:t>
      </w:r>
    </w:p>
    <w:p w:rsidR="00A7134B" w:rsidRPr="0085780A" w:rsidRDefault="00A7134B" w:rsidP="00A120D0">
      <w:pPr>
        <w:pStyle w:val="Heading3"/>
        <w:numPr>
          <w:ilvl w:val="0"/>
          <w:numId w:val="56"/>
        </w:numPr>
        <w:rPr>
          <w:rFonts w:ascii="Times New Roman" w:hAnsi="Times New Roman" w:cs="Times New Roman"/>
          <w:b w:val="0"/>
        </w:rPr>
      </w:pPr>
      <w:r w:rsidRPr="0085780A">
        <w:rPr>
          <w:rFonts w:ascii="Times New Roman" w:hAnsi="Times New Roman" w:cs="Times New Roman"/>
          <w:b w:val="0"/>
        </w:rPr>
        <w:t xml:space="preserve">Off-site Storage </w:t>
      </w:r>
    </w:p>
    <w:p w:rsidR="003E6852" w:rsidRPr="0085780A" w:rsidRDefault="00A7134B" w:rsidP="00A120D0">
      <w:pPr>
        <w:pStyle w:val="Heading3"/>
        <w:numPr>
          <w:ilvl w:val="0"/>
          <w:numId w:val="56"/>
        </w:numPr>
        <w:rPr>
          <w:rFonts w:ascii="Times New Roman" w:hAnsi="Times New Roman" w:cs="Times New Roman"/>
        </w:rPr>
      </w:pPr>
      <w:r w:rsidRPr="0085780A">
        <w:rPr>
          <w:rFonts w:ascii="Times New Roman" w:hAnsi="Times New Roman" w:cs="Times New Roman"/>
          <w:b w:val="0"/>
        </w:rPr>
        <w:t>Shredding Service</w:t>
      </w:r>
    </w:p>
    <w:p w:rsidR="00A7134B" w:rsidRPr="0085780A" w:rsidRDefault="00A7134B" w:rsidP="00A120D0">
      <w:pPr>
        <w:pStyle w:val="Heading3"/>
        <w:numPr>
          <w:ilvl w:val="0"/>
          <w:numId w:val="56"/>
        </w:numPr>
        <w:rPr>
          <w:rFonts w:ascii="Times New Roman" w:hAnsi="Times New Roman" w:cs="Times New Roman"/>
          <w:b w:val="0"/>
        </w:rPr>
      </w:pPr>
      <w:r w:rsidRPr="0085780A">
        <w:rPr>
          <w:rFonts w:ascii="Times New Roman" w:hAnsi="Times New Roman" w:cs="Times New Roman"/>
          <w:b w:val="0"/>
          <w:sz w:val="24"/>
          <w:szCs w:val="24"/>
        </w:rPr>
        <w:t>Encompass Mortgage Software</w:t>
      </w:r>
      <w:r w:rsidR="00032C08" w:rsidRPr="0085780A">
        <w:rPr>
          <w:rFonts w:ascii="Times New Roman" w:hAnsi="Times New Roman" w:cs="Times New Roman"/>
          <w:b w:val="0"/>
          <w:sz w:val="24"/>
          <w:szCs w:val="24"/>
        </w:rPr>
        <w:t xml:space="preserve"> Implementation Start-up Costs:</w:t>
      </w:r>
      <w:r w:rsidRPr="0085780A">
        <w:rPr>
          <w:rFonts w:ascii="Times New Roman" w:hAnsi="Times New Roman" w:cs="Times New Roman"/>
          <w:b w:val="0"/>
          <w:sz w:val="24"/>
          <w:szCs w:val="24"/>
        </w:rPr>
        <w:t xml:space="preserve"> Because the SUN process is significantly different than that of a traditional mortgage lender, we had to customize Encompass for our program. We engaged Ellie Mae, Inc, and an Encompass Consultant to assist with the following tasks:</w:t>
      </w:r>
    </w:p>
    <w:p w:rsidR="00A7134B" w:rsidRPr="000407E4" w:rsidRDefault="00A7134B" w:rsidP="00A120D0">
      <w:pPr>
        <w:pStyle w:val="ListParagraph"/>
        <w:numPr>
          <w:ilvl w:val="1"/>
          <w:numId w:val="30"/>
        </w:numPr>
        <w:autoSpaceDE w:val="0"/>
        <w:autoSpaceDN w:val="0"/>
        <w:adjustRightInd w:val="0"/>
        <w:spacing w:after="40"/>
        <w:contextualSpacing w:val="0"/>
        <w:rPr>
          <w:rFonts w:ascii="Times New Roman" w:hAnsi="Times New Roman" w:cs="Times New Roman"/>
          <w:sz w:val="24"/>
          <w:szCs w:val="24"/>
        </w:rPr>
      </w:pPr>
      <w:r w:rsidRPr="000407E4">
        <w:rPr>
          <w:rFonts w:ascii="Times New Roman" w:hAnsi="Times New Roman" w:cs="Times New Roman"/>
          <w:sz w:val="24"/>
          <w:szCs w:val="24"/>
        </w:rPr>
        <w:t xml:space="preserve">Customization of the Platform </w:t>
      </w:r>
    </w:p>
    <w:p w:rsidR="00A7134B" w:rsidRPr="000407E4" w:rsidRDefault="00A7134B" w:rsidP="00A120D0">
      <w:pPr>
        <w:pStyle w:val="ListParagraph"/>
        <w:numPr>
          <w:ilvl w:val="1"/>
          <w:numId w:val="30"/>
        </w:numPr>
        <w:autoSpaceDE w:val="0"/>
        <w:autoSpaceDN w:val="0"/>
        <w:adjustRightInd w:val="0"/>
        <w:spacing w:after="40"/>
        <w:contextualSpacing w:val="0"/>
        <w:rPr>
          <w:rFonts w:ascii="Times New Roman" w:hAnsi="Times New Roman" w:cs="Times New Roman"/>
          <w:sz w:val="24"/>
          <w:szCs w:val="24"/>
        </w:rPr>
      </w:pPr>
      <w:r w:rsidRPr="000407E4">
        <w:rPr>
          <w:rFonts w:ascii="Times New Roman" w:hAnsi="Times New Roman" w:cs="Times New Roman"/>
          <w:sz w:val="24"/>
          <w:szCs w:val="24"/>
        </w:rPr>
        <w:t>Creation of Customized Forms</w:t>
      </w:r>
    </w:p>
    <w:p w:rsidR="00A7134B" w:rsidRPr="000407E4" w:rsidRDefault="00A7134B" w:rsidP="00A120D0">
      <w:pPr>
        <w:pStyle w:val="ListParagraph"/>
        <w:numPr>
          <w:ilvl w:val="1"/>
          <w:numId w:val="30"/>
        </w:numPr>
        <w:autoSpaceDE w:val="0"/>
        <w:autoSpaceDN w:val="0"/>
        <w:adjustRightInd w:val="0"/>
        <w:spacing w:after="40"/>
        <w:contextualSpacing w:val="0"/>
        <w:rPr>
          <w:rFonts w:ascii="Times New Roman" w:hAnsi="Times New Roman" w:cs="Times New Roman"/>
          <w:sz w:val="24"/>
          <w:szCs w:val="24"/>
        </w:rPr>
      </w:pPr>
      <w:r w:rsidRPr="000407E4">
        <w:rPr>
          <w:rFonts w:ascii="Times New Roman" w:hAnsi="Times New Roman" w:cs="Times New Roman"/>
          <w:sz w:val="24"/>
          <w:szCs w:val="24"/>
        </w:rPr>
        <w:t>Training of start-up staff</w:t>
      </w:r>
    </w:p>
    <w:p w:rsidR="00A7134B" w:rsidRPr="000407E4" w:rsidRDefault="00A7134B" w:rsidP="00A120D0">
      <w:pPr>
        <w:pStyle w:val="ListParagraph"/>
        <w:numPr>
          <w:ilvl w:val="1"/>
          <w:numId w:val="30"/>
        </w:numPr>
        <w:autoSpaceDE w:val="0"/>
        <w:autoSpaceDN w:val="0"/>
        <w:adjustRightInd w:val="0"/>
        <w:spacing w:after="120"/>
        <w:contextualSpacing w:val="0"/>
        <w:rPr>
          <w:rFonts w:ascii="Times New Roman" w:hAnsi="Times New Roman" w:cs="Times New Roman"/>
          <w:sz w:val="24"/>
          <w:szCs w:val="24"/>
        </w:rPr>
      </w:pPr>
      <w:r w:rsidRPr="000407E4">
        <w:rPr>
          <w:rFonts w:ascii="Times New Roman" w:hAnsi="Times New Roman" w:cs="Times New Roman"/>
          <w:sz w:val="24"/>
          <w:szCs w:val="24"/>
        </w:rPr>
        <w:t>Creation of Reports for Managing the Business</w:t>
      </w:r>
    </w:p>
    <w:p w:rsidR="0085780A" w:rsidRDefault="00A7134B" w:rsidP="0085780A">
      <w:pPr>
        <w:pStyle w:val="Heading2"/>
      </w:pPr>
      <w:r w:rsidRPr="0085780A">
        <w:t>Marketing Plan</w:t>
      </w:r>
    </w:p>
    <w:p w:rsidR="00A7134B" w:rsidRPr="0085780A" w:rsidRDefault="00A7134B" w:rsidP="0085780A">
      <w:pPr>
        <w:autoSpaceDE w:val="0"/>
        <w:autoSpaceDN w:val="0"/>
        <w:adjustRightInd w:val="0"/>
        <w:spacing w:after="120"/>
        <w:rPr>
          <w:rFonts w:ascii="Times New Roman" w:hAnsi="Times New Roman" w:cs="Times New Roman"/>
          <w:sz w:val="24"/>
          <w:szCs w:val="24"/>
        </w:rPr>
      </w:pPr>
      <w:r w:rsidRPr="0085780A">
        <w:rPr>
          <w:rFonts w:ascii="Times New Roman" w:hAnsi="Times New Roman" w:cs="Times New Roman"/>
          <w:sz w:val="24"/>
          <w:szCs w:val="24"/>
        </w:rPr>
        <w:t xml:space="preserve">BCC engaged a marketing consultant to assist with the development of a marketing plan. </w:t>
      </w:r>
    </w:p>
    <w:p w:rsidR="000407E4" w:rsidRPr="000407E4" w:rsidRDefault="00A7134B" w:rsidP="00A120D0">
      <w:pPr>
        <w:pStyle w:val="ListParagraph"/>
        <w:numPr>
          <w:ilvl w:val="0"/>
          <w:numId w:val="30"/>
        </w:numPr>
        <w:autoSpaceDE w:val="0"/>
        <w:autoSpaceDN w:val="0"/>
        <w:adjustRightInd w:val="0"/>
        <w:spacing w:after="120"/>
        <w:contextualSpacing w:val="0"/>
        <w:rPr>
          <w:rFonts w:ascii="Times New Roman" w:hAnsi="Times New Roman" w:cs="Times New Roman"/>
          <w:sz w:val="24"/>
          <w:szCs w:val="24"/>
        </w:rPr>
      </w:pPr>
      <w:r w:rsidRPr="000407E4">
        <w:rPr>
          <w:rFonts w:ascii="Times New Roman" w:hAnsi="Times New Roman" w:cs="Times New Roman"/>
          <w:b/>
          <w:sz w:val="24"/>
          <w:szCs w:val="24"/>
        </w:rPr>
        <w:t>Creating/Documenting and Training on Efficient Process and Procedures</w:t>
      </w:r>
      <w:r w:rsidR="00032C08">
        <w:rPr>
          <w:rFonts w:ascii="Times New Roman" w:hAnsi="Times New Roman" w:cs="Times New Roman"/>
          <w:sz w:val="24"/>
          <w:szCs w:val="24"/>
        </w:rPr>
        <w:t xml:space="preserve">:  </w:t>
      </w:r>
      <w:r w:rsidRPr="000407E4">
        <w:rPr>
          <w:rFonts w:ascii="Times New Roman" w:hAnsi="Times New Roman" w:cs="Times New Roman"/>
          <w:sz w:val="24"/>
          <w:szCs w:val="24"/>
        </w:rPr>
        <w:t xml:space="preserve">In addition to management and staff time, BCC engaged a Compliance Consultant to assist with this task. All procedures were reviewed for compliance. </w:t>
      </w:r>
      <w:r w:rsidR="000407E4">
        <w:rPr>
          <w:rFonts w:ascii="Times New Roman" w:hAnsi="Times New Roman" w:cs="Times New Roman"/>
          <w:sz w:val="24"/>
          <w:szCs w:val="24"/>
        </w:rPr>
        <w:br/>
      </w:r>
    </w:p>
    <w:p w:rsidR="0035221E" w:rsidRDefault="00A7134B" w:rsidP="0035221E">
      <w:pPr>
        <w:rPr>
          <w:rFonts w:ascii="Times New Roman" w:hAnsi="Times New Roman" w:cs="Times New Roman"/>
          <w:sz w:val="24"/>
          <w:szCs w:val="24"/>
        </w:rPr>
      </w:pPr>
      <w:r w:rsidRPr="000407E4">
        <w:rPr>
          <w:rFonts w:ascii="Times New Roman" w:hAnsi="Times New Roman" w:cs="Times New Roman"/>
          <w:sz w:val="24"/>
          <w:szCs w:val="24"/>
        </w:rPr>
        <w:t xml:space="preserve">While the list above is not exhaustive, it does identify the major start-ups costs incurred by BCC as well as the major tasks completed in launching the SUN Initiative. </w:t>
      </w:r>
    </w:p>
    <w:p w:rsidR="0035221E" w:rsidRPr="0035221E" w:rsidRDefault="00A7134B" w:rsidP="0035221E">
      <w:pPr>
        <w:pStyle w:val="Heading2"/>
      </w:pPr>
      <w:r w:rsidRPr="000407E4">
        <w:t>On-going Operating Expenses</w:t>
      </w:r>
    </w:p>
    <w:p w:rsidR="00A7134B" w:rsidRPr="00032C08" w:rsidRDefault="00A7134B" w:rsidP="00032C08">
      <w:pPr>
        <w:ind w:right="-432"/>
        <w:rPr>
          <w:rFonts w:ascii="Times New Roman" w:hAnsi="Times New Roman" w:cs="Times New Roman"/>
          <w:b/>
          <w:sz w:val="24"/>
          <w:szCs w:val="24"/>
        </w:rPr>
      </w:pPr>
      <w:r w:rsidRPr="000407E4">
        <w:rPr>
          <w:rFonts w:ascii="Times New Roman" w:hAnsi="Times New Roman" w:cs="Times New Roman"/>
          <w:sz w:val="24"/>
          <w:szCs w:val="24"/>
        </w:rPr>
        <w:t>In addition to the one-time start-up costs there are also numerous on-going operating costs associated with the business. The major expenses include:</w:t>
      </w:r>
    </w:p>
    <w:p w:rsidR="00A7134B" w:rsidRPr="000407E4" w:rsidRDefault="00032C08" w:rsidP="00A120D0">
      <w:pPr>
        <w:pStyle w:val="ListParagraph"/>
        <w:numPr>
          <w:ilvl w:val="0"/>
          <w:numId w:val="33"/>
        </w:numPr>
        <w:autoSpaceDE w:val="0"/>
        <w:autoSpaceDN w:val="0"/>
        <w:adjustRightInd w:val="0"/>
        <w:spacing w:after="120"/>
        <w:ind w:left="720"/>
        <w:contextualSpacing w:val="0"/>
        <w:rPr>
          <w:rFonts w:ascii="Times New Roman" w:hAnsi="Times New Roman" w:cs="Times New Roman"/>
          <w:sz w:val="24"/>
          <w:szCs w:val="24"/>
          <w:highlight w:val="lightGray"/>
        </w:rPr>
      </w:pPr>
      <w:r>
        <w:rPr>
          <w:rFonts w:ascii="Times New Roman" w:hAnsi="Times New Roman" w:cs="Times New Roman"/>
          <w:b/>
          <w:sz w:val="24"/>
          <w:szCs w:val="24"/>
        </w:rPr>
        <w:t>Staff Salary and Benefits:</w:t>
      </w:r>
      <w:r w:rsidR="00A7134B" w:rsidRPr="000407E4">
        <w:rPr>
          <w:rFonts w:ascii="Times New Roman" w:hAnsi="Times New Roman" w:cs="Times New Roman"/>
          <w:b/>
          <w:sz w:val="24"/>
          <w:szCs w:val="24"/>
        </w:rPr>
        <w:t xml:space="preserve"> </w:t>
      </w:r>
      <w:r w:rsidR="00A7134B" w:rsidRPr="000407E4">
        <w:rPr>
          <w:rFonts w:ascii="Times New Roman" w:hAnsi="Times New Roman" w:cs="Times New Roman"/>
          <w:sz w:val="24"/>
          <w:szCs w:val="24"/>
        </w:rPr>
        <w:t xml:space="preserve">This is the </w:t>
      </w:r>
      <w:r w:rsidR="00A7134B" w:rsidRPr="000407E4">
        <w:rPr>
          <w:rFonts w:ascii="Times New Roman" w:hAnsi="Times New Roman" w:cs="Times New Roman"/>
          <w:sz w:val="24"/>
          <w:szCs w:val="24"/>
          <w:highlight w:val="lightGray"/>
        </w:rPr>
        <w:t>largest on-going expense for SUN. Refer to Section X: Financials and Section X: SUN Operations/Staffing for further discussion of this fixed cost.</w:t>
      </w:r>
    </w:p>
    <w:p w:rsidR="00A7134B" w:rsidRPr="000407E4" w:rsidRDefault="00A7134B" w:rsidP="00A120D0">
      <w:pPr>
        <w:pStyle w:val="ListParagraph"/>
        <w:numPr>
          <w:ilvl w:val="0"/>
          <w:numId w:val="33"/>
        </w:numPr>
        <w:autoSpaceDE w:val="0"/>
        <w:autoSpaceDN w:val="0"/>
        <w:adjustRightInd w:val="0"/>
        <w:spacing w:after="120"/>
        <w:ind w:left="720"/>
        <w:contextualSpacing w:val="0"/>
        <w:rPr>
          <w:rFonts w:ascii="Times New Roman" w:hAnsi="Times New Roman" w:cs="Times New Roman"/>
          <w:sz w:val="24"/>
          <w:szCs w:val="24"/>
        </w:rPr>
      </w:pPr>
      <w:r w:rsidRPr="000407E4">
        <w:rPr>
          <w:rFonts w:ascii="Times New Roman" w:hAnsi="Times New Roman" w:cs="Times New Roman"/>
          <w:b/>
          <w:sz w:val="24"/>
          <w:szCs w:val="24"/>
        </w:rPr>
        <w:t>Consultants/Third Party Vendors</w:t>
      </w:r>
      <w:r w:rsidR="00032C08">
        <w:rPr>
          <w:rFonts w:ascii="Times New Roman" w:hAnsi="Times New Roman" w:cs="Times New Roman"/>
          <w:sz w:val="24"/>
          <w:szCs w:val="24"/>
        </w:rPr>
        <w:t>:</w:t>
      </w:r>
      <w:r w:rsidRPr="000407E4">
        <w:rPr>
          <w:rFonts w:ascii="Times New Roman" w:hAnsi="Times New Roman" w:cs="Times New Roman"/>
          <w:sz w:val="24"/>
          <w:szCs w:val="24"/>
        </w:rPr>
        <w:t xml:space="preserve">  In addition to the consultants/vendors used to help launch the business, the following consultants/vendors are used on an on-going basis to operate it:</w:t>
      </w:r>
    </w:p>
    <w:p w:rsidR="00A7134B" w:rsidRPr="000407E4" w:rsidRDefault="00A7134B" w:rsidP="00A120D0">
      <w:pPr>
        <w:pStyle w:val="ListParagraph"/>
        <w:numPr>
          <w:ilvl w:val="1"/>
          <w:numId w:val="33"/>
        </w:numPr>
        <w:tabs>
          <w:tab w:val="decimal" w:pos="1440"/>
        </w:tabs>
        <w:autoSpaceDE w:val="0"/>
        <w:autoSpaceDN w:val="0"/>
        <w:adjustRightInd w:val="0"/>
        <w:spacing w:after="120"/>
        <w:ind w:left="1440"/>
        <w:contextualSpacing w:val="0"/>
        <w:rPr>
          <w:rFonts w:ascii="Times New Roman" w:hAnsi="Times New Roman" w:cs="Times New Roman"/>
          <w:sz w:val="24"/>
          <w:szCs w:val="24"/>
        </w:rPr>
      </w:pPr>
      <w:r w:rsidRPr="0085780A">
        <w:rPr>
          <w:rFonts w:ascii="Times New Roman" w:hAnsi="Times New Roman" w:cs="Times New Roman"/>
          <w:sz w:val="24"/>
          <w:szCs w:val="24"/>
        </w:rPr>
        <w:t>Property Inspectors</w:t>
      </w:r>
      <w:r w:rsidR="00032C08" w:rsidRPr="0085780A">
        <w:rPr>
          <w:rFonts w:ascii="Times New Roman" w:hAnsi="Times New Roman" w:cs="Times New Roman"/>
          <w:sz w:val="24"/>
          <w:szCs w:val="24"/>
        </w:rPr>
        <w:t>:</w:t>
      </w:r>
      <w:r w:rsidR="00032C08">
        <w:rPr>
          <w:rFonts w:ascii="Times New Roman" w:hAnsi="Times New Roman" w:cs="Times New Roman"/>
          <w:b/>
          <w:i/>
          <w:sz w:val="24"/>
          <w:szCs w:val="24"/>
        </w:rPr>
        <w:t xml:space="preserve"> </w:t>
      </w:r>
      <w:r w:rsidRPr="000407E4">
        <w:rPr>
          <w:rFonts w:ascii="Times New Roman" w:hAnsi="Times New Roman" w:cs="Times New Roman"/>
          <w:sz w:val="24"/>
          <w:szCs w:val="24"/>
        </w:rPr>
        <w:t>Full property inspect</w:t>
      </w:r>
      <w:r w:rsidR="00F74863">
        <w:rPr>
          <w:rFonts w:ascii="Times New Roman" w:hAnsi="Times New Roman" w:cs="Times New Roman"/>
          <w:sz w:val="24"/>
          <w:szCs w:val="24"/>
        </w:rPr>
        <w:t>ions cost between $150 and $400/</w:t>
      </w:r>
      <w:r w:rsidRPr="000407E4">
        <w:rPr>
          <w:rFonts w:ascii="Times New Roman" w:hAnsi="Times New Roman" w:cs="Times New Roman"/>
          <w:sz w:val="24"/>
          <w:szCs w:val="24"/>
        </w:rPr>
        <w:t xml:space="preserve">property. Less than 30 percent of files sent to processing have an inspection completed (as determined by the appraisal report). These costs are only reimbursed if the loan closes. Holdback agreement property inspections cost between $70 and $200 depending on the location and complexity of the project. This is reimbursed to BCC under the terms of the new holdback agreement. </w:t>
      </w:r>
    </w:p>
    <w:p w:rsidR="00A7134B" w:rsidRPr="000407E4" w:rsidRDefault="00A7134B" w:rsidP="00A120D0">
      <w:pPr>
        <w:pStyle w:val="ListParagraph"/>
        <w:numPr>
          <w:ilvl w:val="1"/>
          <w:numId w:val="33"/>
        </w:numPr>
        <w:tabs>
          <w:tab w:val="decimal" w:pos="1440"/>
        </w:tabs>
        <w:autoSpaceDE w:val="0"/>
        <w:autoSpaceDN w:val="0"/>
        <w:adjustRightInd w:val="0"/>
        <w:spacing w:after="120"/>
        <w:ind w:left="1440"/>
        <w:contextualSpacing w:val="0"/>
        <w:rPr>
          <w:rFonts w:ascii="Times New Roman" w:hAnsi="Times New Roman" w:cs="Times New Roman"/>
          <w:sz w:val="24"/>
          <w:szCs w:val="24"/>
        </w:rPr>
      </w:pPr>
      <w:r w:rsidRPr="0085780A">
        <w:rPr>
          <w:rFonts w:ascii="Times New Roman" w:hAnsi="Times New Roman" w:cs="Times New Roman"/>
          <w:sz w:val="24"/>
          <w:szCs w:val="24"/>
        </w:rPr>
        <w:t>Property Managers</w:t>
      </w:r>
      <w:r w:rsidR="00032C08">
        <w:rPr>
          <w:rFonts w:ascii="Times New Roman" w:hAnsi="Times New Roman" w:cs="Times New Roman"/>
          <w:sz w:val="24"/>
          <w:szCs w:val="24"/>
        </w:rPr>
        <w:t>:</w:t>
      </w:r>
      <w:r w:rsidRPr="000407E4">
        <w:rPr>
          <w:rFonts w:ascii="Times New Roman" w:hAnsi="Times New Roman" w:cs="Times New Roman"/>
          <w:sz w:val="24"/>
          <w:szCs w:val="24"/>
        </w:rPr>
        <w:t xml:space="preserve"> SUN secures property maintenance on all multi-family homes during the use and occupancy period. We pay $100/month for a 2 family property and $150/month for a 3 family during this holding period.</w:t>
      </w:r>
    </w:p>
    <w:p w:rsidR="00A7134B" w:rsidRPr="000407E4" w:rsidRDefault="00032C08" w:rsidP="00A120D0">
      <w:pPr>
        <w:pStyle w:val="ListParagraph"/>
        <w:numPr>
          <w:ilvl w:val="1"/>
          <w:numId w:val="33"/>
        </w:numPr>
        <w:tabs>
          <w:tab w:val="decimal" w:pos="1440"/>
        </w:tabs>
        <w:autoSpaceDE w:val="0"/>
        <w:autoSpaceDN w:val="0"/>
        <w:adjustRightInd w:val="0"/>
        <w:spacing w:after="120"/>
        <w:ind w:left="1440"/>
        <w:contextualSpacing w:val="0"/>
        <w:rPr>
          <w:rFonts w:ascii="Times New Roman" w:hAnsi="Times New Roman" w:cs="Times New Roman"/>
          <w:sz w:val="24"/>
          <w:szCs w:val="24"/>
        </w:rPr>
      </w:pPr>
      <w:r w:rsidRPr="0085780A">
        <w:rPr>
          <w:rFonts w:ascii="Times New Roman" w:hAnsi="Times New Roman" w:cs="Times New Roman"/>
          <w:sz w:val="24"/>
          <w:szCs w:val="24"/>
        </w:rPr>
        <w:t>Real Estate Appraisers</w:t>
      </w:r>
      <w:r>
        <w:rPr>
          <w:rFonts w:ascii="Times New Roman" w:hAnsi="Times New Roman" w:cs="Times New Roman"/>
          <w:b/>
          <w:sz w:val="24"/>
          <w:szCs w:val="24"/>
        </w:rPr>
        <w:t>:</w:t>
      </w:r>
      <w:r w:rsidR="00A7134B" w:rsidRPr="000407E4">
        <w:rPr>
          <w:rFonts w:ascii="Times New Roman" w:hAnsi="Times New Roman" w:cs="Times New Roman"/>
          <w:b/>
          <w:i/>
          <w:sz w:val="24"/>
          <w:szCs w:val="24"/>
        </w:rPr>
        <w:t xml:space="preserve"> </w:t>
      </w:r>
      <w:r w:rsidR="00A7134B" w:rsidRPr="000407E4">
        <w:rPr>
          <w:rFonts w:ascii="Times New Roman" w:hAnsi="Times New Roman" w:cs="Times New Roman"/>
          <w:sz w:val="24"/>
          <w:szCs w:val="24"/>
        </w:rPr>
        <w:t>SUN has established a network of appraisers servicing the entire state. RE Appraiser fees run between $350 and $450</w:t>
      </w:r>
      <w:r w:rsidR="00F74863">
        <w:rPr>
          <w:rFonts w:ascii="Times New Roman" w:hAnsi="Times New Roman" w:cs="Times New Roman"/>
          <w:sz w:val="24"/>
          <w:szCs w:val="24"/>
        </w:rPr>
        <w:t>/</w:t>
      </w:r>
      <w:r w:rsidR="00A7134B" w:rsidRPr="000407E4">
        <w:rPr>
          <w:rFonts w:ascii="Times New Roman" w:hAnsi="Times New Roman" w:cs="Times New Roman"/>
          <w:sz w:val="24"/>
          <w:szCs w:val="24"/>
        </w:rPr>
        <w:t xml:space="preserve"> property. Appraisals are completed on all files sent to Underwriting. These fees are only reimbursed for loans that close. </w:t>
      </w:r>
    </w:p>
    <w:p w:rsidR="00A7134B" w:rsidRPr="000407E4" w:rsidRDefault="00A7134B" w:rsidP="00A120D0">
      <w:pPr>
        <w:pStyle w:val="ListParagraph"/>
        <w:numPr>
          <w:ilvl w:val="1"/>
          <w:numId w:val="33"/>
        </w:numPr>
        <w:tabs>
          <w:tab w:val="decimal" w:pos="1440"/>
        </w:tabs>
        <w:autoSpaceDE w:val="0"/>
        <w:autoSpaceDN w:val="0"/>
        <w:adjustRightInd w:val="0"/>
        <w:spacing w:after="120"/>
        <w:ind w:left="1440"/>
        <w:contextualSpacing w:val="0"/>
        <w:rPr>
          <w:rFonts w:ascii="Times New Roman" w:hAnsi="Times New Roman" w:cs="Times New Roman"/>
          <w:sz w:val="24"/>
          <w:szCs w:val="24"/>
        </w:rPr>
      </w:pPr>
      <w:r w:rsidRPr="0085780A">
        <w:rPr>
          <w:rFonts w:ascii="Times New Roman" w:hAnsi="Times New Roman" w:cs="Times New Roman"/>
          <w:sz w:val="24"/>
          <w:szCs w:val="24"/>
        </w:rPr>
        <w:t>Compliance Consultant</w:t>
      </w:r>
      <w:r w:rsidR="00032C08" w:rsidRPr="0085780A">
        <w:rPr>
          <w:rFonts w:ascii="Times New Roman" w:hAnsi="Times New Roman" w:cs="Times New Roman"/>
          <w:sz w:val="24"/>
          <w:szCs w:val="24"/>
        </w:rPr>
        <w:t xml:space="preserve">: </w:t>
      </w:r>
      <w:r w:rsidRPr="0085780A">
        <w:rPr>
          <w:rFonts w:ascii="Times New Roman" w:hAnsi="Times New Roman" w:cs="Times New Roman"/>
          <w:sz w:val="24"/>
          <w:szCs w:val="24"/>
        </w:rPr>
        <w:t>The</w:t>
      </w:r>
      <w:r w:rsidRPr="000407E4">
        <w:rPr>
          <w:rFonts w:ascii="Times New Roman" w:hAnsi="Times New Roman" w:cs="Times New Roman"/>
          <w:sz w:val="24"/>
          <w:szCs w:val="24"/>
        </w:rPr>
        <w:t xml:space="preserve"> Compliance Consultant is used for routine compliance issues. SUN paid $75</w:t>
      </w:r>
      <w:r w:rsidR="00F74863">
        <w:rPr>
          <w:rFonts w:ascii="Times New Roman" w:hAnsi="Times New Roman" w:cs="Times New Roman"/>
          <w:sz w:val="24"/>
          <w:szCs w:val="24"/>
        </w:rPr>
        <w:t>/hour</w:t>
      </w:r>
      <w:r w:rsidRPr="000407E4">
        <w:rPr>
          <w:rFonts w:ascii="Times New Roman" w:hAnsi="Times New Roman" w:cs="Times New Roman"/>
          <w:sz w:val="24"/>
          <w:szCs w:val="24"/>
        </w:rPr>
        <w:t>.</w:t>
      </w:r>
    </w:p>
    <w:p w:rsidR="00A7134B" w:rsidRPr="000407E4" w:rsidRDefault="00A7134B" w:rsidP="00A120D0">
      <w:pPr>
        <w:pStyle w:val="ListParagraph"/>
        <w:numPr>
          <w:ilvl w:val="1"/>
          <w:numId w:val="33"/>
        </w:numPr>
        <w:tabs>
          <w:tab w:val="decimal" w:pos="1440"/>
        </w:tabs>
        <w:autoSpaceDE w:val="0"/>
        <w:autoSpaceDN w:val="0"/>
        <w:adjustRightInd w:val="0"/>
        <w:spacing w:after="120"/>
        <w:ind w:left="1440"/>
        <w:contextualSpacing w:val="0"/>
        <w:rPr>
          <w:rFonts w:ascii="Times New Roman" w:hAnsi="Times New Roman" w:cs="Times New Roman"/>
          <w:sz w:val="24"/>
          <w:szCs w:val="24"/>
        </w:rPr>
      </w:pPr>
      <w:r w:rsidRPr="0085780A">
        <w:rPr>
          <w:rFonts w:ascii="Times New Roman" w:hAnsi="Times New Roman" w:cs="Times New Roman"/>
          <w:sz w:val="24"/>
          <w:szCs w:val="24"/>
        </w:rPr>
        <w:t>Compliance Audits</w:t>
      </w:r>
      <w:r w:rsidR="00032C08" w:rsidRPr="0085780A">
        <w:rPr>
          <w:rFonts w:ascii="Times New Roman" w:hAnsi="Times New Roman" w:cs="Times New Roman"/>
          <w:sz w:val="24"/>
          <w:szCs w:val="24"/>
        </w:rPr>
        <w:t>:</w:t>
      </w:r>
      <w:r w:rsidRPr="000407E4">
        <w:rPr>
          <w:rFonts w:ascii="Times New Roman" w:hAnsi="Times New Roman" w:cs="Times New Roman"/>
          <w:sz w:val="24"/>
          <w:szCs w:val="24"/>
        </w:rPr>
        <w:t xml:space="preserve"> The Compliance Audit firm/individual reviews SUN’s closed loans. Cost varies depending on the number of loans but is typically under $100/hour.</w:t>
      </w:r>
    </w:p>
    <w:p w:rsidR="00A7134B" w:rsidRPr="000407E4" w:rsidRDefault="00A7134B" w:rsidP="00A120D0">
      <w:pPr>
        <w:pStyle w:val="ListParagraph"/>
        <w:numPr>
          <w:ilvl w:val="1"/>
          <w:numId w:val="33"/>
        </w:numPr>
        <w:tabs>
          <w:tab w:val="decimal" w:pos="1440"/>
        </w:tabs>
        <w:autoSpaceDE w:val="0"/>
        <w:autoSpaceDN w:val="0"/>
        <w:adjustRightInd w:val="0"/>
        <w:spacing w:after="120"/>
        <w:ind w:left="1440"/>
        <w:contextualSpacing w:val="0"/>
        <w:rPr>
          <w:rFonts w:ascii="Times New Roman" w:hAnsi="Times New Roman" w:cs="Times New Roman"/>
          <w:sz w:val="24"/>
          <w:szCs w:val="24"/>
        </w:rPr>
      </w:pPr>
      <w:r w:rsidRPr="0085780A">
        <w:rPr>
          <w:rFonts w:ascii="Times New Roman" w:hAnsi="Times New Roman" w:cs="Times New Roman"/>
          <w:sz w:val="24"/>
          <w:szCs w:val="24"/>
        </w:rPr>
        <w:t>Accounting Audit</w:t>
      </w:r>
      <w:r w:rsidRPr="000407E4">
        <w:rPr>
          <w:rFonts w:ascii="Times New Roman" w:hAnsi="Times New Roman" w:cs="Times New Roman"/>
          <w:b/>
          <w:i/>
          <w:sz w:val="24"/>
          <w:szCs w:val="24"/>
        </w:rPr>
        <w:t xml:space="preserve"> Firm</w:t>
      </w:r>
      <w:r w:rsidR="00032C08">
        <w:rPr>
          <w:rFonts w:ascii="Times New Roman" w:hAnsi="Times New Roman" w:cs="Times New Roman"/>
          <w:b/>
          <w:sz w:val="24"/>
          <w:szCs w:val="24"/>
        </w:rPr>
        <w:t>:</w:t>
      </w:r>
      <w:r w:rsidRPr="000407E4">
        <w:rPr>
          <w:rFonts w:ascii="Times New Roman" w:hAnsi="Times New Roman" w:cs="Times New Roman"/>
          <w:sz w:val="24"/>
          <w:szCs w:val="24"/>
        </w:rPr>
        <w:t xml:space="preserve"> Annual Audit fees are roughly $8,000 per legal entity, except for an additional premium of $4,000 for the first time audit.</w:t>
      </w:r>
    </w:p>
    <w:p w:rsidR="00A7134B" w:rsidRPr="000407E4" w:rsidRDefault="00A7134B" w:rsidP="00A120D0">
      <w:pPr>
        <w:pStyle w:val="ListParagraph"/>
        <w:numPr>
          <w:ilvl w:val="1"/>
          <w:numId w:val="33"/>
        </w:numPr>
        <w:tabs>
          <w:tab w:val="decimal" w:pos="1440"/>
        </w:tabs>
        <w:autoSpaceDE w:val="0"/>
        <w:autoSpaceDN w:val="0"/>
        <w:adjustRightInd w:val="0"/>
        <w:spacing w:after="120"/>
        <w:ind w:left="1440"/>
        <w:contextualSpacing w:val="0"/>
        <w:rPr>
          <w:rFonts w:ascii="Times New Roman" w:hAnsi="Times New Roman" w:cs="Times New Roman"/>
          <w:sz w:val="24"/>
          <w:szCs w:val="24"/>
        </w:rPr>
      </w:pPr>
      <w:r w:rsidRPr="0085780A">
        <w:rPr>
          <w:rFonts w:ascii="Times New Roman" w:hAnsi="Times New Roman" w:cs="Times New Roman"/>
          <w:sz w:val="24"/>
          <w:szCs w:val="24"/>
        </w:rPr>
        <w:t>Loan Servicing Firm</w:t>
      </w:r>
      <w:r w:rsidR="00032C08" w:rsidRPr="0085780A">
        <w:rPr>
          <w:rFonts w:ascii="Times New Roman" w:hAnsi="Times New Roman" w:cs="Times New Roman"/>
          <w:sz w:val="24"/>
          <w:szCs w:val="24"/>
        </w:rPr>
        <w:t>:</w:t>
      </w:r>
      <w:r w:rsidRPr="000407E4">
        <w:rPr>
          <w:rFonts w:ascii="Times New Roman" w:hAnsi="Times New Roman" w:cs="Times New Roman"/>
          <w:sz w:val="24"/>
          <w:szCs w:val="24"/>
        </w:rPr>
        <w:t xml:space="preserve"> Graystone is the servicing firm used by SUN.  They charge $8.95/mo/loan. Other fees apply as well such as a set-up charge, a termination charge, etc.</w:t>
      </w:r>
    </w:p>
    <w:p w:rsidR="00A7134B" w:rsidRPr="000407E4" w:rsidRDefault="00A7134B" w:rsidP="00A120D0">
      <w:pPr>
        <w:pStyle w:val="ListParagraph"/>
        <w:numPr>
          <w:ilvl w:val="1"/>
          <w:numId w:val="33"/>
        </w:numPr>
        <w:tabs>
          <w:tab w:val="decimal" w:pos="1440"/>
        </w:tabs>
        <w:autoSpaceDE w:val="0"/>
        <w:autoSpaceDN w:val="0"/>
        <w:adjustRightInd w:val="0"/>
        <w:spacing w:after="120"/>
        <w:ind w:left="1440"/>
        <w:contextualSpacing w:val="0"/>
        <w:rPr>
          <w:rFonts w:ascii="Times New Roman" w:hAnsi="Times New Roman" w:cs="Times New Roman"/>
          <w:sz w:val="24"/>
          <w:szCs w:val="24"/>
        </w:rPr>
      </w:pPr>
      <w:r w:rsidRPr="0085780A">
        <w:rPr>
          <w:rFonts w:ascii="Times New Roman" w:hAnsi="Times New Roman" w:cs="Times New Roman"/>
          <w:sz w:val="24"/>
          <w:szCs w:val="24"/>
        </w:rPr>
        <w:t>Off-Site Storage</w:t>
      </w:r>
      <w:r w:rsidR="00032C08" w:rsidRPr="0085780A">
        <w:rPr>
          <w:rFonts w:ascii="Times New Roman" w:hAnsi="Times New Roman" w:cs="Times New Roman"/>
          <w:sz w:val="24"/>
          <w:szCs w:val="24"/>
        </w:rPr>
        <w:t>:</w:t>
      </w:r>
      <w:r w:rsidRPr="000407E4">
        <w:rPr>
          <w:rFonts w:ascii="Times New Roman" w:hAnsi="Times New Roman" w:cs="Times New Roman"/>
          <w:sz w:val="24"/>
          <w:szCs w:val="24"/>
        </w:rPr>
        <w:t xml:space="preserve"> SUN uses a third party storage company called SafeGuard Records Management for off-site record storage. The cost is less than $100/month. Retrieval costs are on a per use basis.</w:t>
      </w:r>
    </w:p>
    <w:p w:rsidR="00A7134B" w:rsidRPr="000407E4" w:rsidRDefault="00A7134B" w:rsidP="00A120D0">
      <w:pPr>
        <w:pStyle w:val="ListParagraph"/>
        <w:numPr>
          <w:ilvl w:val="1"/>
          <w:numId w:val="33"/>
        </w:numPr>
        <w:tabs>
          <w:tab w:val="decimal" w:pos="1440"/>
        </w:tabs>
        <w:autoSpaceDE w:val="0"/>
        <w:autoSpaceDN w:val="0"/>
        <w:adjustRightInd w:val="0"/>
        <w:spacing w:after="120"/>
        <w:ind w:left="1440"/>
        <w:contextualSpacing w:val="0"/>
        <w:rPr>
          <w:rFonts w:ascii="Times New Roman" w:hAnsi="Times New Roman" w:cs="Times New Roman"/>
          <w:sz w:val="24"/>
          <w:szCs w:val="24"/>
        </w:rPr>
      </w:pPr>
      <w:r w:rsidRPr="0085780A">
        <w:rPr>
          <w:rFonts w:ascii="Times New Roman" w:hAnsi="Times New Roman" w:cs="Times New Roman"/>
          <w:sz w:val="24"/>
          <w:szCs w:val="24"/>
        </w:rPr>
        <w:t>Shredding Service</w:t>
      </w:r>
      <w:r w:rsidR="00032C08" w:rsidRPr="0085780A">
        <w:rPr>
          <w:rFonts w:ascii="Times New Roman" w:hAnsi="Times New Roman" w:cs="Times New Roman"/>
          <w:sz w:val="24"/>
          <w:szCs w:val="24"/>
        </w:rPr>
        <w:t>:</w:t>
      </w:r>
      <w:r w:rsidR="00032C08">
        <w:rPr>
          <w:rFonts w:ascii="Times New Roman" w:hAnsi="Times New Roman" w:cs="Times New Roman"/>
          <w:sz w:val="24"/>
          <w:szCs w:val="24"/>
        </w:rPr>
        <w:t xml:space="preserve"> </w:t>
      </w:r>
      <w:r w:rsidRPr="000407E4">
        <w:rPr>
          <w:rFonts w:ascii="Times New Roman" w:hAnsi="Times New Roman" w:cs="Times New Roman"/>
          <w:sz w:val="24"/>
          <w:szCs w:val="24"/>
        </w:rPr>
        <w:t xml:space="preserve">SUN uses Shred King, a third party document shredding service to deal with the large volume of documents containing confidential and proprietary information. Cost is under $60/month. </w:t>
      </w:r>
    </w:p>
    <w:p w:rsidR="00A7134B" w:rsidRPr="000407E4" w:rsidRDefault="00A7134B" w:rsidP="00A120D0">
      <w:pPr>
        <w:pStyle w:val="ListParagraph"/>
        <w:numPr>
          <w:ilvl w:val="1"/>
          <w:numId w:val="33"/>
        </w:numPr>
        <w:tabs>
          <w:tab w:val="decimal" w:pos="1440"/>
        </w:tabs>
        <w:autoSpaceDE w:val="0"/>
        <w:autoSpaceDN w:val="0"/>
        <w:adjustRightInd w:val="0"/>
        <w:spacing w:after="120"/>
        <w:ind w:left="1440"/>
        <w:contextualSpacing w:val="0"/>
        <w:rPr>
          <w:rFonts w:ascii="Times New Roman" w:hAnsi="Times New Roman" w:cs="Times New Roman"/>
          <w:sz w:val="24"/>
          <w:szCs w:val="24"/>
        </w:rPr>
      </w:pPr>
      <w:r w:rsidRPr="0085780A">
        <w:rPr>
          <w:rFonts w:ascii="Times New Roman" w:hAnsi="Times New Roman" w:cs="Times New Roman"/>
          <w:sz w:val="24"/>
          <w:szCs w:val="24"/>
        </w:rPr>
        <w:t>IT Support Vendor</w:t>
      </w:r>
      <w:r w:rsidR="00032C08" w:rsidRPr="0085780A">
        <w:rPr>
          <w:rFonts w:ascii="Times New Roman" w:hAnsi="Times New Roman" w:cs="Times New Roman"/>
          <w:sz w:val="24"/>
          <w:szCs w:val="24"/>
        </w:rPr>
        <w:t>:</w:t>
      </w:r>
      <w:r w:rsidRPr="000407E4">
        <w:rPr>
          <w:rFonts w:ascii="Times New Roman" w:hAnsi="Times New Roman" w:cs="Times New Roman"/>
          <w:sz w:val="24"/>
          <w:szCs w:val="24"/>
        </w:rPr>
        <w:t xml:space="preserve"> SUN was able to use BCC’s established third party vendor for all IT services. Allocated cost is $2</w:t>
      </w:r>
      <w:r w:rsidR="00057D16">
        <w:rPr>
          <w:rFonts w:ascii="Times New Roman" w:hAnsi="Times New Roman" w:cs="Times New Roman"/>
          <w:sz w:val="24"/>
          <w:szCs w:val="24"/>
        </w:rPr>
        <w:t>,</w:t>
      </w:r>
      <w:r w:rsidRPr="000407E4">
        <w:rPr>
          <w:rFonts w:ascii="Times New Roman" w:hAnsi="Times New Roman" w:cs="Times New Roman"/>
          <w:sz w:val="24"/>
          <w:szCs w:val="24"/>
        </w:rPr>
        <w:t>100/month on average.</w:t>
      </w:r>
    </w:p>
    <w:p w:rsidR="0085780A" w:rsidRDefault="00032C08" w:rsidP="0085780A">
      <w:pPr>
        <w:pStyle w:val="Heading3"/>
      </w:pPr>
      <w:r w:rsidRPr="003E6852">
        <w:t>Credit Report Fees</w:t>
      </w:r>
    </w:p>
    <w:p w:rsidR="00A7134B" w:rsidRPr="003E6852" w:rsidRDefault="00A7134B" w:rsidP="003E6852">
      <w:pPr>
        <w:tabs>
          <w:tab w:val="decimal" w:pos="1440"/>
        </w:tabs>
        <w:autoSpaceDE w:val="0"/>
        <w:autoSpaceDN w:val="0"/>
        <w:adjustRightInd w:val="0"/>
        <w:spacing w:after="120"/>
        <w:rPr>
          <w:rFonts w:ascii="Times New Roman" w:hAnsi="Times New Roman" w:cs="Times New Roman"/>
          <w:sz w:val="24"/>
          <w:szCs w:val="24"/>
        </w:rPr>
      </w:pPr>
      <w:r w:rsidRPr="003E6852">
        <w:rPr>
          <w:rFonts w:ascii="Times New Roman" w:hAnsi="Times New Roman" w:cs="Times New Roman"/>
          <w:sz w:val="24"/>
          <w:szCs w:val="24"/>
        </w:rPr>
        <w:t>SUN pays $15</w:t>
      </w:r>
      <w:r w:rsidR="00F74863" w:rsidRPr="003E6852">
        <w:rPr>
          <w:rFonts w:ascii="Times New Roman" w:hAnsi="Times New Roman" w:cs="Times New Roman"/>
          <w:sz w:val="24"/>
          <w:szCs w:val="24"/>
        </w:rPr>
        <w:t>/</w:t>
      </w:r>
      <w:r w:rsidRPr="003E6852">
        <w:rPr>
          <w:rFonts w:ascii="Times New Roman" w:hAnsi="Times New Roman" w:cs="Times New Roman"/>
          <w:sz w:val="24"/>
          <w:szCs w:val="24"/>
        </w:rPr>
        <w:t xml:space="preserve">credit report; Tax Return report $25-$40.  SUN pulls a credit report on all borrowers on an application. These fees are only reimbursed for closed loans. </w:t>
      </w:r>
    </w:p>
    <w:p w:rsidR="00A7134B" w:rsidRPr="0085780A" w:rsidRDefault="00A7134B" w:rsidP="0085780A">
      <w:pPr>
        <w:pStyle w:val="Heading3"/>
      </w:pPr>
      <w:r w:rsidRPr="0085780A">
        <w:t>Legal Fees</w:t>
      </w:r>
    </w:p>
    <w:p w:rsidR="00A7134B" w:rsidRPr="000407E4" w:rsidRDefault="00A7134B" w:rsidP="00A120D0">
      <w:pPr>
        <w:pStyle w:val="ListParagraph"/>
        <w:numPr>
          <w:ilvl w:val="0"/>
          <w:numId w:val="31"/>
        </w:numPr>
        <w:autoSpaceDE w:val="0"/>
        <w:autoSpaceDN w:val="0"/>
        <w:adjustRightInd w:val="0"/>
        <w:spacing w:after="120"/>
        <w:contextualSpacing w:val="0"/>
        <w:rPr>
          <w:rFonts w:ascii="Times New Roman" w:hAnsi="Times New Roman" w:cs="Times New Roman"/>
          <w:sz w:val="24"/>
          <w:szCs w:val="24"/>
        </w:rPr>
      </w:pPr>
      <w:r w:rsidRPr="00057D16">
        <w:rPr>
          <w:rFonts w:ascii="Times New Roman" w:hAnsi="Times New Roman" w:cs="Times New Roman"/>
          <w:b/>
          <w:sz w:val="24"/>
          <w:szCs w:val="24"/>
        </w:rPr>
        <w:t>RE Closing Fees (NSP and AURA)</w:t>
      </w:r>
      <w:r w:rsidR="00032C08" w:rsidRPr="00057D16">
        <w:rPr>
          <w:rFonts w:ascii="Times New Roman" w:hAnsi="Times New Roman" w:cs="Times New Roman"/>
          <w:sz w:val="24"/>
          <w:szCs w:val="24"/>
        </w:rPr>
        <w:t>:</w:t>
      </w:r>
      <w:r w:rsidR="00032C08">
        <w:rPr>
          <w:rFonts w:ascii="Times New Roman" w:hAnsi="Times New Roman" w:cs="Times New Roman"/>
          <w:sz w:val="24"/>
          <w:szCs w:val="24"/>
        </w:rPr>
        <w:t xml:space="preserve"> </w:t>
      </w:r>
      <w:r w:rsidRPr="000407E4">
        <w:rPr>
          <w:rFonts w:ascii="Times New Roman" w:hAnsi="Times New Roman" w:cs="Times New Roman"/>
          <w:sz w:val="24"/>
          <w:szCs w:val="24"/>
        </w:rPr>
        <w:t xml:space="preserve"> SUN works with several law offices to assist with the RE closings (both to purchase the property and to sell it back). Current fees run about $800</w:t>
      </w:r>
      <w:r w:rsidR="00F74863">
        <w:rPr>
          <w:rFonts w:ascii="Times New Roman" w:hAnsi="Times New Roman" w:cs="Times New Roman"/>
          <w:sz w:val="24"/>
          <w:szCs w:val="24"/>
        </w:rPr>
        <w:t>/</w:t>
      </w:r>
      <w:r w:rsidRPr="000407E4">
        <w:rPr>
          <w:rFonts w:ascii="Times New Roman" w:hAnsi="Times New Roman" w:cs="Times New Roman"/>
          <w:sz w:val="24"/>
          <w:szCs w:val="24"/>
        </w:rPr>
        <w:t>closing ($800 Aura Closing AND $700 NSP closing) excluding any out of pocket expenses. SUN anticipates providing some of these services in-house in the future.</w:t>
      </w:r>
    </w:p>
    <w:p w:rsidR="00A7134B" w:rsidRPr="000407E4" w:rsidRDefault="00A7134B" w:rsidP="00A120D0">
      <w:pPr>
        <w:pStyle w:val="ListParagraph"/>
        <w:numPr>
          <w:ilvl w:val="0"/>
          <w:numId w:val="31"/>
        </w:numPr>
        <w:autoSpaceDE w:val="0"/>
        <w:autoSpaceDN w:val="0"/>
        <w:adjustRightInd w:val="0"/>
        <w:spacing w:after="120"/>
        <w:contextualSpacing w:val="0"/>
        <w:rPr>
          <w:rFonts w:ascii="Times New Roman" w:hAnsi="Times New Roman" w:cs="Times New Roman"/>
          <w:sz w:val="24"/>
          <w:szCs w:val="24"/>
        </w:rPr>
      </w:pPr>
      <w:r w:rsidRPr="00057D16">
        <w:rPr>
          <w:rFonts w:ascii="Times New Roman" w:hAnsi="Times New Roman" w:cs="Times New Roman"/>
          <w:b/>
          <w:sz w:val="24"/>
          <w:szCs w:val="24"/>
        </w:rPr>
        <w:t>Compliance Attorneys</w:t>
      </w:r>
      <w:r w:rsidR="00032C08" w:rsidRPr="00057D16">
        <w:rPr>
          <w:rFonts w:ascii="Times New Roman" w:hAnsi="Times New Roman" w:cs="Times New Roman"/>
          <w:sz w:val="24"/>
          <w:szCs w:val="24"/>
        </w:rPr>
        <w:t>:</w:t>
      </w:r>
      <w:r w:rsidRPr="000407E4">
        <w:rPr>
          <w:rFonts w:ascii="Times New Roman" w:hAnsi="Times New Roman" w:cs="Times New Roman"/>
          <w:sz w:val="24"/>
          <w:szCs w:val="24"/>
        </w:rPr>
        <w:t xml:space="preserve"> SUN has established a pro bono relationship with an attorney that specializes in compliance. </w:t>
      </w:r>
    </w:p>
    <w:p w:rsidR="00A7134B" w:rsidRPr="000407E4" w:rsidRDefault="00A7134B" w:rsidP="00A120D0">
      <w:pPr>
        <w:pStyle w:val="ListParagraph"/>
        <w:numPr>
          <w:ilvl w:val="0"/>
          <w:numId w:val="31"/>
        </w:numPr>
        <w:autoSpaceDE w:val="0"/>
        <w:autoSpaceDN w:val="0"/>
        <w:adjustRightInd w:val="0"/>
        <w:spacing w:after="120"/>
        <w:contextualSpacing w:val="0"/>
        <w:rPr>
          <w:rFonts w:ascii="Times New Roman" w:hAnsi="Times New Roman" w:cs="Times New Roman"/>
          <w:sz w:val="24"/>
          <w:szCs w:val="24"/>
        </w:rPr>
      </w:pPr>
      <w:r w:rsidRPr="00057D16">
        <w:rPr>
          <w:rFonts w:ascii="Times New Roman" w:hAnsi="Times New Roman" w:cs="Times New Roman"/>
          <w:b/>
          <w:sz w:val="24"/>
          <w:szCs w:val="24"/>
        </w:rPr>
        <w:t>T</w:t>
      </w:r>
      <w:r w:rsidR="00032C08" w:rsidRPr="00057D16">
        <w:rPr>
          <w:rFonts w:ascii="Times New Roman" w:hAnsi="Times New Roman" w:cs="Times New Roman"/>
          <w:b/>
          <w:sz w:val="24"/>
          <w:szCs w:val="24"/>
        </w:rPr>
        <w:t>itle Exam and Report:</w:t>
      </w:r>
      <w:r w:rsidRPr="000407E4">
        <w:rPr>
          <w:rFonts w:ascii="Times New Roman" w:hAnsi="Times New Roman" w:cs="Times New Roman"/>
          <w:b/>
          <w:i/>
          <w:sz w:val="24"/>
          <w:szCs w:val="24"/>
        </w:rPr>
        <w:t xml:space="preserve"> </w:t>
      </w:r>
      <w:r w:rsidR="00F74863">
        <w:rPr>
          <w:rFonts w:ascii="Times New Roman" w:hAnsi="Times New Roman" w:cs="Times New Roman"/>
          <w:sz w:val="24"/>
          <w:szCs w:val="24"/>
        </w:rPr>
        <w:t>These costs are $250-$400/</w:t>
      </w:r>
      <w:r w:rsidRPr="000407E4">
        <w:rPr>
          <w:rFonts w:ascii="Times New Roman" w:hAnsi="Times New Roman" w:cs="Times New Roman"/>
          <w:sz w:val="24"/>
          <w:szCs w:val="24"/>
        </w:rPr>
        <w:t>property.</w:t>
      </w:r>
      <w:r w:rsidRPr="000407E4">
        <w:rPr>
          <w:rFonts w:ascii="Times New Roman" w:hAnsi="Times New Roman" w:cs="Times New Roman"/>
          <w:i/>
          <w:sz w:val="24"/>
          <w:szCs w:val="24"/>
        </w:rPr>
        <w:t xml:space="preserve"> </w:t>
      </w:r>
      <w:r w:rsidRPr="000407E4">
        <w:rPr>
          <w:rFonts w:ascii="Times New Roman" w:hAnsi="Times New Roman" w:cs="Times New Roman"/>
          <w:sz w:val="24"/>
          <w:szCs w:val="24"/>
        </w:rPr>
        <w:t xml:space="preserve">Title reports and MLCs are ordered on all files sent to Underwriting. These fees are only reimbursed for loans that close. </w:t>
      </w:r>
    </w:p>
    <w:p w:rsidR="00A7134B" w:rsidRPr="000407E4" w:rsidRDefault="00A7134B" w:rsidP="00A120D0">
      <w:pPr>
        <w:pStyle w:val="ListParagraph"/>
        <w:numPr>
          <w:ilvl w:val="0"/>
          <w:numId w:val="31"/>
        </w:numPr>
        <w:autoSpaceDE w:val="0"/>
        <w:autoSpaceDN w:val="0"/>
        <w:adjustRightInd w:val="0"/>
        <w:spacing w:after="120"/>
        <w:contextualSpacing w:val="0"/>
        <w:rPr>
          <w:rFonts w:ascii="Times New Roman" w:hAnsi="Times New Roman" w:cs="Times New Roman"/>
          <w:sz w:val="24"/>
          <w:szCs w:val="24"/>
        </w:rPr>
      </w:pPr>
      <w:r w:rsidRPr="00057D16">
        <w:rPr>
          <w:rFonts w:ascii="Times New Roman" w:hAnsi="Times New Roman" w:cs="Times New Roman"/>
          <w:b/>
          <w:sz w:val="24"/>
          <w:szCs w:val="24"/>
        </w:rPr>
        <w:t>Co</w:t>
      </w:r>
      <w:r w:rsidR="00032C08" w:rsidRPr="00057D16">
        <w:rPr>
          <w:rFonts w:ascii="Times New Roman" w:hAnsi="Times New Roman" w:cs="Times New Roman"/>
          <w:b/>
          <w:sz w:val="24"/>
          <w:szCs w:val="24"/>
        </w:rPr>
        <w:t>llections/Foreclosure/Eviction:</w:t>
      </w:r>
      <w:r w:rsidRPr="000407E4">
        <w:rPr>
          <w:rFonts w:ascii="Times New Roman" w:hAnsi="Times New Roman" w:cs="Times New Roman"/>
          <w:b/>
          <w:i/>
          <w:sz w:val="24"/>
          <w:szCs w:val="24"/>
        </w:rPr>
        <w:t xml:space="preserve"> </w:t>
      </w:r>
      <w:r w:rsidRPr="000407E4">
        <w:rPr>
          <w:rFonts w:ascii="Times New Roman" w:hAnsi="Times New Roman" w:cs="Times New Roman"/>
          <w:sz w:val="24"/>
          <w:szCs w:val="24"/>
        </w:rPr>
        <w:t>These are the legal fees associated with collections, foreclosures and evictions. While SUN uses outside counsel to address these issues, we also have a staff member who is able to assist with this work as well. Legal rates for this work are between $150 and $250 per hour</w:t>
      </w:r>
    </w:p>
    <w:p w:rsidR="00A7134B" w:rsidRPr="000407E4" w:rsidRDefault="00A7134B" w:rsidP="00A120D0">
      <w:pPr>
        <w:pStyle w:val="ListParagraph"/>
        <w:numPr>
          <w:ilvl w:val="0"/>
          <w:numId w:val="31"/>
        </w:numPr>
        <w:autoSpaceDE w:val="0"/>
        <w:autoSpaceDN w:val="0"/>
        <w:adjustRightInd w:val="0"/>
        <w:spacing w:after="120"/>
        <w:contextualSpacing w:val="0"/>
        <w:rPr>
          <w:rFonts w:ascii="Times New Roman" w:hAnsi="Times New Roman" w:cs="Times New Roman"/>
          <w:sz w:val="24"/>
          <w:szCs w:val="24"/>
        </w:rPr>
      </w:pPr>
      <w:r w:rsidRPr="00057D16">
        <w:rPr>
          <w:rFonts w:ascii="Times New Roman" w:hAnsi="Times New Roman" w:cs="Times New Roman"/>
          <w:b/>
          <w:sz w:val="24"/>
          <w:szCs w:val="24"/>
        </w:rPr>
        <w:t>Capital Raising D</w:t>
      </w:r>
      <w:r w:rsidR="00032C08" w:rsidRPr="00057D16">
        <w:rPr>
          <w:rFonts w:ascii="Times New Roman" w:hAnsi="Times New Roman" w:cs="Times New Roman"/>
          <w:b/>
          <w:sz w:val="24"/>
          <w:szCs w:val="24"/>
        </w:rPr>
        <w:t>ocuments:</w:t>
      </w:r>
      <w:r w:rsidRPr="000407E4">
        <w:rPr>
          <w:rFonts w:ascii="Times New Roman" w:hAnsi="Times New Roman" w:cs="Times New Roman"/>
          <w:b/>
          <w:i/>
          <w:sz w:val="24"/>
          <w:szCs w:val="24"/>
        </w:rPr>
        <w:t xml:space="preserve"> </w:t>
      </w:r>
      <w:r w:rsidRPr="000407E4">
        <w:rPr>
          <w:rFonts w:ascii="Times New Roman" w:hAnsi="Times New Roman" w:cs="Times New Roman"/>
          <w:sz w:val="24"/>
          <w:szCs w:val="24"/>
        </w:rPr>
        <w:t>In addition to the one-time fees for creating legal documents for the initial capital raising efforts, there are on-going legal expenses associated with investor relations and selling the loans in the secondary market. Since fundraising is an ongoing task, we’ve elected to include these as on-going operational expenses. Rates vary but are often $400+ per hour at discounted rates</w:t>
      </w:r>
    </w:p>
    <w:p w:rsidR="00A7134B" w:rsidRPr="000407E4" w:rsidRDefault="00A7134B" w:rsidP="00A120D0">
      <w:pPr>
        <w:pStyle w:val="ListParagraph"/>
        <w:numPr>
          <w:ilvl w:val="0"/>
          <w:numId w:val="31"/>
        </w:numPr>
        <w:autoSpaceDE w:val="0"/>
        <w:autoSpaceDN w:val="0"/>
        <w:adjustRightInd w:val="0"/>
        <w:spacing w:after="120"/>
        <w:contextualSpacing w:val="0"/>
        <w:rPr>
          <w:rFonts w:ascii="Times New Roman" w:hAnsi="Times New Roman" w:cs="Times New Roman"/>
          <w:sz w:val="24"/>
          <w:szCs w:val="24"/>
        </w:rPr>
      </w:pPr>
      <w:r w:rsidRPr="00057D16">
        <w:rPr>
          <w:rFonts w:ascii="Times New Roman" w:hAnsi="Times New Roman" w:cs="Times New Roman"/>
          <w:b/>
          <w:sz w:val="24"/>
          <w:szCs w:val="24"/>
        </w:rPr>
        <w:t>Annual Filing Fees for Commonwealth and local counties</w:t>
      </w:r>
      <w:r w:rsidR="00032C08">
        <w:rPr>
          <w:rFonts w:ascii="Times New Roman" w:hAnsi="Times New Roman" w:cs="Times New Roman"/>
          <w:b/>
          <w:sz w:val="24"/>
          <w:szCs w:val="24"/>
        </w:rPr>
        <w:t xml:space="preserve">: </w:t>
      </w:r>
      <w:r w:rsidRPr="00032C08">
        <w:rPr>
          <w:rFonts w:ascii="Times New Roman" w:hAnsi="Times New Roman" w:cs="Times New Roman"/>
          <w:sz w:val="24"/>
          <w:szCs w:val="24"/>
        </w:rPr>
        <w:t>Costs</w:t>
      </w:r>
      <w:r w:rsidRPr="000407E4">
        <w:rPr>
          <w:rFonts w:ascii="Times New Roman" w:hAnsi="Times New Roman" w:cs="Times New Roman"/>
          <w:sz w:val="24"/>
          <w:szCs w:val="24"/>
        </w:rPr>
        <w:t xml:space="preserve"> are $1</w:t>
      </w:r>
      <w:r w:rsidR="00057D16">
        <w:rPr>
          <w:rFonts w:ascii="Times New Roman" w:hAnsi="Times New Roman" w:cs="Times New Roman"/>
          <w:sz w:val="24"/>
          <w:szCs w:val="24"/>
        </w:rPr>
        <w:t>,</w:t>
      </w:r>
      <w:r w:rsidRPr="000407E4">
        <w:rPr>
          <w:rFonts w:ascii="Times New Roman" w:hAnsi="Times New Roman" w:cs="Times New Roman"/>
          <w:sz w:val="24"/>
          <w:szCs w:val="24"/>
        </w:rPr>
        <w:t>500/year for MA and $300/quarter for counties</w:t>
      </w:r>
    </w:p>
    <w:p w:rsidR="00A7134B" w:rsidRPr="000407E4" w:rsidRDefault="00A7134B" w:rsidP="0085780A">
      <w:pPr>
        <w:pStyle w:val="Heading3"/>
      </w:pPr>
      <w:r w:rsidRPr="000407E4">
        <w:t>Insurance</w:t>
      </w:r>
    </w:p>
    <w:p w:rsidR="00A7134B" w:rsidRPr="000407E4" w:rsidRDefault="00A7134B" w:rsidP="00A120D0">
      <w:pPr>
        <w:pStyle w:val="ListParagraph"/>
        <w:numPr>
          <w:ilvl w:val="0"/>
          <w:numId w:val="31"/>
        </w:numPr>
        <w:autoSpaceDE w:val="0"/>
        <w:autoSpaceDN w:val="0"/>
        <w:adjustRightInd w:val="0"/>
        <w:spacing w:after="120"/>
        <w:contextualSpacing w:val="0"/>
        <w:rPr>
          <w:rFonts w:ascii="Times New Roman" w:hAnsi="Times New Roman" w:cs="Times New Roman"/>
          <w:sz w:val="24"/>
          <w:szCs w:val="24"/>
        </w:rPr>
      </w:pPr>
      <w:r w:rsidRPr="000407E4">
        <w:rPr>
          <w:rFonts w:ascii="Times New Roman" w:hAnsi="Times New Roman" w:cs="Times New Roman"/>
          <w:b/>
          <w:sz w:val="24"/>
          <w:szCs w:val="24"/>
        </w:rPr>
        <w:t>Property Insurance for Use and Occupancy Period</w:t>
      </w:r>
      <w:r w:rsidR="00032C08">
        <w:rPr>
          <w:rFonts w:ascii="Times New Roman" w:hAnsi="Times New Roman" w:cs="Times New Roman"/>
          <w:sz w:val="24"/>
          <w:szCs w:val="24"/>
        </w:rPr>
        <w:t xml:space="preserve">: </w:t>
      </w:r>
      <w:r w:rsidRPr="000407E4">
        <w:rPr>
          <w:rFonts w:ascii="Times New Roman" w:hAnsi="Times New Roman" w:cs="Times New Roman"/>
          <w:sz w:val="24"/>
          <w:szCs w:val="24"/>
        </w:rPr>
        <w:t>Depends on property, location and age but these costs are estimated at $800-$2,000/property</w:t>
      </w:r>
    </w:p>
    <w:p w:rsidR="00A7134B" w:rsidRPr="000407E4" w:rsidRDefault="00A7134B" w:rsidP="00A120D0">
      <w:pPr>
        <w:pStyle w:val="ListParagraph"/>
        <w:numPr>
          <w:ilvl w:val="0"/>
          <w:numId w:val="31"/>
        </w:numPr>
        <w:autoSpaceDE w:val="0"/>
        <w:autoSpaceDN w:val="0"/>
        <w:adjustRightInd w:val="0"/>
        <w:spacing w:after="120"/>
        <w:contextualSpacing w:val="0"/>
        <w:rPr>
          <w:rFonts w:ascii="Times New Roman" w:hAnsi="Times New Roman" w:cs="Times New Roman"/>
          <w:sz w:val="24"/>
          <w:szCs w:val="24"/>
        </w:rPr>
      </w:pPr>
      <w:r w:rsidRPr="000407E4">
        <w:rPr>
          <w:rFonts w:ascii="Times New Roman" w:hAnsi="Times New Roman" w:cs="Times New Roman"/>
          <w:b/>
          <w:sz w:val="24"/>
          <w:szCs w:val="24"/>
        </w:rPr>
        <w:t>Professional Liability Insurance for Brokerage and Lending Entities</w:t>
      </w:r>
      <w:r w:rsidR="00032C08">
        <w:rPr>
          <w:rFonts w:ascii="Times New Roman" w:hAnsi="Times New Roman" w:cs="Times New Roman"/>
          <w:sz w:val="24"/>
          <w:szCs w:val="24"/>
        </w:rPr>
        <w:t>:</w:t>
      </w:r>
      <w:r w:rsidRPr="000407E4">
        <w:rPr>
          <w:rFonts w:ascii="Times New Roman" w:hAnsi="Times New Roman" w:cs="Times New Roman"/>
          <w:sz w:val="24"/>
          <w:szCs w:val="24"/>
        </w:rPr>
        <w:t xml:space="preserve"> AURA’s Professional Liability coverage cost is approximately $7,500 and for NSP’s roughly $3,200/year</w:t>
      </w:r>
    </w:p>
    <w:p w:rsidR="0085780A" w:rsidRDefault="00032C08" w:rsidP="0085780A">
      <w:pPr>
        <w:pStyle w:val="Heading3"/>
      </w:pPr>
      <w:r w:rsidRPr="0085780A">
        <w:t>Rent and Utilities</w:t>
      </w:r>
    </w:p>
    <w:p w:rsidR="00A7134B" w:rsidRPr="0085780A" w:rsidRDefault="00A7134B" w:rsidP="0085780A">
      <w:pPr>
        <w:spacing w:after="120"/>
        <w:ind w:left="360" w:right="-432"/>
        <w:rPr>
          <w:rFonts w:ascii="Times New Roman" w:hAnsi="Times New Roman" w:cs="Times New Roman"/>
          <w:sz w:val="24"/>
          <w:szCs w:val="24"/>
        </w:rPr>
      </w:pPr>
      <w:r w:rsidRPr="0085780A">
        <w:rPr>
          <w:rFonts w:ascii="Times New Roman" w:hAnsi="Times New Roman" w:cs="Times New Roman"/>
          <w:sz w:val="24"/>
          <w:szCs w:val="24"/>
        </w:rPr>
        <w:t>SUN rents 1,750 square feet at $23/sf triple net lease, however at our current staffing levels we are beyond capacity and looking for additional space.</w:t>
      </w:r>
    </w:p>
    <w:p w:rsidR="00A7134B" w:rsidRPr="0085780A" w:rsidRDefault="00A7134B" w:rsidP="0085780A">
      <w:pPr>
        <w:pStyle w:val="Heading2"/>
      </w:pPr>
      <w:r w:rsidRPr="0085780A">
        <w:t>IT Costs</w:t>
      </w:r>
    </w:p>
    <w:p w:rsidR="00A7134B" w:rsidRPr="000407E4" w:rsidRDefault="00A7134B" w:rsidP="00A120D0">
      <w:pPr>
        <w:pStyle w:val="ListParagraph"/>
        <w:numPr>
          <w:ilvl w:val="0"/>
          <w:numId w:val="31"/>
        </w:numPr>
        <w:spacing w:after="120"/>
        <w:contextualSpacing w:val="0"/>
        <w:rPr>
          <w:rFonts w:ascii="Times New Roman" w:hAnsi="Times New Roman" w:cs="Times New Roman"/>
          <w:sz w:val="24"/>
          <w:szCs w:val="24"/>
        </w:rPr>
      </w:pPr>
      <w:r w:rsidRPr="000407E4">
        <w:rPr>
          <w:rFonts w:ascii="Times New Roman" w:hAnsi="Times New Roman" w:cs="Times New Roman"/>
          <w:b/>
          <w:sz w:val="24"/>
          <w:szCs w:val="24"/>
        </w:rPr>
        <w:t>Phone System</w:t>
      </w:r>
      <w:r w:rsidR="00032C08">
        <w:rPr>
          <w:rFonts w:ascii="Times New Roman" w:hAnsi="Times New Roman" w:cs="Times New Roman"/>
          <w:b/>
          <w:sz w:val="24"/>
          <w:szCs w:val="24"/>
        </w:rPr>
        <w:t xml:space="preserve">: </w:t>
      </w:r>
      <w:r w:rsidRPr="000407E4">
        <w:rPr>
          <w:rFonts w:ascii="Times New Roman" w:hAnsi="Times New Roman" w:cs="Times New Roman"/>
          <w:sz w:val="24"/>
          <w:szCs w:val="24"/>
        </w:rPr>
        <w:t>Estimated at</w:t>
      </w:r>
      <w:r w:rsidRPr="000407E4">
        <w:rPr>
          <w:rFonts w:ascii="Times New Roman" w:hAnsi="Times New Roman" w:cs="Times New Roman"/>
          <w:b/>
          <w:sz w:val="24"/>
          <w:szCs w:val="24"/>
        </w:rPr>
        <w:t xml:space="preserve"> </w:t>
      </w:r>
      <w:r w:rsidRPr="00032C08">
        <w:rPr>
          <w:rFonts w:ascii="Times New Roman" w:hAnsi="Times New Roman" w:cs="Times New Roman"/>
          <w:sz w:val="24"/>
          <w:szCs w:val="24"/>
        </w:rPr>
        <w:t>$1</w:t>
      </w:r>
      <w:r w:rsidR="00057D16">
        <w:rPr>
          <w:rFonts w:ascii="Times New Roman" w:hAnsi="Times New Roman" w:cs="Times New Roman"/>
          <w:sz w:val="24"/>
          <w:szCs w:val="24"/>
        </w:rPr>
        <w:t>,</w:t>
      </w:r>
      <w:r w:rsidRPr="00032C08">
        <w:rPr>
          <w:rFonts w:ascii="Times New Roman" w:hAnsi="Times New Roman" w:cs="Times New Roman"/>
          <w:sz w:val="24"/>
          <w:szCs w:val="24"/>
        </w:rPr>
        <w:t>700/month</w:t>
      </w:r>
      <w:r w:rsidRPr="000407E4">
        <w:rPr>
          <w:rFonts w:ascii="Times New Roman" w:hAnsi="Times New Roman" w:cs="Times New Roman"/>
          <w:b/>
          <w:sz w:val="24"/>
          <w:szCs w:val="24"/>
        </w:rPr>
        <w:t xml:space="preserve"> </w:t>
      </w:r>
    </w:p>
    <w:p w:rsidR="00A7134B" w:rsidRPr="000407E4" w:rsidRDefault="00A7134B" w:rsidP="00A120D0">
      <w:pPr>
        <w:pStyle w:val="ListParagraph"/>
        <w:numPr>
          <w:ilvl w:val="0"/>
          <w:numId w:val="31"/>
        </w:numPr>
        <w:spacing w:after="120"/>
        <w:contextualSpacing w:val="0"/>
        <w:rPr>
          <w:rFonts w:ascii="Times New Roman" w:hAnsi="Times New Roman" w:cs="Times New Roman"/>
          <w:sz w:val="24"/>
          <w:szCs w:val="24"/>
        </w:rPr>
      </w:pPr>
      <w:r w:rsidRPr="000407E4">
        <w:rPr>
          <w:rFonts w:ascii="Times New Roman" w:hAnsi="Times New Roman" w:cs="Times New Roman"/>
          <w:b/>
          <w:sz w:val="24"/>
          <w:szCs w:val="24"/>
        </w:rPr>
        <w:t>e-Fax Services</w:t>
      </w:r>
      <w:r w:rsidR="00032C08">
        <w:rPr>
          <w:rFonts w:ascii="Times New Roman" w:hAnsi="Times New Roman" w:cs="Times New Roman"/>
          <w:b/>
          <w:sz w:val="24"/>
          <w:szCs w:val="24"/>
        </w:rPr>
        <w:t>:</w:t>
      </w:r>
      <w:r w:rsidRPr="000407E4">
        <w:rPr>
          <w:rFonts w:ascii="Times New Roman" w:hAnsi="Times New Roman" w:cs="Times New Roman"/>
          <w:sz w:val="24"/>
          <w:szCs w:val="24"/>
        </w:rPr>
        <w:t xml:space="preserve"> Estimated at under $300/month</w:t>
      </w:r>
    </w:p>
    <w:p w:rsidR="00A7134B" w:rsidRPr="000407E4" w:rsidRDefault="00A7134B" w:rsidP="00A120D0">
      <w:pPr>
        <w:pStyle w:val="ListParagraph"/>
        <w:numPr>
          <w:ilvl w:val="0"/>
          <w:numId w:val="31"/>
        </w:numPr>
        <w:spacing w:after="120"/>
        <w:contextualSpacing w:val="0"/>
        <w:rPr>
          <w:rFonts w:ascii="Times New Roman" w:hAnsi="Times New Roman" w:cs="Times New Roman"/>
          <w:sz w:val="24"/>
          <w:szCs w:val="24"/>
        </w:rPr>
      </w:pPr>
      <w:r w:rsidRPr="000407E4">
        <w:rPr>
          <w:rFonts w:ascii="Times New Roman" w:hAnsi="Times New Roman" w:cs="Times New Roman"/>
          <w:b/>
          <w:sz w:val="24"/>
          <w:szCs w:val="24"/>
        </w:rPr>
        <w:t>Comcast Internet</w:t>
      </w:r>
      <w:r w:rsidR="00032C08">
        <w:rPr>
          <w:rFonts w:ascii="Times New Roman" w:hAnsi="Times New Roman" w:cs="Times New Roman"/>
          <w:sz w:val="24"/>
          <w:szCs w:val="24"/>
        </w:rPr>
        <w:t>:</w:t>
      </w:r>
      <w:r w:rsidRPr="000407E4">
        <w:rPr>
          <w:rFonts w:ascii="Times New Roman" w:hAnsi="Times New Roman" w:cs="Times New Roman"/>
          <w:sz w:val="24"/>
          <w:szCs w:val="24"/>
        </w:rPr>
        <w:t xml:space="preserve"> Estimated at $130/month</w:t>
      </w:r>
    </w:p>
    <w:p w:rsidR="00A7134B" w:rsidRPr="000407E4" w:rsidRDefault="00A7134B" w:rsidP="00A120D0">
      <w:pPr>
        <w:pStyle w:val="ListParagraph"/>
        <w:numPr>
          <w:ilvl w:val="0"/>
          <w:numId w:val="31"/>
        </w:numPr>
        <w:spacing w:after="120"/>
        <w:contextualSpacing w:val="0"/>
        <w:rPr>
          <w:rFonts w:ascii="Times New Roman" w:hAnsi="Times New Roman" w:cs="Times New Roman"/>
          <w:b/>
          <w:sz w:val="24"/>
          <w:szCs w:val="24"/>
        </w:rPr>
      </w:pPr>
      <w:r w:rsidRPr="000407E4">
        <w:rPr>
          <w:rFonts w:ascii="Times New Roman" w:hAnsi="Times New Roman" w:cs="Times New Roman"/>
          <w:b/>
          <w:sz w:val="24"/>
          <w:szCs w:val="24"/>
        </w:rPr>
        <w:t>Thrive IT Support</w:t>
      </w:r>
      <w:r w:rsidR="00032C08">
        <w:rPr>
          <w:rFonts w:ascii="Times New Roman" w:hAnsi="Times New Roman" w:cs="Times New Roman"/>
          <w:sz w:val="24"/>
          <w:szCs w:val="24"/>
        </w:rPr>
        <w:t>:</w:t>
      </w:r>
      <w:r w:rsidRPr="000407E4">
        <w:rPr>
          <w:rFonts w:ascii="Times New Roman" w:hAnsi="Times New Roman" w:cs="Times New Roman"/>
          <w:sz w:val="24"/>
          <w:szCs w:val="24"/>
        </w:rPr>
        <w:t xml:space="preserve"> Estimated at $2</w:t>
      </w:r>
      <w:r w:rsidR="00057D16">
        <w:rPr>
          <w:rFonts w:ascii="Times New Roman" w:hAnsi="Times New Roman" w:cs="Times New Roman"/>
          <w:sz w:val="24"/>
          <w:szCs w:val="24"/>
        </w:rPr>
        <w:t>,</w:t>
      </w:r>
      <w:r w:rsidR="00F74863">
        <w:rPr>
          <w:rFonts w:ascii="Times New Roman" w:hAnsi="Times New Roman" w:cs="Times New Roman"/>
          <w:sz w:val="24"/>
          <w:szCs w:val="24"/>
        </w:rPr>
        <w:t>100/</w:t>
      </w:r>
      <w:r w:rsidRPr="000407E4">
        <w:rPr>
          <w:rFonts w:ascii="Times New Roman" w:hAnsi="Times New Roman" w:cs="Times New Roman"/>
          <w:sz w:val="24"/>
          <w:szCs w:val="24"/>
        </w:rPr>
        <w:t xml:space="preserve">month </w:t>
      </w:r>
    </w:p>
    <w:p w:rsidR="00A7134B" w:rsidRPr="0085780A" w:rsidRDefault="00A7134B" w:rsidP="0085780A">
      <w:pPr>
        <w:pStyle w:val="Heading3"/>
      </w:pPr>
      <w:r w:rsidRPr="0085780A">
        <w:t>Memberships and Licenses</w:t>
      </w:r>
    </w:p>
    <w:p w:rsidR="00A7134B" w:rsidRPr="000407E4" w:rsidRDefault="00032C08" w:rsidP="00A120D0">
      <w:pPr>
        <w:pStyle w:val="ListParagraph"/>
        <w:numPr>
          <w:ilvl w:val="0"/>
          <w:numId w:val="58"/>
        </w:numPr>
        <w:spacing w:after="120"/>
        <w:ind w:left="720"/>
        <w:contextualSpacing w:val="0"/>
        <w:rPr>
          <w:rFonts w:ascii="Times New Roman" w:hAnsi="Times New Roman" w:cs="Times New Roman"/>
          <w:sz w:val="24"/>
          <w:szCs w:val="24"/>
        </w:rPr>
      </w:pPr>
      <w:r w:rsidRPr="00057D16">
        <w:rPr>
          <w:rFonts w:ascii="Times New Roman" w:hAnsi="Times New Roman" w:cs="Times New Roman"/>
          <w:b/>
          <w:sz w:val="24"/>
          <w:szCs w:val="24"/>
        </w:rPr>
        <w:t>Warren Group</w:t>
      </w:r>
      <w:r>
        <w:rPr>
          <w:rFonts w:ascii="Times New Roman" w:hAnsi="Times New Roman" w:cs="Times New Roman"/>
          <w:b/>
          <w:sz w:val="24"/>
          <w:szCs w:val="24"/>
        </w:rPr>
        <w:t>:</w:t>
      </w:r>
      <w:r w:rsidR="00A7134B" w:rsidRPr="000407E4">
        <w:rPr>
          <w:rFonts w:ascii="Times New Roman" w:hAnsi="Times New Roman" w:cs="Times New Roman"/>
          <w:b/>
          <w:i/>
          <w:sz w:val="24"/>
          <w:szCs w:val="24"/>
        </w:rPr>
        <w:t xml:space="preserve"> </w:t>
      </w:r>
      <w:r w:rsidR="00A7134B" w:rsidRPr="000407E4">
        <w:rPr>
          <w:rFonts w:ascii="Times New Roman" w:hAnsi="Times New Roman" w:cs="Times New Roman"/>
          <w:sz w:val="24"/>
          <w:szCs w:val="24"/>
        </w:rPr>
        <w:t>Cost is under $100/month</w:t>
      </w:r>
    </w:p>
    <w:p w:rsidR="00A7134B" w:rsidRPr="000407E4" w:rsidRDefault="00A7134B" w:rsidP="00A120D0">
      <w:pPr>
        <w:pStyle w:val="ListParagraph"/>
        <w:numPr>
          <w:ilvl w:val="0"/>
          <w:numId w:val="58"/>
        </w:numPr>
        <w:spacing w:after="120"/>
        <w:ind w:left="720"/>
        <w:contextualSpacing w:val="0"/>
        <w:rPr>
          <w:rFonts w:ascii="Times New Roman" w:hAnsi="Times New Roman" w:cs="Times New Roman"/>
          <w:b/>
          <w:i/>
          <w:sz w:val="24"/>
          <w:szCs w:val="24"/>
        </w:rPr>
      </w:pPr>
      <w:r w:rsidRPr="00032C08">
        <w:rPr>
          <w:rFonts w:ascii="Times New Roman" w:hAnsi="Times New Roman" w:cs="Times New Roman"/>
          <w:b/>
          <w:sz w:val="24"/>
          <w:szCs w:val="24"/>
        </w:rPr>
        <w:t>MLS</w:t>
      </w:r>
      <w:r w:rsidR="00032C08">
        <w:rPr>
          <w:rFonts w:ascii="Times New Roman" w:hAnsi="Times New Roman" w:cs="Times New Roman"/>
          <w:b/>
          <w:sz w:val="24"/>
          <w:szCs w:val="24"/>
        </w:rPr>
        <w:t xml:space="preserve">: </w:t>
      </w:r>
      <w:r w:rsidRPr="00032C08">
        <w:rPr>
          <w:rFonts w:ascii="Times New Roman" w:hAnsi="Times New Roman" w:cs="Times New Roman"/>
          <w:sz w:val="24"/>
          <w:szCs w:val="24"/>
        </w:rPr>
        <w:t>Cost</w:t>
      </w:r>
      <w:r w:rsidRPr="000407E4">
        <w:rPr>
          <w:rFonts w:ascii="Times New Roman" w:hAnsi="Times New Roman" w:cs="Times New Roman"/>
          <w:sz w:val="24"/>
          <w:szCs w:val="24"/>
        </w:rPr>
        <w:t xml:space="preserve"> is $250/quarter</w:t>
      </w:r>
    </w:p>
    <w:p w:rsidR="00A7134B" w:rsidRPr="000407E4" w:rsidRDefault="00032C08" w:rsidP="00A120D0">
      <w:pPr>
        <w:pStyle w:val="ListParagraph"/>
        <w:numPr>
          <w:ilvl w:val="0"/>
          <w:numId w:val="58"/>
        </w:numPr>
        <w:spacing w:after="120"/>
        <w:ind w:left="720"/>
        <w:contextualSpacing w:val="0"/>
        <w:rPr>
          <w:rFonts w:ascii="Times New Roman" w:hAnsi="Times New Roman" w:cs="Times New Roman"/>
          <w:b/>
          <w:i/>
          <w:sz w:val="24"/>
          <w:szCs w:val="24"/>
        </w:rPr>
      </w:pPr>
      <w:r w:rsidRPr="00057D16">
        <w:rPr>
          <w:rFonts w:ascii="Times New Roman" w:hAnsi="Times New Roman" w:cs="Times New Roman"/>
          <w:b/>
          <w:sz w:val="24"/>
          <w:szCs w:val="24"/>
        </w:rPr>
        <w:t>NMLS</w:t>
      </w:r>
      <w:r>
        <w:rPr>
          <w:rFonts w:ascii="Times New Roman" w:hAnsi="Times New Roman" w:cs="Times New Roman"/>
          <w:b/>
          <w:sz w:val="24"/>
          <w:szCs w:val="24"/>
        </w:rPr>
        <w:t>:</w:t>
      </w:r>
      <w:r w:rsidR="00A7134B" w:rsidRPr="000407E4">
        <w:rPr>
          <w:rFonts w:ascii="Times New Roman" w:hAnsi="Times New Roman" w:cs="Times New Roman"/>
          <w:b/>
          <w:i/>
          <w:sz w:val="24"/>
          <w:szCs w:val="24"/>
        </w:rPr>
        <w:t xml:space="preserve"> </w:t>
      </w:r>
      <w:r w:rsidR="00A7134B" w:rsidRPr="000407E4">
        <w:rPr>
          <w:rFonts w:ascii="Times New Roman" w:hAnsi="Times New Roman" w:cs="Times New Roman"/>
          <w:sz w:val="24"/>
          <w:szCs w:val="24"/>
        </w:rPr>
        <w:t>For the renewal of all lic</w:t>
      </w:r>
      <w:r w:rsidR="00F74863">
        <w:rPr>
          <w:rFonts w:ascii="Times New Roman" w:hAnsi="Times New Roman" w:cs="Times New Roman"/>
          <w:sz w:val="24"/>
          <w:szCs w:val="24"/>
        </w:rPr>
        <w:t>enses the cost is under $4,000/</w:t>
      </w:r>
      <w:r w:rsidR="00A7134B" w:rsidRPr="000407E4">
        <w:rPr>
          <w:rFonts w:ascii="Times New Roman" w:hAnsi="Times New Roman" w:cs="Times New Roman"/>
          <w:sz w:val="24"/>
          <w:szCs w:val="24"/>
        </w:rPr>
        <w:t>year</w:t>
      </w:r>
    </w:p>
    <w:p w:rsidR="00A7134B" w:rsidRPr="000407E4" w:rsidRDefault="00A7134B" w:rsidP="00A120D0">
      <w:pPr>
        <w:pStyle w:val="ListParagraph"/>
        <w:numPr>
          <w:ilvl w:val="0"/>
          <w:numId w:val="58"/>
        </w:numPr>
        <w:spacing w:after="120"/>
        <w:ind w:left="720"/>
        <w:contextualSpacing w:val="0"/>
        <w:rPr>
          <w:rFonts w:ascii="Times New Roman" w:hAnsi="Times New Roman" w:cs="Times New Roman"/>
          <w:sz w:val="24"/>
          <w:szCs w:val="24"/>
        </w:rPr>
      </w:pPr>
      <w:r w:rsidRPr="00057D16">
        <w:rPr>
          <w:rFonts w:ascii="Times New Roman" w:hAnsi="Times New Roman" w:cs="Times New Roman"/>
          <w:b/>
          <w:sz w:val="24"/>
          <w:szCs w:val="24"/>
        </w:rPr>
        <w:t>Encompass License Fees</w:t>
      </w:r>
      <w:r w:rsidR="00032C08">
        <w:rPr>
          <w:rFonts w:ascii="Times New Roman" w:hAnsi="Times New Roman" w:cs="Times New Roman"/>
          <w:b/>
          <w:sz w:val="24"/>
          <w:szCs w:val="24"/>
        </w:rPr>
        <w:t xml:space="preserve">: </w:t>
      </w:r>
      <w:r w:rsidRPr="00032C08">
        <w:rPr>
          <w:rFonts w:ascii="Times New Roman" w:hAnsi="Times New Roman" w:cs="Times New Roman"/>
          <w:sz w:val="24"/>
          <w:szCs w:val="24"/>
        </w:rPr>
        <w:t>SUN</w:t>
      </w:r>
      <w:r w:rsidRPr="000407E4">
        <w:rPr>
          <w:rFonts w:ascii="Times New Roman" w:hAnsi="Times New Roman" w:cs="Times New Roman"/>
          <w:sz w:val="24"/>
          <w:szCs w:val="24"/>
        </w:rPr>
        <w:t xml:space="preserve"> pays ro</w:t>
      </w:r>
      <w:r w:rsidR="00F74863">
        <w:rPr>
          <w:rFonts w:ascii="Times New Roman" w:hAnsi="Times New Roman" w:cs="Times New Roman"/>
          <w:sz w:val="24"/>
          <w:szCs w:val="24"/>
        </w:rPr>
        <w:t>ughly $3,000/</w:t>
      </w:r>
      <w:r w:rsidRPr="000407E4">
        <w:rPr>
          <w:rFonts w:ascii="Times New Roman" w:hAnsi="Times New Roman" w:cs="Times New Roman"/>
          <w:sz w:val="24"/>
          <w:szCs w:val="24"/>
        </w:rPr>
        <w:t>month for 20 user licenses</w:t>
      </w:r>
    </w:p>
    <w:p w:rsidR="00A7134B" w:rsidRPr="00057D16" w:rsidRDefault="00A7134B" w:rsidP="00A120D0">
      <w:pPr>
        <w:pStyle w:val="ListParagraph"/>
        <w:numPr>
          <w:ilvl w:val="0"/>
          <w:numId w:val="58"/>
        </w:numPr>
        <w:autoSpaceDE w:val="0"/>
        <w:autoSpaceDN w:val="0"/>
        <w:adjustRightInd w:val="0"/>
        <w:spacing w:after="120"/>
        <w:ind w:left="720"/>
        <w:contextualSpacing w:val="0"/>
        <w:rPr>
          <w:rFonts w:ascii="Times New Roman" w:hAnsi="Times New Roman" w:cs="Times New Roman"/>
          <w:sz w:val="24"/>
          <w:szCs w:val="24"/>
        </w:rPr>
      </w:pPr>
      <w:r w:rsidRPr="00057D16">
        <w:rPr>
          <w:rFonts w:ascii="Times New Roman" w:hAnsi="Times New Roman" w:cs="Times New Roman"/>
          <w:b/>
          <w:sz w:val="24"/>
          <w:szCs w:val="24"/>
        </w:rPr>
        <w:t>Accounting Software (if not already in place)</w:t>
      </w:r>
      <w:r w:rsidR="00032C08" w:rsidRPr="00057D16">
        <w:rPr>
          <w:rFonts w:ascii="Times New Roman" w:hAnsi="Times New Roman" w:cs="Times New Roman"/>
          <w:b/>
          <w:sz w:val="24"/>
          <w:szCs w:val="24"/>
        </w:rPr>
        <w:t>:</w:t>
      </w:r>
      <w:r w:rsidR="00032C08">
        <w:rPr>
          <w:rFonts w:ascii="Times New Roman" w:hAnsi="Times New Roman" w:cs="Times New Roman"/>
          <w:b/>
          <w:sz w:val="24"/>
          <w:szCs w:val="24"/>
        </w:rPr>
        <w:t xml:space="preserve"> </w:t>
      </w:r>
      <w:r w:rsidRPr="000407E4">
        <w:rPr>
          <w:rFonts w:ascii="Times New Roman" w:hAnsi="Times New Roman" w:cs="Times New Roman"/>
          <w:sz w:val="24"/>
          <w:szCs w:val="24"/>
        </w:rPr>
        <w:t xml:space="preserve">BCC </w:t>
      </w:r>
      <w:r w:rsidRPr="00057D16">
        <w:rPr>
          <w:rFonts w:ascii="Times New Roman" w:hAnsi="Times New Roman" w:cs="Times New Roman"/>
          <w:sz w:val="24"/>
          <w:szCs w:val="24"/>
        </w:rPr>
        <w:t>pays</w:t>
      </w:r>
      <w:r w:rsidRPr="00057D16">
        <w:rPr>
          <w:rFonts w:ascii="Times New Roman" w:hAnsi="Times New Roman" w:cs="Times New Roman"/>
          <w:b/>
          <w:sz w:val="24"/>
          <w:szCs w:val="24"/>
        </w:rPr>
        <w:t xml:space="preserve"> </w:t>
      </w:r>
      <w:r w:rsidRPr="00057D16">
        <w:rPr>
          <w:rFonts w:ascii="Times New Roman" w:hAnsi="Times New Roman" w:cs="Times New Roman"/>
          <w:sz w:val="24"/>
          <w:szCs w:val="24"/>
        </w:rPr>
        <w:t>$6</w:t>
      </w:r>
      <w:r w:rsidR="00057D16" w:rsidRPr="00057D16">
        <w:rPr>
          <w:rFonts w:ascii="Times New Roman" w:hAnsi="Times New Roman" w:cs="Times New Roman"/>
          <w:sz w:val="24"/>
          <w:szCs w:val="24"/>
        </w:rPr>
        <w:t>,</w:t>
      </w:r>
      <w:r w:rsidRPr="00057D16">
        <w:rPr>
          <w:rFonts w:ascii="Times New Roman" w:hAnsi="Times New Roman" w:cs="Times New Roman"/>
          <w:sz w:val="24"/>
          <w:szCs w:val="24"/>
        </w:rPr>
        <w:t>600/year for all BCC entities</w:t>
      </w:r>
    </w:p>
    <w:p w:rsidR="00A7134B" w:rsidRPr="000407E4" w:rsidRDefault="00A7134B" w:rsidP="00A120D0">
      <w:pPr>
        <w:pStyle w:val="ListParagraph"/>
        <w:numPr>
          <w:ilvl w:val="0"/>
          <w:numId w:val="58"/>
        </w:numPr>
        <w:autoSpaceDE w:val="0"/>
        <w:autoSpaceDN w:val="0"/>
        <w:adjustRightInd w:val="0"/>
        <w:spacing w:after="120"/>
        <w:ind w:left="720"/>
        <w:contextualSpacing w:val="0"/>
        <w:rPr>
          <w:rFonts w:ascii="Times New Roman" w:hAnsi="Times New Roman" w:cs="Times New Roman"/>
          <w:sz w:val="24"/>
          <w:szCs w:val="24"/>
        </w:rPr>
      </w:pPr>
      <w:r w:rsidRPr="00057D16">
        <w:rPr>
          <w:rFonts w:ascii="Times New Roman" w:hAnsi="Times New Roman" w:cs="Times New Roman"/>
          <w:b/>
          <w:sz w:val="24"/>
          <w:szCs w:val="24"/>
        </w:rPr>
        <w:t>Salesforce.com CRM Software</w:t>
      </w:r>
      <w:r w:rsidR="00032C08">
        <w:rPr>
          <w:rFonts w:ascii="Times New Roman" w:hAnsi="Times New Roman" w:cs="Times New Roman"/>
          <w:b/>
          <w:sz w:val="24"/>
          <w:szCs w:val="24"/>
        </w:rPr>
        <w:t xml:space="preserve">: </w:t>
      </w:r>
      <w:r w:rsidRPr="000407E4">
        <w:rPr>
          <w:rFonts w:ascii="Times New Roman" w:hAnsi="Times New Roman" w:cs="Times New Roman"/>
          <w:sz w:val="24"/>
          <w:szCs w:val="24"/>
        </w:rPr>
        <w:t>SalesForce.com is being used without charge under Salesforce.com’s non-profit program</w:t>
      </w:r>
      <w:r w:rsidRPr="000407E4">
        <w:rPr>
          <w:rFonts w:ascii="Times New Roman" w:hAnsi="Times New Roman" w:cs="Times New Roman"/>
          <w:b/>
          <w:sz w:val="24"/>
          <w:szCs w:val="24"/>
        </w:rPr>
        <w:t>.</w:t>
      </w:r>
      <w:r w:rsidRPr="000407E4">
        <w:rPr>
          <w:rFonts w:ascii="Times New Roman" w:hAnsi="Times New Roman" w:cs="Times New Roman"/>
          <w:sz w:val="24"/>
          <w:szCs w:val="24"/>
        </w:rPr>
        <w:t xml:space="preserve"> </w:t>
      </w:r>
    </w:p>
    <w:p w:rsidR="00A7134B" w:rsidRPr="0085780A" w:rsidRDefault="00A7134B" w:rsidP="0085780A">
      <w:pPr>
        <w:pStyle w:val="Heading3"/>
      </w:pPr>
      <w:r w:rsidRPr="0085780A">
        <w:t>Marketing and Advertising Expenses including Community Outreach</w:t>
      </w:r>
    </w:p>
    <w:p w:rsidR="00A7134B" w:rsidRPr="000407E4" w:rsidRDefault="00A7134B" w:rsidP="00A120D0">
      <w:pPr>
        <w:pStyle w:val="ListParagraph"/>
        <w:numPr>
          <w:ilvl w:val="0"/>
          <w:numId w:val="31"/>
        </w:numPr>
        <w:spacing w:after="120"/>
        <w:contextualSpacing w:val="0"/>
        <w:rPr>
          <w:rFonts w:ascii="Times New Roman" w:hAnsi="Times New Roman" w:cs="Times New Roman"/>
          <w:b/>
          <w:i/>
          <w:sz w:val="24"/>
          <w:szCs w:val="24"/>
        </w:rPr>
      </w:pPr>
      <w:r w:rsidRPr="00057D16">
        <w:rPr>
          <w:rFonts w:ascii="Times New Roman" w:hAnsi="Times New Roman" w:cs="Times New Roman"/>
          <w:b/>
          <w:sz w:val="24"/>
          <w:szCs w:val="24"/>
        </w:rPr>
        <w:t>Public Relations Consultant</w:t>
      </w:r>
      <w:r w:rsidR="00032C08">
        <w:rPr>
          <w:rFonts w:ascii="Times New Roman" w:hAnsi="Times New Roman" w:cs="Times New Roman"/>
          <w:b/>
          <w:sz w:val="24"/>
          <w:szCs w:val="24"/>
        </w:rPr>
        <w:t xml:space="preserve">: </w:t>
      </w:r>
      <w:r w:rsidRPr="00032C08">
        <w:rPr>
          <w:rFonts w:ascii="Times New Roman" w:hAnsi="Times New Roman" w:cs="Times New Roman"/>
          <w:sz w:val="24"/>
          <w:szCs w:val="24"/>
        </w:rPr>
        <w:t>SUN</w:t>
      </w:r>
      <w:r w:rsidRPr="000407E4">
        <w:rPr>
          <w:rFonts w:ascii="Times New Roman" w:hAnsi="Times New Roman" w:cs="Times New Roman"/>
          <w:sz w:val="24"/>
          <w:szCs w:val="24"/>
        </w:rPr>
        <w:t xml:space="preserve"> pays an hourly rate of under $100/</w:t>
      </w:r>
      <w:r w:rsidR="00032C08">
        <w:rPr>
          <w:rFonts w:ascii="Times New Roman" w:hAnsi="Times New Roman" w:cs="Times New Roman"/>
          <w:sz w:val="24"/>
          <w:szCs w:val="24"/>
        </w:rPr>
        <w:t>hour</w:t>
      </w:r>
      <w:r w:rsidRPr="000407E4">
        <w:rPr>
          <w:rFonts w:ascii="Times New Roman" w:hAnsi="Times New Roman" w:cs="Times New Roman"/>
          <w:b/>
          <w:i/>
          <w:sz w:val="24"/>
          <w:szCs w:val="24"/>
        </w:rPr>
        <w:t xml:space="preserve"> </w:t>
      </w:r>
    </w:p>
    <w:p w:rsidR="00A7134B" w:rsidRPr="000407E4" w:rsidRDefault="00A7134B" w:rsidP="00A120D0">
      <w:pPr>
        <w:pStyle w:val="ListParagraph"/>
        <w:numPr>
          <w:ilvl w:val="0"/>
          <w:numId w:val="31"/>
        </w:numPr>
        <w:spacing w:after="120"/>
        <w:contextualSpacing w:val="0"/>
        <w:rPr>
          <w:rFonts w:ascii="Times New Roman" w:hAnsi="Times New Roman" w:cs="Times New Roman"/>
          <w:b/>
          <w:i/>
          <w:sz w:val="24"/>
          <w:szCs w:val="24"/>
        </w:rPr>
      </w:pPr>
      <w:r w:rsidRPr="00057D16">
        <w:rPr>
          <w:rFonts w:ascii="Times New Roman" w:hAnsi="Times New Roman" w:cs="Times New Roman"/>
          <w:b/>
          <w:sz w:val="24"/>
          <w:szCs w:val="24"/>
        </w:rPr>
        <w:t>Marketing Consultant</w:t>
      </w:r>
      <w:r w:rsidR="00AD5BBE">
        <w:rPr>
          <w:rFonts w:ascii="Times New Roman" w:hAnsi="Times New Roman" w:cs="Times New Roman"/>
          <w:b/>
          <w:sz w:val="24"/>
          <w:szCs w:val="24"/>
        </w:rPr>
        <w:t xml:space="preserve">: </w:t>
      </w:r>
      <w:r w:rsidRPr="000407E4">
        <w:rPr>
          <w:rFonts w:ascii="Times New Roman" w:hAnsi="Times New Roman" w:cs="Times New Roman"/>
          <w:sz w:val="24"/>
          <w:szCs w:val="24"/>
        </w:rPr>
        <w:t>SUN pays $7</w:t>
      </w:r>
      <w:r w:rsidR="00057D16">
        <w:rPr>
          <w:rFonts w:ascii="Times New Roman" w:hAnsi="Times New Roman" w:cs="Times New Roman"/>
          <w:sz w:val="24"/>
          <w:szCs w:val="24"/>
        </w:rPr>
        <w:t>,</w:t>
      </w:r>
      <w:r w:rsidRPr="000407E4">
        <w:rPr>
          <w:rFonts w:ascii="Times New Roman" w:hAnsi="Times New Roman" w:cs="Times New Roman"/>
          <w:sz w:val="24"/>
          <w:szCs w:val="24"/>
        </w:rPr>
        <w:t>500/month for on-going consulting services.</w:t>
      </w:r>
      <w:r w:rsidRPr="000407E4">
        <w:rPr>
          <w:rFonts w:ascii="Times New Roman" w:hAnsi="Times New Roman" w:cs="Times New Roman"/>
          <w:b/>
          <w:i/>
          <w:sz w:val="24"/>
          <w:szCs w:val="24"/>
        </w:rPr>
        <w:t xml:space="preserve"> </w:t>
      </w:r>
    </w:p>
    <w:p w:rsidR="00A7134B" w:rsidRPr="000407E4" w:rsidRDefault="00A7134B" w:rsidP="00A120D0">
      <w:pPr>
        <w:pStyle w:val="ListParagraph"/>
        <w:numPr>
          <w:ilvl w:val="0"/>
          <w:numId w:val="31"/>
        </w:numPr>
        <w:spacing w:after="120"/>
        <w:contextualSpacing w:val="0"/>
        <w:rPr>
          <w:rFonts w:ascii="Times New Roman" w:hAnsi="Times New Roman" w:cs="Times New Roman"/>
          <w:b/>
          <w:i/>
          <w:sz w:val="24"/>
          <w:szCs w:val="24"/>
        </w:rPr>
      </w:pPr>
      <w:r w:rsidRPr="00057D16">
        <w:rPr>
          <w:rFonts w:ascii="Times New Roman" w:hAnsi="Times New Roman" w:cs="Times New Roman"/>
          <w:b/>
          <w:sz w:val="24"/>
          <w:szCs w:val="24"/>
        </w:rPr>
        <w:t>Marketing Materials (reprints</w:t>
      </w:r>
      <w:r w:rsidRPr="000407E4">
        <w:rPr>
          <w:rFonts w:ascii="Times New Roman" w:hAnsi="Times New Roman" w:cs="Times New Roman"/>
          <w:b/>
          <w:i/>
          <w:sz w:val="24"/>
          <w:szCs w:val="24"/>
        </w:rPr>
        <w:t>)</w:t>
      </w:r>
    </w:p>
    <w:p w:rsidR="00A7134B" w:rsidRPr="00057D16" w:rsidRDefault="00A7134B" w:rsidP="00A120D0">
      <w:pPr>
        <w:pStyle w:val="ListParagraph"/>
        <w:numPr>
          <w:ilvl w:val="0"/>
          <w:numId w:val="31"/>
        </w:numPr>
        <w:spacing w:after="120"/>
        <w:contextualSpacing w:val="0"/>
        <w:rPr>
          <w:rFonts w:ascii="Times New Roman" w:hAnsi="Times New Roman" w:cs="Times New Roman"/>
          <w:b/>
          <w:sz w:val="24"/>
          <w:szCs w:val="24"/>
        </w:rPr>
      </w:pPr>
      <w:r w:rsidRPr="00057D16">
        <w:rPr>
          <w:rFonts w:ascii="Times New Roman" w:hAnsi="Times New Roman" w:cs="Times New Roman"/>
          <w:b/>
          <w:sz w:val="24"/>
          <w:szCs w:val="24"/>
        </w:rPr>
        <w:t>Website Maintenance</w:t>
      </w:r>
    </w:p>
    <w:p w:rsidR="00A7134B" w:rsidRPr="00057D16" w:rsidRDefault="00A7134B" w:rsidP="00A120D0">
      <w:pPr>
        <w:pStyle w:val="ListParagraph"/>
        <w:numPr>
          <w:ilvl w:val="0"/>
          <w:numId w:val="31"/>
        </w:numPr>
        <w:spacing w:after="120"/>
        <w:contextualSpacing w:val="0"/>
        <w:rPr>
          <w:rFonts w:ascii="Times New Roman" w:hAnsi="Times New Roman" w:cs="Times New Roman"/>
          <w:b/>
          <w:sz w:val="24"/>
          <w:szCs w:val="24"/>
        </w:rPr>
      </w:pPr>
      <w:r w:rsidRPr="00057D16">
        <w:rPr>
          <w:rFonts w:ascii="Times New Roman" w:hAnsi="Times New Roman" w:cs="Times New Roman"/>
          <w:b/>
          <w:sz w:val="24"/>
          <w:szCs w:val="24"/>
        </w:rPr>
        <w:t xml:space="preserve">Travel and Meeting Expenses </w:t>
      </w:r>
    </w:p>
    <w:p w:rsidR="0085780A" w:rsidRDefault="00A7134B" w:rsidP="0085780A">
      <w:pPr>
        <w:pStyle w:val="Heading3"/>
      </w:pPr>
      <w:r w:rsidRPr="0085780A">
        <w:t>Office Supplies</w:t>
      </w:r>
    </w:p>
    <w:p w:rsidR="00A7134B" w:rsidRPr="0085780A" w:rsidRDefault="00A7134B" w:rsidP="0085780A">
      <w:pPr>
        <w:spacing w:after="120"/>
        <w:rPr>
          <w:rFonts w:ascii="Times New Roman" w:hAnsi="Times New Roman" w:cs="Times New Roman"/>
          <w:sz w:val="24"/>
          <w:szCs w:val="24"/>
        </w:rPr>
      </w:pPr>
      <w:r w:rsidRPr="0085780A">
        <w:rPr>
          <w:rFonts w:ascii="Times New Roman" w:hAnsi="Times New Roman" w:cs="Times New Roman"/>
          <w:sz w:val="24"/>
          <w:szCs w:val="24"/>
        </w:rPr>
        <w:t>These costs run between $1</w:t>
      </w:r>
      <w:r w:rsidR="00057D16" w:rsidRPr="0085780A">
        <w:rPr>
          <w:rFonts w:ascii="Times New Roman" w:hAnsi="Times New Roman" w:cs="Times New Roman"/>
          <w:sz w:val="24"/>
          <w:szCs w:val="24"/>
        </w:rPr>
        <w:t>,</w:t>
      </w:r>
      <w:r w:rsidRPr="0085780A">
        <w:rPr>
          <w:rFonts w:ascii="Times New Roman" w:hAnsi="Times New Roman" w:cs="Times New Roman"/>
          <w:sz w:val="24"/>
          <w:szCs w:val="24"/>
        </w:rPr>
        <w:t>100 and $1</w:t>
      </w:r>
      <w:r w:rsidR="00057D16" w:rsidRPr="0085780A">
        <w:rPr>
          <w:rFonts w:ascii="Times New Roman" w:hAnsi="Times New Roman" w:cs="Times New Roman"/>
          <w:sz w:val="24"/>
          <w:szCs w:val="24"/>
        </w:rPr>
        <w:t>,</w:t>
      </w:r>
      <w:r w:rsidRPr="0085780A">
        <w:rPr>
          <w:rFonts w:ascii="Times New Roman" w:hAnsi="Times New Roman" w:cs="Times New Roman"/>
          <w:sz w:val="24"/>
          <w:szCs w:val="24"/>
        </w:rPr>
        <w:t>500/month</w:t>
      </w:r>
    </w:p>
    <w:p w:rsidR="00A7134B" w:rsidRPr="00C71DB9" w:rsidRDefault="00A7134B" w:rsidP="000407E4">
      <w:pPr>
        <w:rPr>
          <w:rFonts w:ascii="Times New Roman" w:hAnsi="Times New Roman" w:cs="Times New Roman"/>
          <w:b/>
          <w:smallCaps/>
          <w:color w:val="000000" w:themeColor="text2"/>
          <w:position w:val="6"/>
          <w:sz w:val="24"/>
          <w:szCs w:val="24"/>
        </w:rPr>
      </w:pPr>
      <w:r w:rsidRPr="00C71DB9">
        <w:rPr>
          <w:rFonts w:ascii="Times New Roman" w:hAnsi="Times New Roman" w:cs="Times New Roman"/>
          <w:b/>
          <w:smallCaps/>
          <w:color w:val="000000" w:themeColor="text2"/>
          <w:position w:val="6"/>
          <w:sz w:val="24"/>
          <w:szCs w:val="24"/>
        </w:rPr>
        <w:br w:type="page"/>
      </w:r>
    </w:p>
    <w:p w:rsidR="00A7134B" w:rsidRPr="00C71DB9" w:rsidRDefault="00A7134B" w:rsidP="000407E4">
      <w:pPr>
        <w:pBdr>
          <w:bottom w:val="single" w:sz="12" w:space="0" w:color="auto"/>
        </w:pBdr>
        <w:autoSpaceDE w:val="0"/>
        <w:autoSpaceDN w:val="0"/>
        <w:adjustRightInd w:val="0"/>
        <w:rPr>
          <w:rFonts w:ascii="Times New Roman" w:hAnsi="Times New Roman" w:cs="Times New Roman"/>
          <w:b/>
          <w:smallCaps/>
          <w:color w:val="000000" w:themeColor="text2"/>
          <w:position w:val="6"/>
          <w:sz w:val="24"/>
          <w:szCs w:val="24"/>
        </w:rPr>
      </w:pPr>
      <w:r w:rsidRPr="00C71DB9">
        <w:rPr>
          <w:rFonts w:ascii="Times New Roman" w:hAnsi="Times New Roman" w:cs="Times New Roman"/>
          <w:b/>
          <w:smallCaps/>
          <w:color w:val="000000" w:themeColor="text2"/>
          <w:position w:val="6"/>
          <w:sz w:val="24"/>
          <w:szCs w:val="24"/>
        </w:rPr>
        <w:t>PARTNERING WITH BOSTON COMMUNITY CAPITAL</w:t>
      </w:r>
    </w:p>
    <w:p w:rsidR="00A7134B" w:rsidRPr="00C71DB9" w:rsidRDefault="00A7134B" w:rsidP="000407E4">
      <w:pPr>
        <w:autoSpaceDE w:val="0"/>
        <w:autoSpaceDN w:val="0"/>
        <w:adjustRightInd w:val="0"/>
        <w:rPr>
          <w:rFonts w:ascii="Times New Roman" w:hAnsi="Times New Roman" w:cs="Times New Roman"/>
          <w:b/>
          <w:smallCaps/>
          <w:color w:val="000000" w:themeColor="text2"/>
          <w:position w:val="6"/>
          <w:sz w:val="24"/>
          <w:szCs w:val="24"/>
        </w:rPr>
      </w:pPr>
    </w:p>
    <w:p w:rsidR="00A7134B" w:rsidRPr="00C71DB9" w:rsidRDefault="00A7134B" w:rsidP="000407E4">
      <w:pPr>
        <w:rPr>
          <w:rFonts w:ascii="Times New Roman" w:hAnsi="Times New Roman" w:cs="Times New Roman"/>
          <w:color w:val="000000" w:themeColor="text2"/>
          <w:sz w:val="24"/>
          <w:szCs w:val="24"/>
        </w:rPr>
      </w:pPr>
    </w:p>
    <w:p w:rsidR="00A7134B" w:rsidRPr="00C71DB9" w:rsidRDefault="00A7134B" w:rsidP="000407E4">
      <w:pPr>
        <w:autoSpaceDE w:val="0"/>
        <w:autoSpaceDN w:val="0"/>
        <w:adjustRightInd w:val="0"/>
        <w:rPr>
          <w:rFonts w:ascii="Times New Roman" w:hAnsi="Times New Roman" w:cs="Times New Roman"/>
          <w:b/>
          <w:smallCaps/>
          <w:color w:val="000000" w:themeColor="text2"/>
          <w:position w:val="6"/>
          <w:sz w:val="24"/>
          <w:szCs w:val="24"/>
        </w:rPr>
      </w:pPr>
    </w:p>
    <w:p w:rsidR="00A7134B" w:rsidRPr="00C71DB9" w:rsidRDefault="00A7134B"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br w:type="page"/>
      </w:r>
    </w:p>
    <w:p w:rsidR="00A7134B" w:rsidRPr="00C71DB9" w:rsidRDefault="00A7134B" w:rsidP="000407E4">
      <w:pPr>
        <w:pBdr>
          <w:bottom w:val="single" w:sz="12" w:space="0" w:color="auto"/>
        </w:pBdr>
        <w:autoSpaceDE w:val="0"/>
        <w:autoSpaceDN w:val="0"/>
        <w:adjustRightInd w:val="0"/>
        <w:rPr>
          <w:rFonts w:ascii="Times New Roman" w:hAnsi="Times New Roman" w:cs="Times New Roman"/>
          <w:b/>
          <w:smallCaps/>
          <w:color w:val="000000" w:themeColor="text2"/>
          <w:position w:val="6"/>
          <w:sz w:val="24"/>
          <w:szCs w:val="24"/>
        </w:rPr>
      </w:pPr>
      <w:r w:rsidRPr="00C71DB9">
        <w:rPr>
          <w:rFonts w:ascii="Times New Roman" w:hAnsi="Times New Roman" w:cs="Times New Roman"/>
          <w:b/>
          <w:smallCaps/>
          <w:color w:val="000000" w:themeColor="text2"/>
          <w:position w:val="6"/>
          <w:sz w:val="24"/>
          <w:szCs w:val="24"/>
        </w:rPr>
        <w:t>QUESTIONS TO CONSIDER</w:t>
      </w:r>
    </w:p>
    <w:p w:rsidR="00A7134B" w:rsidRPr="00C71DB9" w:rsidRDefault="00A7134B" w:rsidP="000407E4">
      <w:pPr>
        <w:autoSpaceDE w:val="0"/>
        <w:autoSpaceDN w:val="0"/>
        <w:adjustRightInd w:val="0"/>
        <w:rPr>
          <w:rFonts w:ascii="Times New Roman" w:hAnsi="Times New Roman" w:cs="Times New Roman"/>
          <w:b/>
          <w:smallCaps/>
          <w:color w:val="000000" w:themeColor="text2"/>
          <w:position w:val="6"/>
          <w:sz w:val="24"/>
          <w:szCs w:val="24"/>
        </w:rPr>
      </w:pPr>
    </w:p>
    <w:p w:rsidR="00A7134B" w:rsidRPr="00C71DB9" w:rsidRDefault="00A7134B" w:rsidP="000407E4">
      <w:pPr>
        <w:rPr>
          <w:rFonts w:ascii="Times New Roman" w:hAnsi="Times New Roman" w:cs="Times New Roman"/>
          <w:color w:val="000000" w:themeColor="text2"/>
          <w:sz w:val="24"/>
          <w:szCs w:val="24"/>
        </w:rPr>
      </w:pPr>
    </w:p>
    <w:p w:rsidR="00A7134B" w:rsidRPr="00C71DB9" w:rsidRDefault="00A7134B" w:rsidP="000407E4">
      <w:pPr>
        <w:rPr>
          <w:rFonts w:ascii="Times New Roman" w:hAnsi="Times New Roman" w:cs="Times New Roman"/>
          <w:color w:val="000000" w:themeColor="text2"/>
          <w:sz w:val="24"/>
          <w:szCs w:val="24"/>
        </w:rPr>
      </w:pPr>
    </w:p>
    <w:p w:rsidR="00A7134B" w:rsidRPr="00C71DB9" w:rsidRDefault="00A7134B" w:rsidP="000407E4">
      <w:pPr>
        <w:rPr>
          <w:rFonts w:ascii="Times New Roman" w:hAnsi="Times New Roman" w:cs="Times New Roman"/>
          <w:color w:val="000000" w:themeColor="text2"/>
          <w:sz w:val="24"/>
          <w:szCs w:val="24"/>
        </w:rPr>
      </w:pPr>
      <w:r w:rsidRPr="00C71DB9">
        <w:rPr>
          <w:rFonts w:ascii="Times New Roman" w:hAnsi="Times New Roman" w:cs="Times New Roman"/>
          <w:color w:val="000000" w:themeColor="text2"/>
          <w:sz w:val="24"/>
          <w:szCs w:val="24"/>
        </w:rPr>
        <w:br w:type="page"/>
      </w:r>
    </w:p>
    <w:p w:rsidR="00A7134B" w:rsidRPr="00C71DB9" w:rsidRDefault="00A7134B" w:rsidP="000407E4">
      <w:pPr>
        <w:pBdr>
          <w:bottom w:val="single" w:sz="12" w:space="0" w:color="auto"/>
        </w:pBdr>
        <w:autoSpaceDE w:val="0"/>
        <w:autoSpaceDN w:val="0"/>
        <w:adjustRightInd w:val="0"/>
        <w:rPr>
          <w:rFonts w:ascii="Times New Roman" w:hAnsi="Times New Roman" w:cs="Times New Roman"/>
          <w:b/>
          <w:smallCaps/>
          <w:color w:val="000000" w:themeColor="text2"/>
          <w:position w:val="6"/>
          <w:sz w:val="24"/>
          <w:szCs w:val="24"/>
        </w:rPr>
      </w:pPr>
      <w:r w:rsidRPr="00C71DB9">
        <w:rPr>
          <w:rFonts w:ascii="Times New Roman" w:hAnsi="Times New Roman" w:cs="Times New Roman"/>
          <w:b/>
          <w:smallCaps/>
          <w:color w:val="000000" w:themeColor="text2"/>
          <w:position w:val="6"/>
          <w:sz w:val="24"/>
          <w:szCs w:val="24"/>
        </w:rPr>
        <w:t>APPENDICES</w:t>
      </w:r>
    </w:p>
    <w:p w:rsidR="00A7134B" w:rsidRPr="00C71DB9" w:rsidRDefault="00A7134B" w:rsidP="000407E4">
      <w:pPr>
        <w:autoSpaceDE w:val="0"/>
        <w:autoSpaceDN w:val="0"/>
        <w:adjustRightInd w:val="0"/>
        <w:rPr>
          <w:rFonts w:ascii="Times New Roman" w:hAnsi="Times New Roman" w:cs="Times New Roman"/>
          <w:b/>
          <w:smallCaps/>
          <w:color w:val="000000" w:themeColor="text2"/>
          <w:position w:val="6"/>
          <w:sz w:val="24"/>
          <w:szCs w:val="24"/>
        </w:rPr>
      </w:pPr>
    </w:p>
    <w:p w:rsidR="00A7134B" w:rsidRPr="00C71DB9" w:rsidRDefault="00A7134B" w:rsidP="000407E4">
      <w:pPr>
        <w:rPr>
          <w:rFonts w:ascii="Times New Roman" w:hAnsi="Times New Roman" w:cs="Times New Roman"/>
          <w:color w:val="000000" w:themeColor="text2"/>
          <w:sz w:val="24"/>
          <w:szCs w:val="24"/>
        </w:rPr>
      </w:pPr>
    </w:p>
    <w:p w:rsidR="004729A6" w:rsidRPr="00C71DB9" w:rsidRDefault="004729A6" w:rsidP="000407E4">
      <w:pPr>
        <w:rPr>
          <w:rFonts w:ascii="Times New Roman" w:hAnsi="Times New Roman" w:cs="Times New Roman"/>
          <w:color w:val="000000" w:themeColor="text2"/>
          <w:sz w:val="24"/>
          <w:szCs w:val="24"/>
        </w:rPr>
      </w:pPr>
    </w:p>
    <w:sectPr w:rsidR="004729A6" w:rsidRPr="00C71DB9" w:rsidSect="00B13E4A">
      <w:pgSz w:w="12240" w:h="15840" w:code="1"/>
      <w:pgMar w:top="1440" w:right="1800" w:bottom="1440" w:left="1800" w:header="288" w:footer="43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5549" w:rsidRDefault="00CC5549" w:rsidP="00382E9D">
      <w:r>
        <w:separator/>
      </w:r>
    </w:p>
  </w:endnote>
  <w:endnote w:type="continuationSeparator" w:id="0">
    <w:p w:rsidR="00CC5549" w:rsidRDefault="00CC5549" w:rsidP="00382E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ヒラギノ角ゴ Pro W3">
    <w:charset w:val="00"/>
    <w:family w:val="roman"/>
    <w:pitch w:val="default"/>
  </w:font>
  <w:font w:name="Helvetica">
    <w:panose1 w:val="020B0604020202020204"/>
    <w:charset w:val="00"/>
    <w:family w:val="swiss"/>
    <w:notTrueType/>
    <w:pitch w:val="variable"/>
    <w:sig w:usb0="00000003" w:usb1="00000000" w:usb2="00000000" w:usb3="00000000" w:csb0="00000001" w:csb1="00000000"/>
  </w:font>
  <w:font w:name="Whitney Book">
    <w:altName w:val="Whitney Book"/>
    <w:panose1 w:val="00000000000000000000"/>
    <w:charset w:val="00"/>
    <w:family w:val="modern"/>
    <w:notTrueType/>
    <w:pitch w:val="variable"/>
    <w:sig w:usb0="A00000FF" w:usb1="4000004A" w:usb2="00000000" w:usb3="00000000" w:csb0="0000000B" w:csb1="00000000"/>
  </w:font>
  <w:font w:name="TimesNewRomanPSMT">
    <w:altName w:val="Times New Roman"/>
    <w:panose1 w:val="00000000000000000000"/>
    <w:charset w:val="00"/>
    <w:family w:val="roman"/>
    <w:notTrueType/>
    <w:pitch w:val="default"/>
    <w:sig w:usb0="03000000" w:usb1="00000000" w:usb2="00000000" w:usb3="00000000" w:csb0="00000001" w:csb1="00000000"/>
  </w:font>
  <w:font w:name="Avenir LT Std 65 Medium">
    <w:altName w:val="Avenir LT Std 65 Medium"/>
    <w:panose1 w:val="00000000000000000000"/>
    <w:charset w:val="00"/>
    <w:family w:val="swiss"/>
    <w:notTrueType/>
    <w:pitch w:val="default"/>
    <w:sig w:usb0="00000003" w:usb1="00000000" w:usb2="00000000" w:usb3="00000000" w:csb0="00000001" w:csb1="00000000"/>
  </w:font>
  <w:font w:name="TWUPUU+Univers-Condensed">
    <w:altName w:val="Arial"/>
    <w:panose1 w:val="00000000000000000000"/>
    <w:charset w:val="00"/>
    <w:family w:val="swiss"/>
    <w:notTrueType/>
    <w:pitch w:val="default"/>
    <w:sig w:usb0="00000003" w:usb1="00000000" w:usb2="00000000" w:usb3="00000000" w:csb0="00000001" w:csb1="00000000"/>
  </w:font>
  <w:font w:name="SOKJGW+EideticNeoRegular">
    <w:altName w:val="Eidetic Neo"/>
    <w:panose1 w:val="00000000000000000000"/>
    <w:charset w:val="00"/>
    <w:family w:val="roman"/>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rPr>
      <w:id w:val="11887551"/>
      <w:docPartObj>
        <w:docPartGallery w:val="Page Numbers (Bottom of Page)"/>
        <w:docPartUnique/>
      </w:docPartObj>
    </w:sdtPr>
    <w:sdtEndPr>
      <w:rPr>
        <w:rFonts w:asciiTheme="minorHAnsi" w:hAnsiTheme="minorHAnsi" w:cstheme="minorBidi"/>
      </w:rPr>
    </w:sdtEndPr>
    <w:sdtContent>
      <w:p w:rsidR="00B13E9B" w:rsidRDefault="00B13E9B">
        <w:pPr>
          <w:pStyle w:val="Footer"/>
          <w:jc w:val="right"/>
        </w:pPr>
        <w:r w:rsidRPr="003707E8">
          <w:rPr>
            <w:rFonts w:ascii="Arial" w:hAnsi="Arial" w:cs="Arial"/>
            <w:sz w:val="20"/>
          </w:rPr>
          <w:t xml:space="preserve">Copyright 2012 Boston Community Capital </w:t>
        </w:r>
        <w:r w:rsidRPr="003707E8">
          <w:rPr>
            <w:rFonts w:ascii="Arial" w:hAnsi="Arial" w:cs="Arial"/>
            <w:b/>
            <w:u w:val="single"/>
          </w:rPr>
          <w:t>DRAFT DOCUMENT</w:t>
        </w:r>
        <w:r w:rsidRPr="003707E8">
          <w:rPr>
            <w:rFonts w:ascii="Arial" w:hAnsi="Arial" w:cs="Arial"/>
          </w:rPr>
          <w:t xml:space="preserve">, Page | </w:t>
        </w:r>
        <w:r w:rsidR="00D404B3" w:rsidRPr="003707E8">
          <w:rPr>
            <w:rFonts w:ascii="Arial" w:hAnsi="Arial" w:cs="Arial"/>
          </w:rPr>
          <w:fldChar w:fldCharType="begin"/>
        </w:r>
        <w:r w:rsidRPr="003707E8">
          <w:rPr>
            <w:rFonts w:ascii="Arial" w:hAnsi="Arial" w:cs="Arial"/>
          </w:rPr>
          <w:instrText xml:space="preserve"> PAGE   \* MERGEFORMAT </w:instrText>
        </w:r>
        <w:r w:rsidR="00D404B3" w:rsidRPr="003707E8">
          <w:rPr>
            <w:rFonts w:ascii="Arial" w:hAnsi="Arial" w:cs="Arial"/>
          </w:rPr>
          <w:fldChar w:fldCharType="separate"/>
        </w:r>
        <w:r w:rsidR="00B50A67">
          <w:rPr>
            <w:rFonts w:ascii="Arial" w:hAnsi="Arial" w:cs="Arial"/>
            <w:noProof/>
          </w:rPr>
          <w:t>5</w:t>
        </w:r>
        <w:r w:rsidR="00D404B3" w:rsidRPr="003707E8">
          <w:rPr>
            <w:rFonts w:ascii="Arial" w:hAnsi="Arial" w:cs="Arial"/>
            <w:noProof/>
          </w:rPr>
          <w:fldChar w:fldCharType="end"/>
        </w:r>
      </w:p>
    </w:sdtContent>
  </w:sdt>
  <w:p w:rsidR="00B13E9B" w:rsidRDefault="00B13E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rPr>
      <w:id w:val="1373287"/>
      <w:docPartObj>
        <w:docPartGallery w:val="Page Numbers (Bottom of Page)"/>
        <w:docPartUnique/>
      </w:docPartObj>
    </w:sdtPr>
    <w:sdtEndPr/>
    <w:sdtContent>
      <w:p w:rsidR="00B13E9B" w:rsidRPr="003707E8" w:rsidRDefault="00B13E9B" w:rsidP="00AF2FEA">
        <w:pPr>
          <w:pStyle w:val="Footer"/>
          <w:jc w:val="right"/>
          <w:rPr>
            <w:rFonts w:ascii="Arial" w:hAnsi="Arial" w:cs="Arial"/>
          </w:rPr>
        </w:pPr>
        <w:r w:rsidRPr="003707E8">
          <w:rPr>
            <w:rFonts w:ascii="Arial" w:hAnsi="Arial" w:cs="Arial"/>
            <w:b/>
            <w:u w:val="single"/>
          </w:rPr>
          <w:t>DRAFT DOCUMENT</w:t>
        </w:r>
        <w:r w:rsidRPr="003707E8">
          <w:rPr>
            <w:rFonts w:ascii="Arial" w:hAnsi="Arial" w:cs="Arial"/>
          </w:rPr>
          <w:t xml:space="preserve">, Page | </w:t>
        </w:r>
        <w:r w:rsidR="00D404B3" w:rsidRPr="003707E8">
          <w:rPr>
            <w:rFonts w:ascii="Arial" w:hAnsi="Arial" w:cs="Arial"/>
          </w:rPr>
          <w:fldChar w:fldCharType="begin"/>
        </w:r>
        <w:r w:rsidRPr="003707E8">
          <w:rPr>
            <w:rFonts w:ascii="Arial" w:hAnsi="Arial" w:cs="Arial"/>
          </w:rPr>
          <w:instrText xml:space="preserve"> PAGE   \* MERGEFORMAT </w:instrText>
        </w:r>
        <w:r w:rsidR="00D404B3" w:rsidRPr="003707E8">
          <w:rPr>
            <w:rFonts w:ascii="Arial" w:hAnsi="Arial" w:cs="Arial"/>
          </w:rPr>
          <w:fldChar w:fldCharType="separate"/>
        </w:r>
        <w:r w:rsidR="00B50A67">
          <w:rPr>
            <w:rFonts w:ascii="Arial" w:hAnsi="Arial" w:cs="Arial"/>
            <w:noProof/>
          </w:rPr>
          <w:t>2</w:t>
        </w:r>
        <w:r w:rsidR="00D404B3" w:rsidRPr="003707E8">
          <w:rPr>
            <w:rFonts w:ascii="Arial" w:hAnsi="Arial" w:cs="Arial"/>
            <w:noProof/>
          </w:rPr>
          <w:fldChar w:fldCharType="end"/>
        </w:r>
      </w:p>
    </w:sdtContent>
  </w:sdt>
  <w:p w:rsidR="00B13E9B" w:rsidRPr="003707E8" w:rsidRDefault="00B13E9B" w:rsidP="00AF2FEA">
    <w:pPr>
      <w:pStyle w:val="Footer"/>
      <w:rPr>
        <w:rFonts w:ascii="Arial" w:hAnsi="Arial" w:cs="Arial"/>
      </w:rPr>
    </w:pPr>
  </w:p>
  <w:p w:rsidR="00B13E9B" w:rsidRDefault="00B13E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5549" w:rsidRDefault="00CC5549" w:rsidP="00382E9D">
      <w:r>
        <w:separator/>
      </w:r>
    </w:p>
  </w:footnote>
  <w:footnote w:type="continuationSeparator" w:id="0">
    <w:p w:rsidR="00CC5549" w:rsidRDefault="00CC5549" w:rsidP="00382E9D">
      <w:r>
        <w:continuationSeparator/>
      </w:r>
    </w:p>
  </w:footnote>
  <w:footnote w:id="1">
    <w:p w:rsidR="00B13E9B" w:rsidRPr="008C654B" w:rsidRDefault="00B13E9B">
      <w:pPr>
        <w:pStyle w:val="FootnoteText"/>
        <w:rPr>
          <w:rFonts w:ascii="Times New Roman" w:hAnsi="Times New Roman"/>
          <w:sz w:val="20"/>
          <w:szCs w:val="20"/>
        </w:rPr>
      </w:pPr>
      <w:r w:rsidRPr="008C654B">
        <w:rPr>
          <w:rStyle w:val="FootnoteReference"/>
          <w:rFonts w:ascii="Times New Roman" w:hAnsi="Times New Roman"/>
          <w:sz w:val="20"/>
          <w:szCs w:val="20"/>
        </w:rPr>
        <w:footnoteRef/>
      </w:r>
      <w:r w:rsidRPr="008C654B">
        <w:rPr>
          <w:rFonts w:ascii="Times New Roman" w:hAnsi="Times New Roman"/>
          <w:sz w:val="20"/>
          <w:szCs w:val="20"/>
        </w:rPr>
        <w:t xml:space="preserve"> </w:t>
      </w:r>
      <w:r w:rsidRPr="008C654B">
        <w:rPr>
          <w:rFonts w:ascii="Times New Roman" w:hAnsi="Times New Roman"/>
          <w:sz w:val="20"/>
          <w:szCs w:val="20"/>
          <w:highlight w:val="yellow"/>
        </w:rPr>
        <w:t>Thank all the sources – CDFI Fund, Casey, Kresge, Calvert, Bend the Arc, ETC</w:t>
      </w:r>
      <w:r w:rsidRPr="008C654B">
        <w:rPr>
          <w:rFonts w:ascii="Times New Roman" w:hAnsi="Times New Roman"/>
          <w:sz w:val="20"/>
          <w:szCs w:val="20"/>
        </w:rPr>
        <w:t>.</w:t>
      </w:r>
    </w:p>
  </w:footnote>
  <w:footnote w:id="2">
    <w:p w:rsidR="00B13E9B" w:rsidRPr="008C654B" w:rsidRDefault="00B13E9B" w:rsidP="009C3CEE">
      <w:pPr>
        <w:pStyle w:val="FootnoteText2"/>
        <w:rPr>
          <w:rFonts w:ascii="Times New Roman" w:eastAsia="Times New Roman" w:hAnsi="Times New Roman"/>
          <w:color w:val="auto"/>
        </w:rPr>
      </w:pPr>
      <w:r w:rsidRPr="008C654B">
        <w:rPr>
          <w:rFonts w:ascii="Times New Roman" w:hAnsi="Times New Roman"/>
          <w:vertAlign w:val="superscript"/>
        </w:rPr>
        <w:footnoteRef/>
      </w:r>
      <w:r w:rsidRPr="008C654B">
        <w:rPr>
          <w:rFonts w:ascii="Times New Roman" w:hAnsi="Times New Roman"/>
        </w:rPr>
        <w:t xml:space="preserve"> </w:t>
      </w:r>
      <w:hyperlink r:id="rId1" w:history="1">
        <w:r w:rsidRPr="008C654B">
          <w:rPr>
            <w:rFonts w:ascii="Times New Roman" w:hAnsi="Times New Roman"/>
            <w:color w:val="000080"/>
            <w:u w:val="single"/>
          </w:rPr>
          <w:t>http://online.wsj.com/article/SB10001424052748704610904576031632838153532.html</w:t>
        </w:r>
      </w:hyperlink>
    </w:p>
  </w:footnote>
  <w:footnote w:id="3">
    <w:p w:rsidR="00B13E9B" w:rsidRPr="008C654B" w:rsidRDefault="00B13E9B" w:rsidP="009C3CEE">
      <w:pPr>
        <w:pStyle w:val="FootnoteText"/>
        <w:rPr>
          <w:rFonts w:ascii="Times New Roman" w:hAnsi="Times New Roman"/>
          <w:sz w:val="20"/>
          <w:szCs w:val="20"/>
        </w:rPr>
      </w:pPr>
      <w:r w:rsidRPr="008C654B">
        <w:rPr>
          <w:rStyle w:val="FootnoteReference"/>
          <w:rFonts w:ascii="Times New Roman" w:hAnsi="Times New Roman"/>
          <w:sz w:val="20"/>
          <w:szCs w:val="20"/>
        </w:rPr>
        <w:footnoteRef/>
      </w:r>
      <w:r w:rsidRPr="008C654B">
        <w:rPr>
          <w:rFonts w:ascii="Times New Roman" w:hAnsi="Times New Roman"/>
          <w:sz w:val="20"/>
          <w:szCs w:val="20"/>
        </w:rPr>
        <w:t xml:space="preserve"> http://www.cbsnews.com/8301-505145_162-57332426/fewer-homeowners-underwater-but-number-is-still-high/</w:t>
      </w:r>
    </w:p>
  </w:footnote>
  <w:footnote w:id="4">
    <w:p w:rsidR="00B13E9B" w:rsidRPr="008C654B" w:rsidRDefault="00B13E9B" w:rsidP="009C3CEE">
      <w:pPr>
        <w:pStyle w:val="FootnoteText"/>
        <w:rPr>
          <w:rFonts w:ascii="Times New Roman" w:hAnsi="Times New Roman"/>
          <w:sz w:val="20"/>
          <w:szCs w:val="20"/>
        </w:rPr>
      </w:pPr>
      <w:r w:rsidRPr="008C654B">
        <w:rPr>
          <w:rStyle w:val="FootnoteReference"/>
          <w:rFonts w:ascii="Times New Roman" w:hAnsi="Times New Roman"/>
          <w:sz w:val="20"/>
          <w:szCs w:val="20"/>
        </w:rPr>
        <w:footnoteRef/>
      </w:r>
      <w:r w:rsidRPr="008C654B">
        <w:rPr>
          <w:rFonts w:ascii="Times New Roman" w:hAnsi="Times New Roman"/>
          <w:sz w:val="20"/>
          <w:szCs w:val="20"/>
        </w:rPr>
        <w:t xml:space="preserve"> http://www.forbes.com/sites/morganbrennan/2012/02/09/how-the-25-billion-foreclosure-settlement-will-really-affect-the-housing-market/2/</w:t>
      </w:r>
    </w:p>
  </w:footnote>
  <w:footnote w:id="5">
    <w:p w:rsidR="00B13E9B" w:rsidRPr="003849FF" w:rsidRDefault="00B13E9B" w:rsidP="009C3CEE">
      <w:pPr>
        <w:pStyle w:val="FootnoteText"/>
        <w:rPr>
          <w:rFonts w:ascii="Garamond" w:hAnsi="Garamond"/>
          <w:sz w:val="20"/>
          <w:szCs w:val="20"/>
        </w:rPr>
      </w:pPr>
      <w:r w:rsidRPr="008C654B">
        <w:rPr>
          <w:rStyle w:val="FootnoteReference"/>
          <w:rFonts w:ascii="Times New Roman" w:hAnsi="Times New Roman"/>
          <w:sz w:val="20"/>
          <w:szCs w:val="20"/>
        </w:rPr>
        <w:footnoteRef/>
      </w:r>
      <w:r w:rsidRPr="008C654B">
        <w:rPr>
          <w:rFonts w:ascii="Times New Roman" w:hAnsi="Times New Roman"/>
          <w:sz w:val="20"/>
          <w:szCs w:val="20"/>
        </w:rPr>
        <w:t xml:space="preserve"> http://www.reuters.com/article/2012/04/04/us-foreclosure-idUSBRE83319E20120404</w:t>
      </w:r>
    </w:p>
  </w:footnote>
  <w:footnote w:id="6">
    <w:p w:rsidR="00B13E9B" w:rsidRPr="008C654B" w:rsidRDefault="00B13E9B" w:rsidP="009C3CEE">
      <w:pPr>
        <w:pStyle w:val="FootnoteText"/>
        <w:rPr>
          <w:rFonts w:ascii="Times New Roman" w:hAnsi="Times New Roman"/>
          <w:sz w:val="20"/>
          <w:szCs w:val="20"/>
        </w:rPr>
      </w:pPr>
      <w:r w:rsidRPr="008C654B">
        <w:rPr>
          <w:rStyle w:val="FootnoteReference"/>
          <w:rFonts w:ascii="Times New Roman" w:hAnsi="Times New Roman"/>
          <w:sz w:val="20"/>
          <w:szCs w:val="20"/>
        </w:rPr>
        <w:footnoteRef/>
      </w:r>
      <w:r w:rsidRPr="008C654B">
        <w:rPr>
          <w:rFonts w:ascii="Times New Roman" w:hAnsi="Times New Roman"/>
          <w:sz w:val="20"/>
          <w:szCs w:val="20"/>
        </w:rPr>
        <w:t xml:space="preserve"> Kingsley &amp; Smith et al, The impacts of foreclosure on families and communities. The Urban Institute. May 2009.</w:t>
      </w:r>
    </w:p>
  </w:footnote>
  <w:footnote w:id="7">
    <w:p w:rsidR="00B13E9B" w:rsidRPr="008C654B" w:rsidRDefault="00B13E9B" w:rsidP="009C3CEE">
      <w:pPr>
        <w:pStyle w:val="FootnoteTextA"/>
        <w:rPr>
          <w:rFonts w:eastAsia="Times New Roman"/>
          <w:color w:val="auto"/>
        </w:rPr>
      </w:pPr>
      <w:r w:rsidRPr="008C654B">
        <w:rPr>
          <w:rStyle w:val="FootnoteReference1"/>
        </w:rPr>
        <w:footnoteRef/>
      </w:r>
      <w:r w:rsidRPr="008C654B">
        <w:t xml:space="preserve"> </w:t>
      </w:r>
      <w:r w:rsidRPr="008C654B">
        <w:rPr>
          <w:rFonts w:eastAsia="Times New Roman"/>
        </w:rPr>
        <w:t>Minneapolis Family Housing Fund.</w:t>
      </w:r>
    </w:p>
  </w:footnote>
  <w:footnote w:id="8">
    <w:p w:rsidR="00B13E9B" w:rsidRPr="008C654B" w:rsidRDefault="00B13E9B" w:rsidP="009C3CEE">
      <w:pPr>
        <w:pStyle w:val="FootnoteTextA"/>
        <w:rPr>
          <w:rFonts w:eastAsia="Times New Roman"/>
          <w:color w:val="auto"/>
        </w:rPr>
      </w:pPr>
      <w:r w:rsidRPr="008C654B">
        <w:rPr>
          <w:rStyle w:val="FootnoteReference1"/>
        </w:rPr>
        <w:footnoteRef/>
      </w:r>
      <w:r w:rsidRPr="008C654B">
        <w:t xml:space="preserve"> </w:t>
      </w:r>
      <w:r w:rsidRPr="008C654B">
        <w:rPr>
          <w:rFonts w:eastAsia="Times New Roman"/>
        </w:rPr>
        <w:t>Kingsley &amp; Smith et al. The impacts of foreclosure on families and communities. The Urban Institute. May 2009.</w:t>
      </w:r>
    </w:p>
  </w:footnote>
  <w:footnote w:id="9">
    <w:p w:rsidR="00B13E9B" w:rsidRPr="008C654B" w:rsidRDefault="00B13E9B" w:rsidP="009C3CEE">
      <w:pPr>
        <w:pStyle w:val="FootnoteTextA"/>
        <w:rPr>
          <w:rFonts w:eastAsia="Times New Roman"/>
          <w:color w:val="auto"/>
        </w:rPr>
      </w:pPr>
      <w:r w:rsidRPr="008C654B">
        <w:rPr>
          <w:rStyle w:val="FootnoteReference1"/>
        </w:rPr>
        <w:footnoteRef/>
      </w:r>
      <w:r w:rsidRPr="008C654B">
        <w:t xml:space="preserve"> </w:t>
      </w:r>
      <w:r w:rsidRPr="008C654B">
        <w:rPr>
          <w:rFonts w:eastAsia="Times New Roman"/>
        </w:rPr>
        <w:t>Bluestone, Barry. Greater Boston Housing Report Card. 2009.</w:t>
      </w:r>
    </w:p>
  </w:footnote>
  <w:footnote w:id="10">
    <w:p w:rsidR="00B13E9B" w:rsidRPr="003849FF" w:rsidRDefault="00B13E9B" w:rsidP="009C3CEE">
      <w:pPr>
        <w:rPr>
          <w:rFonts w:ascii="Garamond" w:eastAsia="Times New Roman" w:hAnsi="Garamond"/>
          <w:sz w:val="20"/>
          <w:szCs w:val="20"/>
        </w:rPr>
      </w:pPr>
      <w:r w:rsidRPr="008C654B">
        <w:rPr>
          <w:rStyle w:val="FootnoteReference1"/>
          <w:rFonts w:ascii="Times New Roman" w:hAnsi="Times New Roman" w:cs="Times New Roman"/>
          <w:szCs w:val="20"/>
        </w:rPr>
        <w:footnoteRef/>
      </w:r>
      <w:r w:rsidRPr="008C654B">
        <w:rPr>
          <w:rFonts w:ascii="Times New Roman" w:hAnsi="Times New Roman" w:cs="Times New Roman"/>
          <w:sz w:val="20"/>
          <w:szCs w:val="20"/>
        </w:rPr>
        <w:t xml:space="preserve"> </w:t>
      </w:r>
      <w:r w:rsidRPr="008C654B">
        <w:rPr>
          <w:rFonts w:ascii="Times New Roman" w:eastAsia="Times New Roman" w:hAnsi="Times New Roman" w:cs="Times New Roman"/>
          <w:sz w:val="20"/>
          <w:szCs w:val="20"/>
        </w:rPr>
        <w:t>The Hidden Costs of the Housing Crisis.” Issue Brief #7 (Washington, DC: Partnership for America’s Economic Success, July 2008); and Robert Haveman, Barbara Wolfe, and James Spaulding, “Childhood</w:t>
      </w:r>
      <w:r w:rsidRPr="008C654B">
        <w:rPr>
          <w:rFonts w:ascii="Times New Roman" w:eastAsia="Times New Roman" w:hAnsi="Times New Roman" w:cs="Times New Roman"/>
        </w:rPr>
        <w:t xml:space="preserve"> </w:t>
      </w:r>
      <w:r w:rsidRPr="008C654B">
        <w:rPr>
          <w:rFonts w:ascii="Times New Roman" w:eastAsia="Times New Roman" w:hAnsi="Times New Roman" w:cs="Times New Roman"/>
          <w:sz w:val="20"/>
          <w:szCs w:val="20"/>
        </w:rPr>
        <w:t xml:space="preserve">Events and Circumstance Influencing High School Completion,” </w:t>
      </w:r>
      <w:r w:rsidRPr="008C654B">
        <w:rPr>
          <w:rFonts w:ascii="Times New Roman" w:hAnsi="Times New Roman" w:cs="Times New Roman"/>
          <w:sz w:val="20"/>
          <w:szCs w:val="20"/>
        </w:rPr>
        <w:t xml:space="preserve">Demography </w:t>
      </w:r>
      <w:r w:rsidRPr="008C654B">
        <w:rPr>
          <w:rFonts w:ascii="Times New Roman" w:eastAsia="Times New Roman" w:hAnsi="Times New Roman" w:cs="Times New Roman"/>
          <w:sz w:val="20"/>
          <w:szCs w:val="20"/>
        </w:rPr>
        <w:t xml:space="preserve">28(1), 1991. Kingsley &amp; Smith et al. </w:t>
      </w:r>
      <w:r w:rsidRPr="008C654B">
        <w:rPr>
          <w:rFonts w:ascii="Times New Roman" w:hAnsi="Times New Roman" w:cs="Times New Roman"/>
          <w:sz w:val="20"/>
          <w:szCs w:val="20"/>
        </w:rPr>
        <w:t xml:space="preserve">The impacts of foreclosure on families and communities. </w:t>
      </w:r>
      <w:r w:rsidRPr="008C654B">
        <w:rPr>
          <w:rFonts w:ascii="Times New Roman" w:eastAsia="Times New Roman" w:hAnsi="Times New Roman" w:cs="Times New Roman"/>
          <w:sz w:val="20"/>
          <w:szCs w:val="20"/>
        </w:rPr>
        <w:t>The Urban Institute. May 2009.</w:t>
      </w:r>
    </w:p>
  </w:footnote>
  <w:footnote w:id="11">
    <w:p w:rsidR="00B13E9B" w:rsidRPr="008C654B" w:rsidRDefault="00B13E9B" w:rsidP="009C3CEE">
      <w:pPr>
        <w:rPr>
          <w:rFonts w:ascii="Times New Roman" w:eastAsia="Times New Roman" w:hAnsi="Times New Roman" w:cs="Times New Roman"/>
          <w:sz w:val="20"/>
          <w:szCs w:val="20"/>
        </w:rPr>
      </w:pPr>
      <w:r w:rsidRPr="008C654B">
        <w:rPr>
          <w:rStyle w:val="FootnoteReference1"/>
          <w:rFonts w:ascii="Times New Roman" w:hAnsi="Times New Roman" w:cs="Times New Roman"/>
          <w:szCs w:val="20"/>
        </w:rPr>
        <w:footnoteRef/>
      </w:r>
      <w:r w:rsidRPr="008C654B">
        <w:rPr>
          <w:rFonts w:ascii="Times New Roman" w:hAnsi="Times New Roman" w:cs="Times New Roman"/>
          <w:sz w:val="20"/>
          <w:szCs w:val="20"/>
        </w:rPr>
        <w:t xml:space="preserve"> </w:t>
      </w:r>
      <w:r w:rsidRPr="008C654B">
        <w:rPr>
          <w:rFonts w:ascii="Times New Roman" w:eastAsia="Times New Roman" w:hAnsi="Times New Roman" w:cs="Times New Roman"/>
          <w:sz w:val="20"/>
          <w:szCs w:val="20"/>
        </w:rPr>
        <w:t xml:space="preserve">Immergluck, Dan and Geoff Smith. </w:t>
      </w:r>
      <w:r w:rsidRPr="008C654B">
        <w:rPr>
          <w:rFonts w:ascii="Times New Roman" w:hAnsi="Times New Roman" w:cs="Times New Roman"/>
          <w:sz w:val="20"/>
          <w:szCs w:val="20"/>
        </w:rPr>
        <w:t>The Impact of Single-Family Mortgage Foreclosures on Neighborhood Crime</w:t>
      </w:r>
      <w:r w:rsidRPr="008C654B">
        <w:rPr>
          <w:rFonts w:ascii="Times New Roman" w:eastAsia="Times New Roman" w:hAnsi="Times New Roman" w:cs="Times New Roman"/>
          <w:sz w:val="20"/>
          <w:szCs w:val="20"/>
        </w:rPr>
        <w:t>. Woodstock Institute: Chicago, 2005, page 1.</w:t>
      </w:r>
    </w:p>
  </w:footnote>
  <w:footnote w:id="12">
    <w:p w:rsidR="00B13E9B" w:rsidRPr="008C654B" w:rsidRDefault="00B13E9B" w:rsidP="009C3CEE">
      <w:pPr>
        <w:rPr>
          <w:rFonts w:ascii="Times New Roman" w:eastAsia="Times New Roman" w:hAnsi="Times New Roman" w:cs="Times New Roman"/>
          <w:sz w:val="20"/>
          <w:szCs w:val="20"/>
        </w:rPr>
      </w:pPr>
      <w:r w:rsidRPr="008C654B">
        <w:rPr>
          <w:rStyle w:val="FootnoteReference1"/>
          <w:rFonts w:ascii="Times New Roman" w:hAnsi="Times New Roman" w:cs="Times New Roman"/>
          <w:szCs w:val="20"/>
        </w:rPr>
        <w:footnoteRef/>
      </w:r>
      <w:r w:rsidRPr="008C654B">
        <w:rPr>
          <w:rFonts w:ascii="Times New Roman" w:hAnsi="Times New Roman" w:cs="Times New Roman"/>
          <w:sz w:val="20"/>
          <w:szCs w:val="20"/>
        </w:rPr>
        <w:t xml:space="preserve"> </w:t>
      </w:r>
      <w:r w:rsidRPr="008C654B">
        <w:rPr>
          <w:rFonts w:ascii="Times New Roman" w:eastAsia="Times New Roman" w:hAnsi="Times New Roman" w:cs="Times New Roman"/>
          <w:sz w:val="20"/>
          <w:szCs w:val="20"/>
        </w:rPr>
        <w:t xml:space="preserve">Dan Immergluck. Woodstock Institute, </w:t>
      </w:r>
      <w:r w:rsidRPr="008C654B">
        <w:rPr>
          <w:rFonts w:ascii="Times New Roman" w:hAnsi="Times New Roman" w:cs="Times New Roman"/>
          <w:sz w:val="20"/>
          <w:szCs w:val="20"/>
        </w:rPr>
        <w:t>There Goes the Neighborhood: The Effect of Single-Family Mortgage Foreclosures on Property Values, 2005.</w:t>
      </w:r>
    </w:p>
  </w:footnote>
  <w:footnote w:id="13">
    <w:p w:rsidR="00B13E9B" w:rsidRDefault="00B13E9B" w:rsidP="009C3CEE">
      <w:pPr>
        <w:rPr>
          <w:rFonts w:eastAsia="Times New Roman"/>
        </w:rPr>
      </w:pPr>
      <w:r w:rsidRPr="008C654B">
        <w:rPr>
          <w:rStyle w:val="FootnoteReference1"/>
          <w:rFonts w:ascii="Times New Roman" w:hAnsi="Times New Roman" w:cs="Times New Roman"/>
          <w:szCs w:val="20"/>
        </w:rPr>
        <w:footnoteRef/>
      </w:r>
      <w:r w:rsidRPr="008C654B">
        <w:rPr>
          <w:rFonts w:ascii="Times New Roman" w:hAnsi="Times New Roman" w:cs="Times New Roman"/>
          <w:sz w:val="20"/>
          <w:szCs w:val="20"/>
        </w:rPr>
        <w:t xml:space="preserve"> </w:t>
      </w:r>
      <w:r w:rsidRPr="008C654B">
        <w:rPr>
          <w:rFonts w:ascii="Times New Roman" w:eastAsia="Times New Roman" w:hAnsi="Times New Roman" w:cs="Times New Roman"/>
          <w:sz w:val="20"/>
          <w:szCs w:val="20"/>
        </w:rPr>
        <w:t xml:space="preserve">Apgar, William, Harvard University. </w:t>
      </w:r>
      <w:r w:rsidRPr="008C654B">
        <w:rPr>
          <w:rFonts w:ascii="Times New Roman" w:hAnsi="Times New Roman" w:cs="Times New Roman"/>
          <w:sz w:val="20"/>
          <w:szCs w:val="20"/>
        </w:rPr>
        <w:t xml:space="preserve">The Municipal Cost of Foreclosures: A Chicago Case Study. </w:t>
      </w:r>
      <w:r w:rsidRPr="008C654B">
        <w:rPr>
          <w:rFonts w:ascii="Times New Roman" w:eastAsia="Times New Roman" w:hAnsi="Times New Roman" w:cs="Times New Roman"/>
          <w:sz w:val="20"/>
          <w:szCs w:val="20"/>
        </w:rPr>
        <w:t>Homeownership Preservation Foundation. Housing Finance Policy Research Paper Number 2005-1 February 27, 2005.</w:t>
      </w:r>
    </w:p>
  </w:footnote>
  <w:footnote w:id="14">
    <w:p w:rsidR="00B13E9B" w:rsidRPr="008C654B" w:rsidRDefault="00B13E9B" w:rsidP="00E01B17">
      <w:pPr>
        <w:pStyle w:val="FootnoteText"/>
        <w:rPr>
          <w:rFonts w:ascii="Times New Roman" w:hAnsi="Times New Roman"/>
          <w:sz w:val="20"/>
          <w:szCs w:val="20"/>
        </w:rPr>
      </w:pPr>
      <w:r w:rsidRPr="008C654B">
        <w:rPr>
          <w:rStyle w:val="FootnoteReference"/>
          <w:rFonts w:ascii="Times New Roman" w:hAnsi="Times New Roman"/>
          <w:sz w:val="20"/>
          <w:szCs w:val="20"/>
        </w:rPr>
        <w:footnoteRef/>
      </w:r>
      <w:r w:rsidRPr="008C654B">
        <w:rPr>
          <w:rFonts w:ascii="Times New Roman" w:hAnsi="Times New Roman"/>
          <w:sz w:val="20"/>
          <w:szCs w:val="20"/>
        </w:rPr>
        <w:t xml:space="preserve"> http://www.pbs.org/newshour/businessdesk/2010/10/upcoming-ways-to-deal-with-the.html</w:t>
      </w:r>
    </w:p>
  </w:footnote>
  <w:footnote w:id="15">
    <w:p w:rsidR="00B13E9B" w:rsidRPr="00C51504" w:rsidRDefault="00B13E9B" w:rsidP="00E01B17">
      <w:pPr>
        <w:pStyle w:val="Default"/>
        <w:rPr>
          <w:rFonts w:ascii="Times New Roman" w:hAnsi="Times New Roman" w:cs="Times New Roman"/>
          <w:sz w:val="20"/>
          <w:szCs w:val="20"/>
        </w:rPr>
      </w:pPr>
      <w:r w:rsidRPr="00C51504">
        <w:rPr>
          <w:rStyle w:val="FootnoteReference"/>
          <w:rFonts w:ascii="Times New Roman" w:hAnsi="Times New Roman" w:cs="Times New Roman"/>
          <w:sz w:val="20"/>
          <w:szCs w:val="20"/>
        </w:rPr>
        <w:footnoteRef/>
      </w:r>
      <w:r w:rsidRPr="00C51504">
        <w:rPr>
          <w:rFonts w:ascii="Times New Roman" w:hAnsi="Times New Roman" w:cs="Times New Roman"/>
          <w:sz w:val="20"/>
          <w:szCs w:val="20"/>
        </w:rPr>
        <w:t xml:space="preserve"> As a nonprofit, BCC qualified for 10 free licenses to Salesforce.com – see </w:t>
      </w:r>
      <w:hyperlink r:id="rId2" w:history="1">
        <w:r w:rsidRPr="00C51504">
          <w:rPr>
            <w:rStyle w:val="Hyperlink"/>
            <w:rFonts w:ascii="Times New Roman" w:hAnsi="Times New Roman" w:cs="Times New Roman"/>
            <w:sz w:val="20"/>
            <w:szCs w:val="20"/>
          </w:rPr>
          <w:t>http://foundation.force.com/products_donation_eligibility</w:t>
        </w:r>
      </w:hyperlink>
      <w:r w:rsidRPr="00C51504">
        <w:rPr>
          <w:rFonts w:ascii="Times New Roman" w:hAnsi="Times New Roman" w:cs="Times New Roman"/>
          <w:sz w:val="20"/>
          <w:szCs w:val="20"/>
        </w:rPr>
        <w:t xml:space="preserve"> for details.</w:t>
      </w:r>
    </w:p>
    <w:p w:rsidR="00B13E9B" w:rsidRDefault="00B13E9B" w:rsidP="00E01B17">
      <w:pPr>
        <w:pStyle w:val="FootnoteText"/>
      </w:pPr>
    </w:p>
  </w:footnote>
  <w:footnote w:id="16">
    <w:p w:rsidR="00B13E9B" w:rsidRPr="008C654B" w:rsidRDefault="00B13E9B" w:rsidP="00A12E9C">
      <w:pPr>
        <w:pStyle w:val="FootnoteText"/>
        <w:rPr>
          <w:rFonts w:ascii="Times New Roman" w:hAnsi="Times New Roman"/>
          <w:sz w:val="20"/>
          <w:szCs w:val="20"/>
        </w:rPr>
      </w:pPr>
      <w:r w:rsidRPr="008C654B">
        <w:rPr>
          <w:rStyle w:val="FootnoteReference"/>
          <w:rFonts w:ascii="Times New Roman" w:hAnsi="Times New Roman"/>
          <w:sz w:val="20"/>
          <w:szCs w:val="20"/>
        </w:rPr>
        <w:footnoteRef/>
      </w:r>
      <w:r w:rsidRPr="008C654B">
        <w:rPr>
          <w:rFonts w:ascii="Times New Roman" w:hAnsi="Times New Roman"/>
          <w:sz w:val="20"/>
          <w:szCs w:val="20"/>
        </w:rPr>
        <w:t xml:space="preserve"> http://rers.thewarrengroup.com/sor/signin_early.asp</w:t>
      </w:r>
    </w:p>
  </w:footnote>
  <w:footnote w:id="17">
    <w:p w:rsidR="00B13E9B" w:rsidRDefault="00B13E9B" w:rsidP="00A12E9C">
      <w:pPr>
        <w:pStyle w:val="FootnoteText"/>
      </w:pPr>
      <w:r w:rsidRPr="008C654B">
        <w:rPr>
          <w:rStyle w:val="FootnoteReference"/>
          <w:rFonts w:ascii="Times New Roman" w:hAnsi="Times New Roman"/>
          <w:sz w:val="20"/>
          <w:szCs w:val="20"/>
        </w:rPr>
        <w:footnoteRef/>
      </w:r>
      <w:r w:rsidRPr="008C654B">
        <w:rPr>
          <w:rFonts w:ascii="Times New Roman" w:hAnsi="Times New Roman"/>
          <w:sz w:val="20"/>
          <w:szCs w:val="20"/>
        </w:rPr>
        <w:t xml:space="preserve"> </w:t>
      </w:r>
      <w:hyperlink r:id="rId3" w:history="1">
        <w:r w:rsidRPr="008C654B">
          <w:rPr>
            <w:rStyle w:val="Hyperlink"/>
            <w:rFonts w:ascii="Times New Roman" w:hAnsi="Times New Roman"/>
            <w:color w:val="000000" w:themeColor="text2"/>
            <w:sz w:val="20"/>
            <w:szCs w:val="20"/>
          </w:rPr>
          <w:t>https://specialalerts.stewart.com/search.jsp</w:t>
        </w:r>
      </w:hyperlink>
    </w:p>
  </w:footnote>
  <w:footnote w:id="18">
    <w:p w:rsidR="00B13E9B" w:rsidRPr="004B0D14" w:rsidRDefault="00B13E9B" w:rsidP="000B65C2">
      <w:pPr>
        <w:jc w:val="both"/>
        <w:rPr>
          <w:rFonts w:ascii="Garamond" w:hAnsi="Garamond" w:cs="Arial"/>
          <w:color w:val="000000" w:themeColor="text2"/>
        </w:rPr>
      </w:pPr>
      <w:r>
        <w:rPr>
          <w:rStyle w:val="FootnoteReference"/>
        </w:rPr>
        <w:footnoteRef/>
      </w:r>
      <w:r>
        <w:t xml:space="preserve"> </w:t>
      </w:r>
      <w:r w:rsidRPr="004B0D14">
        <w:rPr>
          <w:rFonts w:ascii="Garamond" w:hAnsi="Garamond" w:cs="Arial"/>
          <w:color w:val="000000" w:themeColor="text2"/>
        </w:rPr>
        <w:t xml:space="preserve">Each of Aura’s approved credit reporting agencies automatically runs OFAC </w:t>
      </w:r>
      <w:hyperlink r:id="rId4" w:tgtFrame="_blank" w:history="1">
        <w:r w:rsidRPr="004B0D14">
          <w:rPr>
            <w:rFonts w:ascii="Garamond" w:hAnsi="Garamond" w:cs="Arial"/>
            <w:color w:val="000000" w:themeColor="text2"/>
          </w:rPr>
          <w:t>(Office of Foreign Assets Control</w:t>
        </w:r>
      </w:hyperlink>
      <w:r w:rsidRPr="004B0D14">
        <w:rPr>
          <w:rFonts w:ascii="Garamond" w:hAnsi="Garamond" w:cs="Arial"/>
          <w:color w:val="000000" w:themeColor="text2"/>
        </w:rPr>
        <w:t xml:space="preserve">) scans to identify any person that may pose a threat to the U.S. national security. The results of the scans are stated in the report.  In the event the scan results in a match on the OFAC listing, the loan file is referred to management. </w:t>
      </w:r>
      <w:r w:rsidRPr="004B0D14">
        <w:rPr>
          <w:rFonts w:ascii="Garamond" w:hAnsi="Garamond"/>
          <w:color w:val="000000" w:themeColor="text2"/>
        </w:rPr>
        <w:t xml:space="preserve">  </w:t>
      </w:r>
      <w:r w:rsidRPr="009E7F6D">
        <w:rPr>
          <w:rFonts w:ascii="Garamond" w:hAnsi="Garamond"/>
          <w:color w:val="000000" w:themeColor="text2"/>
          <w:highlight w:val="yellow"/>
        </w:rPr>
        <w:t>What happens then?</w:t>
      </w:r>
    </w:p>
    <w:p w:rsidR="00B13E9B" w:rsidRDefault="00B13E9B" w:rsidP="000B65C2">
      <w:pPr>
        <w:pStyle w:val="FootnoteText"/>
      </w:pPr>
    </w:p>
  </w:footnote>
  <w:footnote w:id="19">
    <w:p w:rsidR="00B13E9B" w:rsidRPr="008C654B" w:rsidRDefault="00B13E9B" w:rsidP="000B65C2">
      <w:pPr>
        <w:pStyle w:val="FootnoteText"/>
        <w:rPr>
          <w:rFonts w:ascii="Times New Roman" w:hAnsi="Times New Roman"/>
        </w:rPr>
      </w:pPr>
      <w:r w:rsidRPr="008C654B">
        <w:rPr>
          <w:rStyle w:val="FootnoteReference"/>
          <w:rFonts w:ascii="Times New Roman" w:hAnsi="Times New Roman"/>
          <w:sz w:val="20"/>
        </w:rPr>
        <w:footnoteRef/>
      </w:r>
      <w:r w:rsidRPr="008C654B">
        <w:rPr>
          <w:rFonts w:ascii="Times New Roman" w:hAnsi="Times New Roman"/>
          <w:sz w:val="20"/>
        </w:rPr>
        <w:t xml:space="preserve"> </w:t>
      </w:r>
      <w:r w:rsidRPr="008C654B">
        <w:rPr>
          <w:rFonts w:ascii="Times New Roman" w:hAnsi="Times New Roman"/>
          <w:color w:val="000000" w:themeColor="text2"/>
          <w:sz w:val="20"/>
        </w:rPr>
        <w:t xml:space="preserve">SUN can access two pools of grant funds – one from a Neighborhood Stabilization Program-3 (NSP3) grant from HUD administered by the Massachusetts Department of Housing and Community Development and one for victims of predatory lending practices administered by the MA Attorney General – to defray </w:t>
      </w:r>
      <w:r w:rsidR="005F26F4">
        <w:rPr>
          <w:rFonts w:ascii="Times New Roman" w:hAnsi="Times New Roman"/>
          <w:color w:val="000000" w:themeColor="text2"/>
          <w:sz w:val="20"/>
        </w:rPr>
        <w:t>borrower</w:t>
      </w:r>
      <w:r w:rsidRPr="008C654B">
        <w:rPr>
          <w:rFonts w:ascii="Times New Roman" w:hAnsi="Times New Roman"/>
          <w:color w:val="000000" w:themeColor="text2"/>
          <w:sz w:val="20"/>
        </w:rPr>
        <w:t xml:space="preserve">s’ closing costs and/or partially cover the costs of loan loss reserves.  In some cases, these grants may lower the </w:t>
      </w:r>
      <w:r w:rsidR="005F26F4">
        <w:rPr>
          <w:rFonts w:ascii="Times New Roman" w:hAnsi="Times New Roman"/>
          <w:color w:val="000000" w:themeColor="text2"/>
          <w:sz w:val="20"/>
        </w:rPr>
        <w:t>borrower</w:t>
      </w:r>
      <w:r w:rsidRPr="008C654B">
        <w:rPr>
          <w:rFonts w:ascii="Times New Roman" w:hAnsi="Times New Roman"/>
          <w:color w:val="000000" w:themeColor="text2"/>
          <w:sz w:val="20"/>
        </w:rPr>
        <w:t>s’ loan amounts sufficiently to change a loan denial to a loan pre-approval.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109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20"/>
      <w:gridCol w:w="2430"/>
      <w:gridCol w:w="3330"/>
    </w:tblGrid>
    <w:tr w:rsidR="00B13E9B" w:rsidTr="00D802FC">
      <w:trPr>
        <w:trHeight w:val="980"/>
      </w:trPr>
      <w:tc>
        <w:tcPr>
          <w:tcW w:w="5220" w:type="dxa"/>
        </w:tcPr>
        <w:p w:rsidR="00B13E9B" w:rsidRPr="00684844" w:rsidRDefault="00B13E9B" w:rsidP="0029070D">
          <w:pPr>
            <w:pStyle w:val="Header"/>
            <w:rPr>
              <w:rFonts w:ascii="Arial" w:hAnsi="Arial" w:cs="Arial"/>
              <w:b/>
              <w:color w:val="5F5F5F" w:themeColor="accent5"/>
              <w:sz w:val="16"/>
              <w:szCs w:val="16"/>
            </w:rPr>
          </w:pPr>
          <w:r w:rsidRPr="00684844">
            <w:rPr>
              <w:rFonts w:ascii="Arial" w:hAnsi="Arial" w:cs="Arial"/>
              <w:b/>
              <w:color w:val="5F5F5F" w:themeColor="accent5"/>
              <w:sz w:val="16"/>
              <w:szCs w:val="16"/>
            </w:rPr>
            <w:t>Recreating Boston Community Capital’s SUN Initiative:</w:t>
          </w:r>
        </w:p>
        <w:p w:rsidR="00B13E9B" w:rsidRPr="00684844" w:rsidRDefault="00B13E9B" w:rsidP="0029070D">
          <w:pPr>
            <w:pStyle w:val="Header"/>
            <w:rPr>
              <w:rFonts w:ascii="Arial" w:hAnsi="Arial" w:cs="Arial"/>
              <w:sz w:val="16"/>
              <w:szCs w:val="16"/>
            </w:rPr>
          </w:pPr>
          <w:r w:rsidRPr="00684844">
            <w:rPr>
              <w:rFonts w:ascii="Arial" w:hAnsi="Arial" w:cs="Arial"/>
              <w:sz w:val="16"/>
              <w:szCs w:val="16"/>
            </w:rPr>
            <w:t>A blueprint for delivering foreclosure relief to your community</w:t>
          </w:r>
          <w:r w:rsidRPr="00684844">
            <w:rPr>
              <w:rFonts w:ascii="Arial" w:hAnsi="Arial" w:cs="Arial"/>
              <w:sz w:val="16"/>
              <w:szCs w:val="16"/>
            </w:rPr>
            <w:ptab w:relativeTo="margin" w:alignment="right" w:leader="none"/>
          </w:r>
        </w:p>
      </w:tc>
      <w:tc>
        <w:tcPr>
          <w:tcW w:w="2430" w:type="dxa"/>
        </w:tcPr>
        <w:p w:rsidR="00B13E9B" w:rsidRDefault="00B13E9B" w:rsidP="00684844">
          <w:pPr>
            <w:pStyle w:val="Header"/>
            <w:jc w:val="center"/>
            <w:rPr>
              <w:rFonts w:ascii="Arial" w:hAnsi="Arial" w:cs="Arial"/>
              <w:b/>
              <w:noProof/>
              <w:sz w:val="16"/>
              <w:szCs w:val="16"/>
            </w:rPr>
          </w:pPr>
        </w:p>
        <w:p w:rsidR="00B13E9B" w:rsidRPr="00684844" w:rsidRDefault="00B13E9B" w:rsidP="005C3DF5">
          <w:pPr>
            <w:pStyle w:val="Header"/>
            <w:jc w:val="center"/>
            <w:rPr>
              <w:rFonts w:ascii="Arial" w:hAnsi="Arial" w:cs="Arial"/>
              <w:b/>
              <w:noProof/>
              <w:sz w:val="16"/>
              <w:szCs w:val="16"/>
            </w:rPr>
          </w:pPr>
        </w:p>
      </w:tc>
      <w:tc>
        <w:tcPr>
          <w:tcW w:w="3330" w:type="dxa"/>
        </w:tcPr>
        <w:p w:rsidR="00B13E9B" w:rsidRDefault="00B13E9B" w:rsidP="0029070D">
          <w:pPr>
            <w:pStyle w:val="Header"/>
            <w:jc w:val="right"/>
            <w:rPr>
              <w:rFonts w:ascii="Arial" w:hAnsi="Arial" w:cs="Arial"/>
              <w:sz w:val="16"/>
              <w:szCs w:val="16"/>
            </w:rPr>
          </w:pPr>
          <w:r>
            <w:rPr>
              <w:rFonts w:ascii="Arial" w:hAnsi="Arial" w:cs="Arial"/>
              <w:noProof/>
              <w:sz w:val="16"/>
              <w:szCs w:val="16"/>
              <w:lang w:bidi="ar-SA"/>
            </w:rPr>
            <w:drawing>
              <wp:inline distT="0" distB="0" distL="0" distR="0">
                <wp:extent cx="911125" cy="548640"/>
                <wp:effectExtent l="19050" t="0" r="3275" b="0"/>
                <wp:docPr id="60" name="Picture 59" descr="Boston Community Capi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ston Community Capital.jpg"/>
                        <pic:cNvPicPr/>
                      </pic:nvPicPr>
                      <pic:blipFill>
                        <a:blip r:embed="rId1"/>
                        <a:stretch>
                          <a:fillRect/>
                        </a:stretch>
                      </pic:blipFill>
                      <pic:spPr>
                        <a:xfrm>
                          <a:off x="0" y="0"/>
                          <a:ext cx="911125" cy="548640"/>
                        </a:xfrm>
                        <a:prstGeom prst="rect">
                          <a:avLst/>
                        </a:prstGeom>
                      </pic:spPr>
                    </pic:pic>
                  </a:graphicData>
                </a:graphic>
              </wp:inline>
            </w:drawing>
          </w:r>
        </w:p>
      </w:tc>
    </w:tr>
  </w:tbl>
  <w:p w:rsidR="00B13E9B" w:rsidRPr="00DB301B" w:rsidRDefault="00B13E9B">
    <w:pPr>
      <w:pStyle w:val="Header"/>
      <w:rPr>
        <w:rFonts w:ascii="Arial" w:hAnsi="Arial" w:cs="Arial"/>
        <w:sz w:val="16"/>
        <w:szCs w:val="16"/>
      </w:rPr>
    </w:pPr>
    <w:r>
      <w:rPr>
        <w:rFonts w:ascii="Arial" w:hAnsi="Arial" w:cs="Arial"/>
        <w:sz w:val="16"/>
        <w:szCs w:val="16"/>
      </w:rPr>
      <w:ptab w:relativeTo="margin" w:alignment="right" w:leader="none"/>
    </w:r>
  </w:p>
  <w:p w:rsidR="00B13E9B" w:rsidRPr="00DB301B" w:rsidRDefault="00B13E9B" w:rsidP="0029070D">
    <w:pPr>
      <w:pStyle w:val="Header"/>
      <w:jc w:val="right"/>
      <w:rPr>
        <w:rFonts w:ascii="Arial" w:hAnsi="Arial" w:cs="Arial"/>
        <w:sz w:val="16"/>
        <w:szCs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109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220"/>
      <w:gridCol w:w="2430"/>
      <w:gridCol w:w="3330"/>
    </w:tblGrid>
    <w:tr w:rsidR="00B13E9B" w:rsidTr="00DC5D93">
      <w:trPr>
        <w:trHeight w:val="980"/>
      </w:trPr>
      <w:tc>
        <w:tcPr>
          <w:tcW w:w="5220" w:type="dxa"/>
        </w:tcPr>
        <w:p w:rsidR="00B13E9B" w:rsidRPr="00684844" w:rsidRDefault="00B13E9B" w:rsidP="00DC5D93">
          <w:pPr>
            <w:pStyle w:val="Header"/>
            <w:rPr>
              <w:rFonts w:ascii="Arial" w:hAnsi="Arial" w:cs="Arial"/>
              <w:sz w:val="16"/>
              <w:szCs w:val="16"/>
            </w:rPr>
          </w:pPr>
        </w:p>
      </w:tc>
      <w:tc>
        <w:tcPr>
          <w:tcW w:w="2430" w:type="dxa"/>
        </w:tcPr>
        <w:p w:rsidR="00B13E9B" w:rsidRPr="00684844" w:rsidRDefault="00B13E9B" w:rsidP="00DC5D93">
          <w:pPr>
            <w:pStyle w:val="Header"/>
            <w:jc w:val="center"/>
            <w:rPr>
              <w:rFonts w:ascii="Arial" w:hAnsi="Arial" w:cs="Arial"/>
              <w:b/>
              <w:noProof/>
              <w:sz w:val="16"/>
              <w:szCs w:val="16"/>
            </w:rPr>
          </w:pPr>
        </w:p>
      </w:tc>
      <w:tc>
        <w:tcPr>
          <w:tcW w:w="3330" w:type="dxa"/>
        </w:tcPr>
        <w:p w:rsidR="00B13E9B" w:rsidRDefault="00B13E9B" w:rsidP="00DC5D93">
          <w:pPr>
            <w:pStyle w:val="Header"/>
            <w:jc w:val="right"/>
            <w:rPr>
              <w:rFonts w:ascii="Arial" w:hAnsi="Arial" w:cs="Arial"/>
              <w:sz w:val="16"/>
              <w:szCs w:val="16"/>
            </w:rPr>
          </w:pPr>
        </w:p>
      </w:tc>
    </w:tr>
  </w:tbl>
  <w:p w:rsidR="00B13E9B" w:rsidRDefault="00B13E9B" w:rsidP="00011C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C1681"/>
    <w:multiLevelType w:val="hybridMultilevel"/>
    <w:tmpl w:val="F704F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677149"/>
    <w:multiLevelType w:val="hybridMultilevel"/>
    <w:tmpl w:val="7D489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19287E"/>
    <w:multiLevelType w:val="hybridMultilevel"/>
    <w:tmpl w:val="5EC4D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E143EA"/>
    <w:multiLevelType w:val="hybridMultilevel"/>
    <w:tmpl w:val="7464C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F55BA7"/>
    <w:multiLevelType w:val="hybridMultilevel"/>
    <w:tmpl w:val="DD767D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BC4D86"/>
    <w:multiLevelType w:val="hybridMultilevel"/>
    <w:tmpl w:val="8B12D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5A7B09"/>
    <w:multiLevelType w:val="hybridMultilevel"/>
    <w:tmpl w:val="90FA3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E262DD"/>
    <w:multiLevelType w:val="hybridMultilevel"/>
    <w:tmpl w:val="07E43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EC1CCA"/>
    <w:multiLevelType w:val="hybridMultilevel"/>
    <w:tmpl w:val="42483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8C0F2A"/>
    <w:multiLevelType w:val="hybridMultilevel"/>
    <w:tmpl w:val="A154A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DA0CC9"/>
    <w:multiLevelType w:val="hybridMultilevel"/>
    <w:tmpl w:val="44781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4562D7"/>
    <w:multiLevelType w:val="hybridMultilevel"/>
    <w:tmpl w:val="4A3E901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2">
    <w:nsid w:val="15AD4A98"/>
    <w:multiLevelType w:val="hybridMultilevel"/>
    <w:tmpl w:val="D020E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61F62F6"/>
    <w:multiLevelType w:val="hybridMultilevel"/>
    <w:tmpl w:val="7DFCC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9C17B5"/>
    <w:multiLevelType w:val="hybridMultilevel"/>
    <w:tmpl w:val="60A61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1B6A2D"/>
    <w:multiLevelType w:val="hybridMultilevel"/>
    <w:tmpl w:val="5436EB2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24591049"/>
    <w:multiLevelType w:val="hybridMultilevel"/>
    <w:tmpl w:val="CBF8A6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50729D2"/>
    <w:multiLevelType w:val="hybridMultilevel"/>
    <w:tmpl w:val="1452D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E736D7"/>
    <w:multiLevelType w:val="hybridMultilevel"/>
    <w:tmpl w:val="4F3C2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63914D2"/>
    <w:multiLevelType w:val="hybridMultilevel"/>
    <w:tmpl w:val="E2F46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69A0D70"/>
    <w:multiLevelType w:val="hybridMultilevel"/>
    <w:tmpl w:val="C4D257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8086C5D"/>
    <w:multiLevelType w:val="hybridMultilevel"/>
    <w:tmpl w:val="5C047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DF12807"/>
    <w:multiLevelType w:val="hybridMultilevel"/>
    <w:tmpl w:val="A1E68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01418C"/>
    <w:multiLevelType w:val="hybridMultilevel"/>
    <w:tmpl w:val="5442BF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5954D5F"/>
    <w:multiLevelType w:val="hybridMultilevel"/>
    <w:tmpl w:val="01A6A97A"/>
    <w:lvl w:ilvl="0" w:tplc="04090001">
      <w:start w:val="1"/>
      <w:numFmt w:val="bullet"/>
      <w:lvlText w:val=""/>
      <w:lvlJc w:val="left"/>
      <w:pPr>
        <w:ind w:left="804" w:hanging="360"/>
      </w:pPr>
      <w:rPr>
        <w:rFonts w:ascii="Symbol" w:hAnsi="Symbol" w:hint="default"/>
      </w:rPr>
    </w:lvl>
    <w:lvl w:ilvl="1" w:tplc="04090003">
      <w:start w:val="1"/>
      <w:numFmt w:val="bullet"/>
      <w:lvlText w:val="o"/>
      <w:lvlJc w:val="left"/>
      <w:pPr>
        <w:ind w:left="1524" w:hanging="360"/>
      </w:pPr>
      <w:rPr>
        <w:rFonts w:ascii="Courier New" w:hAnsi="Courier New" w:cs="Courier New" w:hint="default"/>
      </w:rPr>
    </w:lvl>
    <w:lvl w:ilvl="2" w:tplc="04090005" w:tentative="1">
      <w:start w:val="1"/>
      <w:numFmt w:val="bullet"/>
      <w:lvlText w:val=""/>
      <w:lvlJc w:val="left"/>
      <w:pPr>
        <w:ind w:left="2244" w:hanging="360"/>
      </w:pPr>
      <w:rPr>
        <w:rFonts w:ascii="Wingdings" w:hAnsi="Wingdings" w:hint="default"/>
      </w:rPr>
    </w:lvl>
    <w:lvl w:ilvl="3" w:tplc="04090001" w:tentative="1">
      <w:start w:val="1"/>
      <w:numFmt w:val="bullet"/>
      <w:lvlText w:val=""/>
      <w:lvlJc w:val="left"/>
      <w:pPr>
        <w:ind w:left="2964" w:hanging="360"/>
      </w:pPr>
      <w:rPr>
        <w:rFonts w:ascii="Symbol" w:hAnsi="Symbol" w:hint="default"/>
      </w:rPr>
    </w:lvl>
    <w:lvl w:ilvl="4" w:tplc="04090003" w:tentative="1">
      <w:start w:val="1"/>
      <w:numFmt w:val="bullet"/>
      <w:lvlText w:val="o"/>
      <w:lvlJc w:val="left"/>
      <w:pPr>
        <w:ind w:left="3684" w:hanging="360"/>
      </w:pPr>
      <w:rPr>
        <w:rFonts w:ascii="Courier New" w:hAnsi="Courier New" w:cs="Courier New" w:hint="default"/>
      </w:rPr>
    </w:lvl>
    <w:lvl w:ilvl="5" w:tplc="04090005" w:tentative="1">
      <w:start w:val="1"/>
      <w:numFmt w:val="bullet"/>
      <w:lvlText w:val=""/>
      <w:lvlJc w:val="left"/>
      <w:pPr>
        <w:ind w:left="4404" w:hanging="360"/>
      </w:pPr>
      <w:rPr>
        <w:rFonts w:ascii="Wingdings" w:hAnsi="Wingdings" w:hint="default"/>
      </w:rPr>
    </w:lvl>
    <w:lvl w:ilvl="6" w:tplc="04090001" w:tentative="1">
      <w:start w:val="1"/>
      <w:numFmt w:val="bullet"/>
      <w:lvlText w:val=""/>
      <w:lvlJc w:val="left"/>
      <w:pPr>
        <w:ind w:left="5124" w:hanging="360"/>
      </w:pPr>
      <w:rPr>
        <w:rFonts w:ascii="Symbol" w:hAnsi="Symbol" w:hint="default"/>
      </w:rPr>
    </w:lvl>
    <w:lvl w:ilvl="7" w:tplc="04090003" w:tentative="1">
      <w:start w:val="1"/>
      <w:numFmt w:val="bullet"/>
      <w:lvlText w:val="o"/>
      <w:lvlJc w:val="left"/>
      <w:pPr>
        <w:ind w:left="5844" w:hanging="360"/>
      </w:pPr>
      <w:rPr>
        <w:rFonts w:ascii="Courier New" w:hAnsi="Courier New" w:cs="Courier New" w:hint="default"/>
      </w:rPr>
    </w:lvl>
    <w:lvl w:ilvl="8" w:tplc="04090005" w:tentative="1">
      <w:start w:val="1"/>
      <w:numFmt w:val="bullet"/>
      <w:lvlText w:val=""/>
      <w:lvlJc w:val="left"/>
      <w:pPr>
        <w:ind w:left="6564" w:hanging="360"/>
      </w:pPr>
      <w:rPr>
        <w:rFonts w:ascii="Wingdings" w:hAnsi="Wingdings" w:hint="default"/>
      </w:rPr>
    </w:lvl>
  </w:abstractNum>
  <w:abstractNum w:abstractNumId="25">
    <w:nsid w:val="36C55B58"/>
    <w:multiLevelType w:val="hybridMultilevel"/>
    <w:tmpl w:val="02780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8A72206"/>
    <w:multiLevelType w:val="hybridMultilevel"/>
    <w:tmpl w:val="E57C47B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A365D0B"/>
    <w:multiLevelType w:val="hybridMultilevel"/>
    <w:tmpl w:val="7EAE4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BC12DD2"/>
    <w:multiLevelType w:val="hybridMultilevel"/>
    <w:tmpl w:val="31F619D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9">
    <w:nsid w:val="3F086978"/>
    <w:multiLevelType w:val="hybridMultilevel"/>
    <w:tmpl w:val="FD1C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04260FE"/>
    <w:multiLevelType w:val="hybridMultilevel"/>
    <w:tmpl w:val="903CE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719533E"/>
    <w:multiLevelType w:val="hybridMultilevel"/>
    <w:tmpl w:val="73F04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9EF1836"/>
    <w:multiLevelType w:val="hybridMultilevel"/>
    <w:tmpl w:val="2FDC6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F041F20"/>
    <w:multiLevelType w:val="hybridMultilevel"/>
    <w:tmpl w:val="77E4D9F2"/>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4F9E3553"/>
    <w:multiLevelType w:val="hybridMultilevel"/>
    <w:tmpl w:val="DF623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0E497B"/>
    <w:multiLevelType w:val="hybridMultilevel"/>
    <w:tmpl w:val="52FCF9A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nsid w:val="53BB076A"/>
    <w:multiLevelType w:val="hybridMultilevel"/>
    <w:tmpl w:val="28D0FC4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7">
    <w:nsid w:val="54B03052"/>
    <w:multiLevelType w:val="hybridMultilevel"/>
    <w:tmpl w:val="FF5C262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5A6772C"/>
    <w:multiLevelType w:val="hybridMultilevel"/>
    <w:tmpl w:val="527604A4"/>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3">
      <w:start w:val="1"/>
      <w:numFmt w:val="bullet"/>
      <w:lvlText w:val="o"/>
      <w:lvlJc w:val="left"/>
      <w:pPr>
        <w:ind w:left="3960" w:hanging="360"/>
      </w:pPr>
      <w:rPr>
        <w:rFonts w:ascii="Courier New" w:hAnsi="Courier New" w:cs="Courier New"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nsid w:val="56454FBD"/>
    <w:multiLevelType w:val="hybridMultilevel"/>
    <w:tmpl w:val="982414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58673D48"/>
    <w:multiLevelType w:val="hybridMultilevel"/>
    <w:tmpl w:val="8392F7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5911296A"/>
    <w:multiLevelType w:val="hybridMultilevel"/>
    <w:tmpl w:val="E82ED6A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94D21F6"/>
    <w:multiLevelType w:val="hybridMultilevel"/>
    <w:tmpl w:val="3F6C6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9F55397"/>
    <w:multiLevelType w:val="hybridMultilevel"/>
    <w:tmpl w:val="05CA8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A595B07"/>
    <w:multiLevelType w:val="hybridMultilevel"/>
    <w:tmpl w:val="C4322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C962401"/>
    <w:multiLevelType w:val="hybridMultilevel"/>
    <w:tmpl w:val="FAA4EF0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6">
    <w:nsid w:val="5DCA65BC"/>
    <w:multiLevelType w:val="hybridMultilevel"/>
    <w:tmpl w:val="6D56E80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7">
    <w:nsid w:val="5F4818AE"/>
    <w:multiLevelType w:val="singleLevel"/>
    <w:tmpl w:val="C19E640C"/>
    <w:lvl w:ilvl="0">
      <w:start w:val="1"/>
      <w:numFmt w:val="bullet"/>
      <w:pStyle w:val="BulletText1"/>
      <w:lvlText w:val=""/>
      <w:lvlJc w:val="left"/>
      <w:pPr>
        <w:tabs>
          <w:tab w:val="num" w:pos="360"/>
        </w:tabs>
        <w:ind w:left="360" w:hanging="360"/>
      </w:pPr>
      <w:rPr>
        <w:rFonts w:ascii="Symbol" w:hAnsi="Symbol" w:hint="default"/>
      </w:rPr>
    </w:lvl>
  </w:abstractNum>
  <w:abstractNum w:abstractNumId="48">
    <w:nsid w:val="621E5556"/>
    <w:multiLevelType w:val="hybridMultilevel"/>
    <w:tmpl w:val="1084F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5C03641"/>
    <w:multiLevelType w:val="hybridMultilevel"/>
    <w:tmpl w:val="1CB00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70D2306"/>
    <w:multiLevelType w:val="hybridMultilevel"/>
    <w:tmpl w:val="66E254E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1">
    <w:nsid w:val="6780624B"/>
    <w:multiLevelType w:val="hybridMultilevel"/>
    <w:tmpl w:val="4D4007D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D1350F0"/>
    <w:multiLevelType w:val="hybridMultilevel"/>
    <w:tmpl w:val="E528E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F1F3AE7"/>
    <w:multiLevelType w:val="hybridMultilevel"/>
    <w:tmpl w:val="E44E24E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F7C4746"/>
    <w:multiLevelType w:val="hybridMultilevel"/>
    <w:tmpl w:val="B46E7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59472BF"/>
    <w:multiLevelType w:val="hybridMultilevel"/>
    <w:tmpl w:val="D6424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64D3C11"/>
    <w:multiLevelType w:val="hybridMultilevel"/>
    <w:tmpl w:val="D85AB2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nsid w:val="7B466CE4"/>
    <w:multiLevelType w:val="hybridMultilevel"/>
    <w:tmpl w:val="793A1E6A"/>
    <w:lvl w:ilvl="0" w:tplc="1632BB50">
      <w:start w:val="1"/>
      <w:numFmt w:val="bullet"/>
      <w:lvlText w:val="•"/>
      <w:lvlJc w:val="left"/>
      <w:pPr>
        <w:tabs>
          <w:tab w:val="num" w:pos="720"/>
        </w:tabs>
        <w:ind w:left="720" w:hanging="360"/>
      </w:pPr>
      <w:rPr>
        <w:rFonts w:ascii="Arial" w:hAnsi="Arial" w:hint="default"/>
      </w:rPr>
    </w:lvl>
    <w:lvl w:ilvl="1" w:tplc="6F38215E" w:tentative="1">
      <w:start w:val="1"/>
      <w:numFmt w:val="bullet"/>
      <w:lvlText w:val="•"/>
      <w:lvlJc w:val="left"/>
      <w:pPr>
        <w:tabs>
          <w:tab w:val="num" w:pos="1440"/>
        </w:tabs>
        <w:ind w:left="1440" w:hanging="360"/>
      </w:pPr>
      <w:rPr>
        <w:rFonts w:ascii="Arial" w:hAnsi="Arial" w:hint="default"/>
      </w:rPr>
    </w:lvl>
    <w:lvl w:ilvl="2" w:tplc="9BF2189E" w:tentative="1">
      <w:start w:val="1"/>
      <w:numFmt w:val="bullet"/>
      <w:lvlText w:val="•"/>
      <w:lvlJc w:val="left"/>
      <w:pPr>
        <w:tabs>
          <w:tab w:val="num" w:pos="2160"/>
        </w:tabs>
        <w:ind w:left="2160" w:hanging="360"/>
      </w:pPr>
      <w:rPr>
        <w:rFonts w:ascii="Arial" w:hAnsi="Arial" w:hint="default"/>
      </w:rPr>
    </w:lvl>
    <w:lvl w:ilvl="3" w:tplc="EB06FA70" w:tentative="1">
      <w:start w:val="1"/>
      <w:numFmt w:val="bullet"/>
      <w:lvlText w:val="•"/>
      <w:lvlJc w:val="left"/>
      <w:pPr>
        <w:tabs>
          <w:tab w:val="num" w:pos="2880"/>
        </w:tabs>
        <w:ind w:left="2880" w:hanging="360"/>
      </w:pPr>
      <w:rPr>
        <w:rFonts w:ascii="Arial" w:hAnsi="Arial" w:hint="default"/>
      </w:rPr>
    </w:lvl>
    <w:lvl w:ilvl="4" w:tplc="41A48EEE" w:tentative="1">
      <w:start w:val="1"/>
      <w:numFmt w:val="bullet"/>
      <w:lvlText w:val="•"/>
      <w:lvlJc w:val="left"/>
      <w:pPr>
        <w:tabs>
          <w:tab w:val="num" w:pos="3600"/>
        </w:tabs>
        <w:ind w:left="3600" w:hanging="360"/>
      </w:pPr>
      <w:rPr>
        <w:rFonts w:ascii="Arial" w:hAnsi="Arial" w:hint="default"/>
      </w:rPr>
    </w:lvl>
    <w:lvl w:ilvl="5" w:tplc="BFD861EE" w:tentative="1">
      <w:start w:val="1"/>
      <w:numFmt w:val="bullet"/>
      <w:lvlText w:val="•"/>
      <w:lvlJc w:val="left"/>
      <w:pPr>
        <w:tabs>
          <w:tab w:val="num" w:pos="4320"/>
        </w:tabs>
        <w:ind w:left="4320" w:hanging="360"/>
      </w:pPr>
      <w:rPr>
        <w:rFonts w:ascii="Arial" w:hAnsi="Arial" w:hint="default"/>
      </w:rPr>
    </w:lvl>
    <w:lvl w:ilvl="6" w:tplc="57CCB7CA" w:tentative="1">
      <w:start w:val="1"/>
      <w:numFmt w:val="bullet"/>
      <w:lvlText w:val="•"/>
      <w:lvlJc w:val="left"/>
      <w:pPr>
        <w:tabs>
          <w:tab w:val="num" w:pos="5040"/>
        </w:tabs>
        <w:ind w:left="5040" w:hanging="360"/>
      </w:pPr>
      <w:rPr>
        <w:rFonts w:ascii="Arial" w:hAnsi="Arial" w:hint="default"/>
      </w:rPr>
    </w:lvl>
    <w:lvl w:ilvl="7" w:tplc="579C8286" w:tentative="1">
      <w:start w:val="1"/>
      <w:numFmt w:val="bullet"/>
      <w:lvlText w:val="•"/>
      <w:lvlJc w:val="left"/>
      <w:pPr>
        <w:tabs>
          <w:tab w:val="num" w:pos="5760"/>
        </w:tabs>
        <w:ind w:left="5760" w:hanging="360"/>
      </w:pPr>
      <w:rPr>
        <w:rFonts w:ascii="Arial" w:hAnsi="Arial" w:hint="default"/>
      </w:rPr>
    </w:lvl>
    <w:lvl w:ilvl="8" w:tplc="D8F864B0" w:tentative="1">
      <w:start w:val="1"/>
      <w:numFmt w:val="bullet"/>
      <w:lvlText w:val="•"/>
      <w:lvlJc w:val="left"/>
      <w:pPr>
        <w:tabs>
          <w:tab w:val="num" w:pos="6480"/>
        </w:tabs>
        <w:ind w:left="6480" w:hanging="360"/>
      </w:pPr>
      <w:rPr>
        <w:rFonts w:ascii="Arial" w:hAnsi="Arial" w:hint="default"/>
      </w:rPr>
    </w:lvl>
  </w:abstractNum>
  <w:abstractNum w:abstractNumId="58">
    <w:nsid w:val="7C732DC2"/>
    <w:multiLevelType w:val="hybridMultilevel"/>
    <w:tmpl w:val="6A48E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C9C433A"/>
    <w:multiLevelType w:val="hybridMultilevel"/>
    <w:tmpl w:val="AA68D2CE"/>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0">
    <w:nsid w:val="7E7B187F"/>
    <w:multiLevelType w:val="hybridMultilevel"/>
    <w:tmpl w:val="CB22602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FFD6D3A"/>
    <w:multiLevelType w:val="hybridMultilevel"/>
    <w:tmpl w:val="A6D6CB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4"/>
  </w:num>
  <w:num w:numId="3">
    <w:abstractNumId w:val="46"/>
  </w:num>
  <w:num w:numId="4">
    <w:abstractNumId w:val="60"/>
  </w:num>
  <w:num w:numId="5">
    <w:abstractNumId w:val="23"/>
  </w:num>
  <w:num w:numId="6">
    <w:abstractNumId w:val="27"/>
  </w:num>
  <w:num w:numId="7">
    <w:abstractNumId w:val="17"/>
  </w:num>
  <w:num w:numId="8">
    <w:abstractNumId w:val="36"/>
  </w:num>
  <w:num w:numId="9">
    <w:abstractNumId w:val="28"/>
  </w:num>
  <w:num w:numId="10">
    <w:abstractNumId w:val="25"/>
  </w:num>
  <w:num w:numId="11">
    <w:abstractNumId w:val="14"/>
  </w:num>
  <w:num w:numId="12">
    <w:abstractNumId w:val="3"/>
  </w:num>
  <w:num w:numId="13">
    <w:abstractNumId w:val="35"/>
  </w:num>
  <w:num w:numId="14">
    <w:abstractNumId w:val="15"/>
  </w:num>
  <w:num w:numId="15">
    <w:abstractNumId w:val="59"/>
  </w:num>
  <w:num w:numId="16">
    <w:abstractNumId w:val="40"/>
  </w:num>
  <w:num w:numId="17">
    <w:abstractNumId w:val="16"/>
  </w:num>
  <w:num w:numId="18">
    <w:abstractNumId w:val="34"/>
  </w:num>
  <w:num w:numId="19">
    <w:abstractNumId w:val="44"/>
  </w:num>
  <w:num w:numId="20">
    <w:abstractNumId w:val="10"/>
  </w:num>
  <w:num w:numId="21">
    <w:abstractNumId w:val="56"/>
  </w:num>
  <w:num w:numId="22">
    <w:abstractNumId w:val="50"/>
  </w:num>
  <w:num w:numId="23">
    <w:abstractNumId w:val="9"/>
  </w:num>
  <w:num w:numId="24">
    <w:abstractNumId w:val="47"/>
  </w:num>
  <w:num w:numId="25">
    <w:abstractNumId w:val="43"/>
  </w:num>
  <w:num w:numId="26">
    <w:abstractNumId w:val="22"/>
  </w:num>
  <w:num w:numId="27">
    <w:abstractNumId w:val="32"/>
  </w:num>
  <w:num w:numId="28">
    <w:abstractNumId w:val="45"/>
  </w:num>
  <w:num w:numId="29">
    <w:abstractNumId w:val="61"/>
  </w:num>
  <w:num w:numId="30">
    <w:abstractNumId w:val="20"/>
  </w:num>
  <w:num w:numId="31">
    <w:abstractNumId w:val="4"/>
  </w:num>
  <w:num w:numId="32">
    <w:abstractNumId w:val="39"/>
  </w:num>
  <w:num w:numId="33">
    <w:abstractNumId w:val="37"/>
  </w:num>
  <w:num w:numId="34">
    <w:abstractNumId w:val="55"/>
  </w:num>
  <w:num w:numId="35">
    <w:abstractNumId w:val="11"/>
  </w:num>
  <w:num w:numId="36">
    <w:abstractNumId w:val="8"/>
  </w:num>
  <w:num w:numId="37">
    <w:abstractNumId w:val="5"/>
  </w:num>
  <w:num w:numId="38">
    <w:abstractNumId w:val="19"/>
  </w:num>
  <w:num w:numId="39">
    <w:abstractNumId w:val="18"/>
  </w:num>
  <w:num w:numId="40">
    <w:abstractNumId w:val="2"/>
  </w:num>
  <w:num w:numId="41">
    <w:abstractNumId w:val="42"/>
  </w:num>
  <w:num w:numId="42">
    <w:abstractNumId w:val="31"/>
  </w:num>
  <w:num w:numId="43">
    <w:abstractNumId w:val="54"/>
  </w:num>
  <w:num w:numId="44">
    <w:abstractNumId w:val="21"/>
  </w:num>
  <w:num w:numId="45">
    <w:abstractNumId w:val="49"/>
  </w:num>
  <w:num w:numId="46">
    <w:abstractNumId w:val="29"/>
  </w:num>
  <w:num w:numId="47">
    <w:abstractNumId w:val="30"/>
  </w:num>
  <w:num w:numId="48">
    <w:abstractNumId w:val="53"/>
  </w:num>
  <w:num w:numId="49">
    <w:abstractNumId w:val="33"/>
  </w:num>
  <w:num w:numId="50">
    <w:abstractNumId w:val="38"/>
  </w:num>
  <w:num w:numId="51">
    <w:abstractNumId w:val="52"/>
  </w:num>
  <w:num w:numId="52">
    <w:abstractNumId w:val="6"/>
  </w:num>
  <w:num w:numId="53">
    <w:abstractNumId w:val="41"/>
  </w:num>
  <w:num w:numId="54">
    <w:abstractNumId w:val="12"/>
  </w:num>
  <w:num w:numId="55">
    <w:abstractNumId w:val="7"/>
  </w:num>
  <w:num w:numId="56">
    <w:abstractNumId w:val="13"/>
  </w:num>
  <w:num w:numId="57">
    <w:abstractNumId w:val="58"/>
  </w:num>
  <w:num w:numId="58">
    <w:abstractNumId w:val="26"/>
  </w:num>
  <w:num w:numId="59">
    <w:abstractNumId w:val="48"/>
  </w:num>
  <w:num w:numId="60">
    <w:abstractNumId w:val="0"/>
  </w:num>
  <w:num w:numId="61">
    <w:abstractNumId w:val="51"/>
  </w:num>
  <w:num w:numId="62">
    <w:abstractNumId w:val="57"/>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isplayBackgroundShape/>
  <w:doNotTrackFormatting/>
  <w:defaultTabStop w:val="720"/>
  <w:drawingGridHorizontalSpacing w:val="110"/>
  <w:displayHorizontalDrawingGridEvery w:val="2"/>
  <w:characterSpacingControl w:val="doNotCompress"/>
  <w:hdrShapeDefaults>
    <o:shapedefaults v:ext="edit" spidmax="4097" style="mso-position-horizontal:center;mso-height-percent:200;mso-width-relative:margin;mso-height-relative:margin" fillcolor="white">
      <v:fill color="white"/>
      <v:textbox style="mso-fit-shape-to-text: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46A"/>
    <w:rsid w:val="0000084A"/>
    <w:rsid w:val="00000F38"/>
    <w:rsid w:val="00001813"/>
    <w:rsid w:val="00001AD0"/>
    <w:rsid w:val="00001CD3"/>
    <w:rsid w:val="00001CD7"/>
    <w:rsid w:val="00002DE2"/>
    <w:rsid w:val="00003741"/>
    <w:rsid w:val="00004209"/>
    <w:rsid w:val="00004E4F"/>
    <w:rsid w:val="00005F8A"/>
    <w:rsid w:val="0000697B"/>
    <w:rsid w:val="00006EE4"/>
    <w:rsid w:val="00006FD6"/>
    <w:rsid w:val="000073F6"/>
    <w:rsid w:val="00007B14"/>
    <w:rsid w:val="00007C22"/>
    <w:rsid w:val="00007DC8"/>
    <w:rsid w:val="000103D6"/>
    <w:rsid w:val="00010BDD"/>
    <w:rsid w:val="000119CF"/>
    <w:rsid w:val="00011CD5"/>
    <w:rsid w:val="00012B64"/>
    <w:rsid w:val="00013EA1"/>
    <w:rsid w:val="000145C2"/>
    <w:rsid w:val="00014E2A"/>
    <w:rsid w:val="00015510"/>
    <w:rsid w:val="00015F2A"/>
    <w:rsid w:val="00016CDC"/>
    <w:rsid w:val="00017DAC"/>
    <w:rsid w:val="000200D6"/>
    <w:rsid w:val="00020A8F"/>
    <w:rsid w:val="00020CCA"/>
    <w:rsid w:val="000213BF"/>
    <w:rsid w:val="00021A53"/>
    <w:rsid w:val="000224E6"/>
    <w:rsid w:val="0002261D"/>
    <w:rsid w:val="00023E07"/>
    <w:rsid w:val="00023FE0"/>
    <w:rsid w:val="000246BE"/>
    <w:rsid w:val="000246E5"/>
    <w:rsid w:val="0002480B"/>
    <w:rsid w:val="00024E6D"/>
    <w:rsid w:val="00024EF4"/>
    <w:rsid w:val="000254AD"/>
    <w:rsid w:val="00025CBA"/>
    <w:rsid w:val="00025FEF"/>
    <w:rsid w:val="00026692"/>
    <w:rsid w:val="0002741D"/>
    <w:rsid w:val="000309EA"/>
    <w:rsid w:val="00030FA9"/>
    <w:rsid w:val="00031426"/>
    <w:rsid w:val="00031B36"/>
    <w:rsid w:val="00032C08"/>
    <w:rsid w:val="00032DE7"/>
    <w:rsid w:val="00033514"/>
    <w:rsid w:val="00033F30"/>
    <w:rsid w:val="00034A8F"/>
    <w:rsid w:val="00034D83"/>
    <w:rsid w:val="0003578D"/>
    <w:rsid w:val="00035D97"/>
    <w:rsid w:val="000365C7"/>
    <w:rsid w:val="000407E4"/>
    <w:rsid w:val="00040BEB"/>
    <w:rsid w:val="00041019"/>
    <w:rsid w:val="000420DF"/>
    <w:rsid w:val="00042D73"/>
    <w:rsid w:val="00042EF0"/>
    <w:rsid w:val="000438B0"/>
    <w:rsid w:val="000442B1"/>
    <w:rsid w:val="00045756"/>
    <w:rsid w:val="00046AA0"/>
    <w:rsid w:val="00046B19"/>
    <w:rsid w:val="00046D7E"/>
    <w:rsid w:val="000508C4"/>
    <w:rsid w:val="00052604"/>
    <w:rsid w:val="000532FD"/>
    <w:rsid w:val="000533E6"/>
    <w:rsid w:val="00053402"/>
    <w:rsid w:val="00053979"/>
    <w:rsid w:val="000545F0"/>
    <w:rsid w:val="00055B8C"/>
    <w:rsid w:val="000564E9"/>
    <w:rsid w:val="00056C71"/>
    <w:rsid w:val="00056CAB"/>
    <w:rsid w:val="00057D16"/>
    <w:rsid w:val="0006079C"/>
    <w:rsid w:val="00061611"/>
    <w:rsid w:val="00061AE5"/>
    <w:rsid w:val="00062058"/>
    <w:rsid w:val="000620FB"/>
    <w:rsid w:val="00062623"/>
    <w:rsid w:val="00062FED"/>
    <w:rsid w:val="000630D1"/>
    <w:rsid w:val="00064916"/>
    <w:rsid w:val="00065B03"/>
    <w:rsid w:val="00066806"/>
    <w:rsid w:val="00067C52"/>
    <w:rsid w:val="00070FD6"/>
    <w:rsid w:val="000712B1"/>
    <w:rsid w:val="000719E9"/>
    <w:rsid w:val="00071D57"/>
    <w:rsid w:val="00072029"/>
    <w:rsid w:val="000727FE"/>
    <w:rsid w:val="00072B11"/>
    <w:rsid w:val="00072BE1"/>
    <w:rsid w:val="00074457"/>
    <w:rsid w:val="0007495E"/>
    <w:rsid w:val="00074B1F"/>
    <w:rsid w:val="00075B72"/>
    <w:rsid w:val="000779E1"/>
    <w:rsid w:val="00080074"/>
    <w:rsid w:val="00080364"/>
    <w:rsid w:val="00080F85"/>
    <w:rsid w:val="00082FBA"/>
    <w:rsid w:val="000835D3"/>
    <w:rsid w:val="00083C42"/>
    <w:rsid w:val="00083EA5"/>
    <w:rsid w:val="00084294"/>
    <w:rsid w:val="00084F65"/>
    <w:rsid w:val="00086DD7"/>
    <w:rsid w:val="00086E17"/>
    <w:rsid w:val="00087FD0"/>
    <w:rsid w:val="00090C26"/>
    <w:rsid w:val="00090DBE"/>
    <w:rsid w:val="00091CBF"/>
    <w:rsid w:val="00091D37"/>
    <w:rsid w:val="00092122"/>
    <w:rsid w:val="00092504"/>
    <w:rsid w:val="000942D4"/>
    <w:rsid w:val="00094340"/>
    <w:rsid w:val="00094E36"/>
    <w:rsid w:val="00096449"/>
    <w:rsid w:val="00097182"/>
    <w:rsid w:val="00097295"/>
    <w:rsid w:val="00097698"/>
    <w:rsid w:val="000A0522"/>
    <w:rsid w:val="000A14B8"/>
    <w:rsid w:val="000A1D81"/>
    <w:rsid w:val="000A1F1E"/>
    <w:rsid w:val="000A27C5"/>
    <w:rsid w:val="000A29EC"/>
    <w:rsid w:val="000A2DDB"/>
    <w:rsid w:val="000A39B9"/>
    <w:rsid w:val="000A435F"/>
    <w:rsid w:val="000A45D0"/>
    <w:rsid w:val="000A47C7"/>
    <w:rsid w:val="000A4F75"/>
    <w:rsid w:val="000A519A"/>
    <w:rsid w:val="000A668F"/>
    <w:rsid w:val="000A73AC"/>
    <w:rsid w:val="000A78F9"/>
    <w:rsid w:val="000B0E2E"/>
    <w:rsid w:val="000B1BD3"/>
    <w:rsid w:val="000B4BB9"/>
    <w:rsid w:val="000B5915"/>
    <w:rsid w:val="000B6054"/>
    <w:rsid w:val="000B65C2"/>
    <w:rsid w:val="000B660E"/>
    <w:rsid w:val="000B6798"/>
    <w:rsid w:val="000B6A59"/>
    <w:rsid w:val="000B766B"/>
    <w:rsid w:val="000C0712"/>
    <w:rsid w:val="000C0979"/>
    <w:rsid w:val="000C0EAE"/>
    <w:rsid w:val="000C11C3"/>
    <w:rsid w:val="000C21D1"/>
    <w:rsid w:val="000C4785"/>
    <w:rsid w:val="000C4E74"/>
    <w:rsid w:val="000C5378"/>
    <w:rsid w:val="000C5B9B"/>
    <w:rsid w:val="000C701C"/>
    <w:rsid w:val="000C795E"/>
    <w:rsid w:val="000C7C07"/>
    <w:rsid w:val="000D004A"/>
    <w:rsid w:val="000D053F"/>
    <w:rsid w:val="000D0571"/>
    <w:rsid w:val="000D0F35"/>
    <w:rsid w:val="000D2255"/>
    <w:rsid w:val="000D30EF"/>
    <w:rsid w:val="000D324B"/>
    <w:rsid w:val="000D3850"/>
    <w:rsid w:val="000D4600"/>
    <w:rsid w:val="000D4A0F"/>
    <w:rsid w:val="000D4A72"/>
    <w:rsid w:val="000D4C91"/>
    <w:rsid w:val="000D5854"/>
    <w:rsid w:val="000E0366"/>
    <w:rsid w:val="000E064D"/>
    <w:rsid w:val="000E0E65"/>
    <w:rsid w:val="000E1D73"/>
    <w:rsid w:val="000E21EC"/>
    <w:rsid w:val="000E3E3B"/>
    <w:rsid w:val="000E4016"/>
    <w:rsid w:val="000E4593"/>
    <w:rsid w:val="000E4DF2"/>
    <w:rsid w:val="000E4FDF"/>
    <w:rsid w:val="000E596B"/>
    <w:rsid w:val="000F0F1E"/>
    <w:rsid w:val="000F14E3"/>
    <w:rsid w:val="000F23BD"/>
    <w:rsid w:val="000F2657"/>
    <w:rsid w:val="000F29C1"/>
    <w:rsid w:val="000F2B3C"/>
    <w:rsid w:val="000F2FBE"/>
    <w:rsid w:val="000F3439"/>
    <w:rsid w:val="000F38D2"/>
    <w:rsid w:val="000F41CD"/>
    <w:rsid w:val="000F46DB"/>
    <w:rsid w:val="000F4725"/>
    <w:rsid w:val="000F5D04"/>
    <w:rsid w:val="000F5D79"/>
    <w:rsid w:val="000F7F34"/>
    <w:rsid w:val="000F7F5E"/>
    <w:rsid w:val="00100CCF"/>
    <w:rsid w:val="00100D96"/>
    <w:rsid w:val="00100E75"/>
    <w:rsid w:val="001024EC"/>
    <w:rsid w:val="00102AE3"/>
    <w:rsid w:val="00103A00"/>
    <w:rsid w:val="00103FA2"/>
    <w:rsid w:val="0010405A"/>
    <w:rsid w:val="00104CAC"/>
    <w:rsid w:val="00106311"/>
    <w:rsid w:val="001065B3"/>
    <w:rsid w:val="00106CAC"/>
    <w:rsid w:val="00107A67"/>
    <w:rsid w:val="00110E84"/>
    <w:rsid w:val="00110F24"/>
    <w:rsid w:val="00111AB8"/>
    <w:rsid w:val="00111F2F"/>
    <w:rsid w:val="001121B8"/>
    <w:rsid w:val="0011234B"/>
    <w:rsid w:val="00112A08"/>
    <w:rsid w:val="00112A7A"/>
    <w:rsid w:val="00112C08"/>
    <w:rsid w:val="00112CB5"/>
    <w:rsid w:val="00112D00"/>
    <w:rsid w:val="00113558"/>
    <w:rsid w:val="00113B9E"/>
    <w:rsid w:val="00113D44"/>
    <w:rsid w:val="00113EA0"/>
    <w:rsid w:val="00114FC0"/>
    <w:rsid w:val="001153EE"/>
    <w:rsid w:val="0011626C"/>
    <w:rsid w:val="00116A6C"/>
    <w:rsid w:val="001170EE"/>
    <w:rsid w:val="0011748B"/>
    <w:rsid w:val="00117976"/>
    <w:rsid w:val="00117A35"/>
    <w:rsid w:val="00117A75"/>
    <w:rsid w:val="00120388"/>
    <w:rsid w:val="00120943"/>
    <w:rsid w:val="00120A1F"/>
    <w:rsid w:val="00120E29"/>
    <w:rsid w:val="00121808"/>
    <w:rsid w:val="00121BF8"/>
    <w:rsid w:val="001222FE"/>
    <w:rsid w:val="001230BB"/>
    <w:rsid w:val="00124AD7"/>
    <w:rsid w:val="001254AD"/>
    <w:rsid w:val="00125B6C"/>
    <w:rsid w:val="0012694F"/>
    <w:rsid w:val="00126E5D"/>
    <w:rsid w:val="00127E0D"/>
    <w:rsid w:val="00130371"/>
    <w:rsid w:val="0013125A"/>
    <w:rsid w:val="001312A3"/>
    <w:rsid w:val="001314EE"/>
    <w:rsid w:val="001314F6"/>
    <w:rsid w:val="00131A0B"/>
    <w:rsid w:val="00132AA4"/>
    <w:rsid w:val="00133FE2"/>
    <w:rsid w:val="0013413A"/>
    <w:rsid w:val="00134614"/>
    <w:rsid w:val="0013515F"/>
    <w:rsid w:val="00135997"/>
    <w:rsid w:val="00135D58"/>
    <w:rsid w:val="00136BC6"/>
    <w:rsid w:val="001372B3"/>
    <w:rsid w:val="0013754A"/>
    <w:rsid w:val="0014059E"/>
    <w:rsid w:val="00140BAF"/>
    <w:rsid w:val="0014149D"/>
    <w:rsid w:val="0014155C"/>
    <w:rsid w:val="001438D2"/>
    <w:rsid w:val="00144AAE"/>
    <w:rsid w:val="00144FE0"/>
    <w:rsid w:val="00145130"/>
    <w:rsid w:val="00145F15"/>
    <w:rsid w:val="001465E7"/>
    <w:rsid w:val="00146EFE"/>
    <w:rsid w:val="00147877"/>
    <w:rsid w:val="00147E3A"/>
    <w:rsid w:val="001505E8"/>
    <w:rsid w:val="00150914"/>
    <w:rsid w:val="00150F6F"/>
    <w:rsid w:val="0015160F"/>
    <w:rsid w:val="00152D14"/>
    <w:rsid w:val="00152EB4"/>
    <w:rsid w:val="00153DB2"/>
    <w:rsid w:val="00154320"/>
    <w:rsid w:val="0015447E"/>
    <w:rsid w:val="00154ADE"/>
    <w:rsid w:val="00154EBB"/>
    <w:rsid w:val="0015513C"/>
    <w:rsid w:val="001553EC"/>
    <w:rsid w:val="00155822"/>
    <w:rsid w:val="00155E2E"/>
    <w:rsid w:val="0015633D"/>
    <w:rsid w:val="0015657A"/>
    <w:rsid w:val="00160210"/>
    <w:rsid w:val="00160408"/>
    <w:rsid w:val="001618EE"/>
    <w:rsid w:val="00162DA4"/>
    <w:rsid w:val="001643ED"/>
    <w:rsid w:val="00164436"/>
    <w:rsid w:val="00164496"/>
    <w:rsid w:val="001647CD"/>
    <w:rsid w:val="00164AB9"/>
    <w:rsid w:val="00165784"/>
    <w:rsid w:val="00165859"/>
    <w:rsid w:val="00165CC9"/>
    <w:rsid w:val="00165EED"/>
    <w:rsid w:val="0016621E"/>
    <w:rsid w:val="00166C36"/>
    <w:rsid w:val="001670BF"/>
    <w:rsid w:val="00171B24"/>
    <w:rsid w:val="00171F92"/>
    <w:rsid w:val="00173B15"/>
    <w:rsid w:val="0017426A"/>
    <w:rsid w:val="001748CE"/>
    <w:rsid w:val="001755A7"/>
    <w:rsid w:val="0017632D"/>
    <w:rsid w:val="001771B9"/>
    <w:rsid w:val="00177BBC"/>
    <w:rsid w:val="001800A2"/>
    <w:rsid w:val="001817DD"/>
    <w:rsid w:val="00181854"/>
    <w:rsid w:val="00181BB3"/>
    <w:rsid w:val="00182052"/>
    <w:rsid w:val="00183108"/>
    <w:rsid w:val="00183B89"/>
    <w:rsid w:val="001842E2"/>
    <w:rsid w:val="00184FF9"/>
    <w:rsid w:val="001856E9"/>
    <w:rsid w:val="00190A4F"/>
    <w:rsid w:val="00190AB7"/>
    <w:rsid w:val="00192215"/>
    <w:rsid w:val="00192C93"/>
    <w:rsid w:val="00193C15"/>
    <w:rsid w:val="00193E0F"/>
    <w:rsid w:val="001952D1"/>
    <w:rsid w:val="00195954"/>
    <w:rsid w:val="00196B9C"/>
    <w:rsid w:val="00197016"/>
    <w:rsid w:val="001A14F8"/>
    <w:rsid w:val="001A1831"/>
    <w:rsid w:val="001A1CE4"/>
    <w:rsid w:val="001A1D62"/>
    <w:rsid w:val="001A287F"/>
    <w:rsid w:val="001A2B37"/>
    <w:rsid w:val="001A2F23"/>
    <w:rsid w:val="001A302B"/>
    <w:rsid w:val="001A55A1"/>
    <w:rsid w:val="001A6BDA"/>
    <w:rsid w:val="001A6E01"/>
    <w:rsid w:val="001A7A82"/>
    <w:rsid w:val="001A7C8E"/>
    <w:rsid w:val="001B071A"/>
    <w:rsid w:val="001B09C4"/>
    <w:rsid w:val="001B0C3A"/>
    <w:rsid w:val="001B24ED"/>
    <w:rsid w:val="001B2C59"/>
    <w:rsid w:val="001B336A"/>
    <w:rsid w:val="001B36F7"/>
    <w:rsid w:val="001B38EB"/>
    <w:rsid w:val="001B3B69"/>
    <w:rsid w:val="001B3C94"/>
    <w:rsid w:val="001B4E0B"/>
    <w:rsid w:val="001B5021"/>
    <w:rsid w:val="001B50D1"/>
    <w:rsid w:val="001B512E"/>
    <w:rsid w:val="001B51B7"/>
    <w:rsid w:val="001B53D8"/>
    <w:rsid w:val="001B5D32"/>
    <w:rsid w:val="001B6099"/>
    <w:rsid w:val="001B6AC9"/>
    <w:rsid w:val="001C007D"/>
    <w:rsid w:val="001C02D0"/>
    <w:rsid w:val="001C0D69"/>
    <w:rsid w:val="001C0DDF"/>
    <w:rsid w:val="001C0EB1"/>
    <w:rsid w:val="001C15A4"/>
    <w:rsid w:val="001C16E7"/>
    <w:rsid w:val="001C1A8A"/>
    <w:rsid w:val="001C2B86"/>
    <w:rsid w:val="001C3D73"/>
    <w:rsid w:val="001C4C67"/>
    <w:rsid w:val="001C4DE0"/>
    <w:rsid w:val="001C57D6"/>
    <w:rsid w:val="001C5DF3"/>
    <w:rsid w:val="001C7210"/>
    <w:rsid w:val="001C7E65"/>
    <w:rsid w:val="001D0E59"/>
    <w:rsid w:val="001D2528"/>
    <w:rsid w:val="001D2BFF"/>
    <w:rsid w:val="001D2F91"/>
    <w:rsid w:val="001D45E1"/>
    <w:rsid w:val="001D51D9"/>
    <w:rsid w:val="001D5A3F"/>
    <w:rsid w:val="001D61F2"/>
    <w:rsid w:val="001D6363"/>
    <w:rsid w:val="001D663A"/>
    <w:rsid w:val="001D6651"/>
    <w:rsid w:val="001D7625"/>
    <w:rsid w:val="001D7744"/>
    <w:rsid w:val="001E02CC"/>
    <w:rsid w:val="001E0FE9"/>
    <w:rsid w:val="001E14B9"/>
    <w:rsid w:val="001E2C8C"/>
    <w:rsid w:val="001E2EE2"/>
    <w:rsid w:val="001E3943"/>
    <w:rsid w:val="001E478E"/>
    <w:rsid w:val="001E4D7C"/>
    <w:rsid w:val="001E4E66"/>
    <w:rsid w:val="001E59FE"/>
    <w:rsid w:val="001E5DBD"/>
    <w:rsid w:val="001E60CA"/>
    <w:rsid w:val="001E612A"/>
    <w:rsid w:val="001E6661"/>
    <w:rsid w:val="001E681F"/>
    <w:rsid w:val="001E695C"/>
    <w:rsid w:val="001E6AB5"/>
    <w:rsid w:val="001E6CB8"/>
    <w:rsid w:val="001E741D"/>
    <w:rsid w:val="001E7E47"/>
    <w:rsid w:val="001F1060"/>
    <w:rsid w:val="001F118E"/>
    <w:rsid w:val="001F2651"/>
    <w:rsid w:val="001F3C84"/>
    <w:rsid w:val="001F487A"/>
    <w:rsid w:val="001F4BF4"/>
    <w:rsid w:val="001F4F3C"/>
    <w:rsid w:val="001F4FF6"/>
    <w:rsid w:val="001F5058"/>
    <w:rsid w:val="001F50D6"/>
    <w:rsid w:val="001F609E"/>
    <w:rsid w:val="001F6E04"/>
    <w:rsid w:val="00202042"/>
    <w:rsid w:val="0020218E"/>
    <w:rsid w:val="00202D8A"/>
    <w:rsid w:val="00202FFD"/>
    <w:rsid w:val="00203532"/>
    <w:rsid w:val="002037D1"/>
    <w:rsid w:val="00203BE4"/>
    <w:rsid w:val="0020464B"/>
    <w:rsid w:val="00205199"/>
    <w:rsid w:val="00206F70"/>
    <w:rsid w:val="002070F9"/>
    <w:rsid w:val="00210F29"/>
    <w:rsid w:val="00211392"/>
    <w:rsid w:val="00211F94"/>
    <w:rsid w:val="00212018"/>
    <w:rsid w:val="0021245E"/>
    <w:rsid w:val="00212A29"/>
    <w:rsid w:val="00212B1D"/>
    <w:rsid w:val="0021328D"/>
    <w:rsid w:val="002136F8"/>
    <w:rsid w:val="002143EA"/>
    <w:rsid w:val="002144DB"/>
    <w:rsid w:val="00214580"/>
    <w:rsid w:val="00214878"/>
    <w:rsid w:val="00214B87"/>
    <w:rsid w:val="00214CB4"/>
    <w:rsid w:val="002150A5"/>
    <w:rsid w:val="002155D8"/>
    <w:rsid w:val="00216159"/>
    <w:rsid w:val="0021633E"/>
    <w:rsid w:val="00217098"/>
    <w:rsid w:val="0021787A"/>
    <w:rsid w:val="00220BD3"/>
    <w:rsid w:val="00221011"/>
    <w:rsid w:val="00221354"/>
    <w:rsid w:val="0022137F"/>
    <w:rsid w:val="002216C3"/>
    <w:rsid w:val="00221FC8"/>
    <w:rsid w:val="002228AA"/>
    <w:rsid w:val="002233AA"/>
    <w:rsid w:val="00223F48"/>
    <w:rsid w:val="00224974"/>
    <w:rsid w:val="00224AE2"/>
    <w:rsid w:val="00224F20"/>
    <w:rsid w:val="00225B12"/>
    <w:rsid w:val="0023080D"/>
    <w:rsid w:val="00230CFE"/>
    <w:rsid w:val="00230F73"/>
    <w:rsid w:val="002320C6"/>
    <w:rsid w:val="00232360"/>
    <w:rsid w:val="00233B18"/>
    <w:rsid w:val="0023513C"/>
    <w:rsid w:val="00235AE1"/>
    <w:rsid w:val="002373F7"/>
    <w:rsid w:val="00240514"/>
    <w:rsid w:val="00241722"/>
    <w:rsid w:val="002419BB"/>
    <w:rsid w:val="00241F34"/>
    <w:rsid w:val="0024382F"/>
    <w:rsid w:val="00243D7D"/>
    <w:rsid w:val="00244102"/>
    <w:rsid w:val="002458AB"/>
    <w:rsid w:val="00246600"/>
    <w:rsid w:val="002500EB"/>
    <w:rsid w:val="00250D22"/>
    <w:rsid w:val="00251206"/>
    <w:rsid w:val="00251620"/>
    <w:rsid w:val="00252A63"/>
    <w:rsid w:val="002540AC"/>
    <w:rsid w:val="00254267"/>
    <w:rsid w:val="00254EF4"/>
    <w:rsid w:val="0025642E"/>
    <w:rsid w:val="00256490"/>
    <w:rsid w:val="00256A6A"/>
    <w:rsid w:val="00260106"/>
    <w:rsid w:val="00260889"/>
    <w:rsid w:val="00260FAD"/>
    <w:rsid w:val="0026110B"/>
    <w:rsid w:val="00261C6D"/>
    <w:rsid w:val="00261E71"/>
    <w:rsid w:val="00262445"/>
    <w:rsid w:val="00263176"/>
    <w:rsid w:val="00263F26"/>
    <w:rsid w:val="0026406A"/>
    <w:rsid w:val="002642D8"/>
    <w:rsid w:val="00264663"/>
    <w:rsid w:val="0026473C"/>
    <w:rsid w:val="002668F2"/>
    <w:rsid w:val="00266F14"/>
    <w:rsid w:val="002672E0"/>
    <w:rsid w:val="00267703"/>
    <w:rsid w:val="002706D6"/>
    <w:rsid w:val="00270A91"/>
    <w:rsid w:val="00270B9B"/>
    <w:rsid w:val="002712AD"/>
    <w:rsid w:val="00272A19"/>
    <w:rsid w:val="00272AC6"/>
    <w:rsid w:val="00273B63"/>
    <w:rsid w:val="00273D73"/>
    <w:rsid w:val="00277A5E"/>
    <w:rsid w:val="00277E5F"/>
    <w:rsid w:val="00280368"/>
    <w:rsid w:val="0028086F"/>
    <w:rsid w:val="00281087"/>
    <w:rsid w:val="00281394"/>
    <w:rsid w:val="00281AC0"/>
    <w:rsid w:val="00281CB5"/>
    <w:rsid w:val="0028206B"/>
    <w:rsid w:val="00282196"/>
    <w:rsid w:val="00282660"/>
    <w:rsid w:val="00282CE3"/>
    <w:rsid w:val="00283103"/>
    <w:rsid w:val="00283501"/>
    <w:rsid w:val="002839F8"/>
    <w:rsid w:val="002845BF"/>
    <w:rsid w:val="002847A0"/>
    <w:rsid w:val="00285D4E"/>
    <w:rsid w:val="002864B5"/>
    <w:rsid w:val="00286ABB"/>
    <w:rsid w:val="0029070D"/>
    <w:rsid w:val="002908BA"/>
    <w:rsid w:val="00290923"/>
    <w:rsid w:val="00291A3E"/>
    <w:rsid w:val="00292E3A"/>
    <w:rsid w:val="00292F5D"/>
    <w:rsid w:val="002938AE"/>
    <w:rsid w:val="0029564E"/>
    <w:rsid w:val="00295E12"/>
    <w:rsid w:val="00296096"/>
    <w:rsid w:val="002A07AB"/>
    <w:rsid w:val="002A125C"/>
    <w:rsid w:val="002A1404"/>
    <w:rsid w:val="002A1673"/>
    <w:rsid w:val="002A1714"/>
    <w:rsid w:val="002A1A11"/>
    <w:rsid w:val="002A2228"/>
    <w:rsid w:val="002A24A9"/>
    <w:rsid w:val="002A34D0"/>
    <w:rsid w:val="002A3671"/>
    <w:rsid w:val="002A433B"/>
    <w:rsid w:val="002A463B"/>
    <w:rsid w:val="002A46EB"/>
    <w:rsid w:val="002A4C52"/>
    <w:rsid w:val="002A5CC0"/>
    <w:rsid w:val="002A693B"/>
    <w:rsid w:val="002A69DF"/>
    <w:rsid w:val="002A7366"/>
    <w:rsid w:val="002B1C3F"/>
    <w:rsid w:val="002B1E5C"/>
    <w:rsid w:val="002B2065"/>
    <w:rsid w:val="002B2179"/>
    <w:rsid w:val="002B2632"/>
    <w:rsid w:val="002B3571"/>
    <w:rsid w:val="002B49EE"/>
    <w:rsid w:val="002B658E"/>
    <w:rsid w:val="002B69AC"/>
    <w:rsid w:val="002B7F9B"/>
    <w:rsid w:val="002C00F4"/>
    <w:rsid w:val="002C020E"/>
    <w:rsid w:val="002C0AF3"/>
    <w:rsid w:val="002C0F45"/>
    <w:rsid w:val="002C0FF5"/>
    <w:rsid w:val="002C1D0E"/>
    <w:rsid w:val="002C1ED8"/>
    <w:rsid w:val="002C2595"/>
    <w:rsid w:val="002C2786"/>
    <w:rsid w:val="002C3F1A"/>
    <w:rsid w:val="002C4146"/>
    <w:rsid w:val="002C46F8"/>
    <w:rsid w:val="002C4785"/>
    <w:rsid w:val="002C56B8"/>
    <w:rsid w:val="002C684A"/>
    <w:rsid w:val="002C765F"/>
    <w:rsid w:val="002D01F9"/>
    <w:rsid w:val="002D1068"/>
    <w:rsid w:val="002D10C6"/>
    <w:rsid w:val="002D2134"/>
    <w:rsid w:val="002D2225"/>
    <w:rsid w:val="002D29E4"/>
    <w:rsid w:val="002D30D7"/>
    <w:rsid w:val="002D3BA6"/>
    <w:rsid w:val="002D451F"/>
    <w:rsid w:val="002D5AE8"/>
    <w:rsid w:val="002D6273"/>
    <w:rsid w:val="002D6D85"/>
    <w:rsid w:val="002E0450"/>
    <w:rsid w:val="002E24D7"/>
    <w:rsid w:val="002E2A3F"/>
    <w:rsid w:val="002E2F35"/>
    <w:rsid w:val="002E4530"/>
    <w:rsid w:val="002E48E2"/>
    <w:rsid w:val="002E5617"/>
    <w:rsid w:val="002E57D8"/>
    <w:rsid w:val="002E6181"/>
    <w:rsid w:val="002E6893"/>
    <w:rsid w:val="002E6FC5"/>
    <w:rsid w:val="002F01E1"/>
    <w:rsid w:val="002F0854"/>
    <w:rsid w:val="002F0D76"/>
    <w:rsid w:val="002F147A"/>
    <w:rsid w:val="002F1A1E"/>
    <w:rsid w:val="002F20CB"/>
    <w:rsid w:val="002F34DF"/>
    <w:rsid w:val="002F3678"/>
    <w:rsid w:val="002F3684"/>
    <w:rsid w:val="002F4FA5"/>
    <w:rsid w:val="002F5BE5"/>
    <w:rsid w:val="002F62C4"/>
    <w:rsid w:val="002F63D1"/>
    <w:rsid w:val="002F70B9"/>
    <w:rsid w:val="002F7102"/>
    <w:rsid w:val="002F7AEA"/>
    <w:rsid w:val="00300033"/>
    <w:rsid w:val="003002D9"/>
    <w:rsid w:val="00300733"/>
    <w:rsid w:val="00300EDC"/>
    <w:rsid w:val="003011D6"/>
    <w:rsid w:val="00302DF8"/>
    <w:rsid w:val="003034B8"/>
    <w:rsid w:val="0030362B"/>
    <w:rsid w:val="00303EA4"/>
    <w:rsid w:val="00303FB1"/>
    <w:rsid w:val="00303FEF"/>
    <w:rsid w:val="00304F54"/>
    <w:rsid w:val="003055B6"/>
    <w:rsid w:val="00306835"/>
    <w:rsid w:val="00306D45"/>
    <w:rsid w:val="003076F7"/>
    <w:rsid w:val="003077B4"/>
    <w:rsid w:val="00307C70"/>
    <w:rsid w:val="00310241"/>
    <w:rsid w:val="003120B8"/>
    <w:rsid w:val="003126BD"/>
    <w:rsid w:val="00312867"/>
    <w:rsid w:val="00312B22"/>
    <w:rsid w:val="00313642"/>
    <w:rsid w:val="0031405A"/>
    <w:rsid w:val="00314BBC"/>
    <w:rsid w:val="00315349"/>
    <w:rsid w:val="00316403"/>
    <w:rsid w:val="00316661"/>
    <w:rsid w:val="00316760"/>
    <w:rsid w:val="00317542"/>
    <w:rsid w:val="00317965"/>
    <w:rsid w:val="00320021"/>
    <w:rsid w:val="00320975"/>
    <w:rsid w:val="00321C9C"/>
    <w:rsid w:val="00321E78"/>
    <w:rsid w:val="003221B5"/>
    <w:rsid w:val="00322219"/>
    <w:rsid w:val="00323146"/>
    <w:rsid w:val="0032359F"/>
    <w:rsid w:val="003247E2"/>
    <w:rsid w:val="003249C7"/>
    <w:rsid w:val="00324E9C"/>
    <w:rsid w:val="0032510C"/>
    <w:rsid w:val="003301FE"/>
    <w:rsid w:val="003302AF"/>
    <w:rsid w:val="00330A9F"/>
    <w:rsid w:val="00330DA0"/>
    <w:rsid w:val="00331D06"/>
    <w:rsid w:val="00332459"/>
    <w:rsid w:val="00332B68"/>
    <w:rsid w:val="00332D4B"/>
    <w:rsid w:val="00333321"/>
    <w:rsid w:val="00333485"/>
    <w:rsid w:val="00333560"/>
    <w:rsid w:val="0033362E"/>
    <w:rsid w:val="00333A81"/>
    <w:rsid w:val="00333BDC"/>
    <w:rsid w:val="00334485"/>
    <w:rsid w:val="00334C4B"/>
    <w:rsid w:val="00334DF7"/>
    <w:rsid w:val="00335851"/>
    <w:rsid w:val="003368CF"/>
    <w:rsid w:val="00336AD8"/>
    <w:rsid w:val="00337F93"/>
    <w:rsid w:val="00340934"/>
    <w:rsid w:val="00340B02"/>
    <w:rsid w:val="0034148C"/>
    <w:rsid w:val="003418E5"/>
    <w:rsid w:val="00341A8A"/>
    <w:rsid w:val="00342075"/>
    <w:rsid w:val="003427B6"/>
    <w:rsid w:val="003438C7"/>
    <w:rsid w:val="003438DE"/>
    <w:rsid w:val="00344A5B"/>
    <w:rsid w:val="00344D2F"/>
    <w:rsid w:val="00346C73"/>
    <w:rsid w:val="00350CAE"/>
    <w:rsid w:val="00350E82"/>
    <w:rsid w:val="00351C44"/>
    <w:rsid w:val="0035221E"/>
    <w:rsid w:val="0035237E"/>
    <w:rsid w:val="003523A1"/>
    <w:rsid w:val="00352AB5"/>
    <w:rsid w:val="003531D8"/>
    <w:rsid w:val="003538A8"/>
    <w:rsid w:val="003539CE"/>
    <w:rsid w:val="0035623E"/>
    <w:rsid w:val="0035799C"/>
    <w:rsid w:val="00360560"/>
    <w:rsid w:val="0036074F"/>
    <w:rsid w:val="00361DD7"/>
    <w:rsid w:val="00363A29"/>
    <w:rsid w:val="00363D9A"/>
    <w:rsid w:val="00364429"/>
    <w:rsid w:val="003646CD"/>
    <w:rsid w:val="00364A02"/>
    <w:rsid w:val="003656F3"/>
    <w:rsid w:val="00365B4A"/>
    <w:rsid w:val="00365B97"/>
    <w:rsid w:val="00365CEE"/>
    <w:rsid w:val="00366632"/>
    <w:rsid w:val="00366D74"/>
    <w:rsid w:val="00367955"/>
    <w:rsid w:val="003679D1"/>
    <w:rsid w:val="003703EE"/>
    <w:rsid w:val="00370496"/>
    <w:rsid w:val="003707E8"/>
    <w:rsid w:val="00370A67"/>
    <w:rsid w:val="00371271"/>
    <w:rsid w:val="0037151B"/>
    <w:rsid w:val="003724C8"/>
    <w:rsid w:val="00372825"/>
    <w:rsid w:val="003728A2"/>
    <w:rsid w:val="0037367A"/>
    <w:rsid w:val="00374D80"/>
    <w:rsid w:val="0037615D"/>
    <w:rsid w:val="003776A4"/>
    <w:rsid w:val="003776CC"/>
    <w:rsid w:val="00377BEF"/>
    <w:rsid w:val="00377C21"/>
    <w:rsid w:val="00381978"/>
    <w:rsid w:val="003822A9"/>
    <w:rsid w:val="00382AEF"/>
    <w:rsid w:val="00382E9D"/>
    <w:rsid w:val="0038308C"/>
    <w:rsid w:val="00383557"/>
    <w:rsid w:val="0038381E"/>
    <w:rsid w:val="003843E0"/>
    <w:rsid w:val="003849FF"/>
    <w:rsid w:val="00384F64"/>
    <w:rsid w:val="003857CC"/>
    <w:rsid w:val="00385EF5"/>
    <w:rsid w:val="003860D1"/>
    <w:rsid w:val="0038735F"/>
    <w:rsid w:val="003879FD"/>
    <w:rsid w:val="0039012E"/>
    <w:rsid w:val="00391760"/>
    <w:rsid w:val="00393E21"/>
    <w:rsid w:val="00394D44"/>
    <w:rsid w:val="003A127C"/>
    <w:rsid w:val="003A1A9E"/>
    <w:rsid w:val="003A2924"/>
    <w:rsid w:val="003A29DE"/>
    <w:rsid w:val="003A5DA5"/>
    <w:rsid w:val="003A5E75"/>
    <w:rsid w:val="003A6A9A"/>
    <w:rsid w:val="003A7890"/>
    <w:rsid w:val="003B19AA"/>
    <w:rsid w:val="003B20BD"/>
    <w:rsid w:val="003B28F1"/>
    <w:rsid w:val="003B36AE"/>
    <w:rsid w:val="003B395C"/>
    <w:rsid w:val="003B5AC5"/>
    <w:rsid w:val="003B6806"/>
    <w:rsid w:val="003B68EA"/>
    <w:rsid w:val="003B6BB5"/>
    <w:rsid w:val="003B773F"/>
    <w:rsid w:val="003B78E9"/>
    <w:rsid w:val="003C10AA"/>
    <w:rsid w:val="003C198B"/>
    <w:rsid w:val="003C22AD"/>
    <w:rsid w:val="003C3AFB"/>
    <w:rsid w:val="003C3CB9"/>
    <w:rsid w:val="003C3EC7"/>
    <w:rsid w:val="003C56EF"/>
    <w:rsid w:val="003C56F4"/>
    <w:rsid w:val="003C7A7F"/>
    <w:rsid w:val="003D0181"/>
    <w:rsid w:val="003D0AD9"/>
    <w:rsid w:val="003D1316"/>
    <w:rsid w:val="003D1EEA"/>
    <w:rsid w:val="003D2126"/>
    <w:rsid w:val="003D278B"/>
    <w:rsid w:val="003D390E"/>
    <w:rsid w:val="003D3D21"/>
    <w:rsid w:val="003D48C2"/>
    <w:rsid w:val="003D4F66"/>
    <w:rsid w:val="003D5307"/>
    <w:rsid w:val="003D61D0"/>
    <w:rsid w:val="003D7A47"/>
    <w:rsid w:val="003E0616"/>
    <w:rsid w:val="003E0A59"/>
    <w:rsid w:val="003E0B5A"/>
    <w:rsid w:val="003E0BCA"/>
    <w:rsid w:val="003E221A"/>
    <w:rsid w:val="003E245B"/>
    <w:rsid w:val="003E3906"/>
    <w:rsid w:val="003E3E05"/>
    <w:rsid w:val="003E4206"/>
    <w:rsid w:val="003E4E24"/>
    <w:rsid w:val="003E4E49"/>
    <w:rsid w:val="003E5DD9"/>
    <w:rsid w:val="003E6852"/>
    <w:rsid w:val="003E71F4"/>
    <w:rsid w:val="003E7BB2"/>
    <w:rsid w:val="003F03C9"/>
    <w:rsid w:val="003F055B"/>
    <w:rsid w:val="003F0A31"/>
    <w:rsid w:val="003F2F25"/>
    <w:rsid w:val="003F38F0"/>
    <w:rsid w:val="003F3921"/>
    <w:rsid w:val="003F3DB5"/>
    <w:rsid w:val="003F4467"/>
    <w:rsid w:val="003F5334"/>
    <w:rsid w:val="003F5E0C"/>
    <w:rsid w:val="003F6740"/>
    <w:rsid w:val="003F737A"/>
    <w:rsid w:val="003F768E"/>
    <w:rsid w:val="003F7DC1"/>
    <w:rsid w:val="00400150"/>
    <w:rsid w:val="00401024"/>
    <w:rsid w:val="004013C9"/>
    <w:rsid w:val="0040270C"/>
    <w:rsid w:val="004038CF"/>
    <w:rsid w:val="004060ED"/>
    <w:rsid w:val="00406159"/>
    <w:rsid w:val="00406984"/>
    <w:rsid w:val="00406A5D"/>
    <w:rsid w:val="0040737A"/>
    <w:rsid w:val="004073E5"/>
    <w:rsid w:val="00407CFB"/>
    <w:rsid w:val="00410235"/>
    <w:rsid w:val="0041060F"/>
    <w:rsid w:val="004106AE"/>
    <w:rsid w:val="00410E90"/>
    <w:rsid w:val="00410ECC"/>
    <w:rsid w:val="0041294F"/>
    <w:rsid w:val="0041297F"/>
    <w:rsid w:val="00412ACD"/>
    <w:rsid w:val="004153E4"/>
    <w:rsid w:val="004167A9"/>
    <w:rsid w:val="004172B8"/>
    <w:rsid w:val="00417416"/>
    <w:rsid w:val="00417833"/>
    <w:rsid w:val="00420370"/>
    <w:rsid w:val="00420ACB"/>
    <w:rsid w:val="0042180B"/>
    <w:rsid w:val="004220BD"/>
    <w:rsid w:val="0042271C"/>
    <w:rsid w:val="004229DF"/>
    <w:rsid w:val="00422C02"/>
    <w:rsid w:val="00423A0C"/>
    <w:rsid w:val="004240FE"/>
    <w:rsid w:val="00424ABA"/>
    <w:rsid w:val="00424C5F"/>
    <w:rsid w:val="0042594D"/>
    <w:rsid w:val="0042673B"/>
    <w:rsid w:val="00426D0B"/>
    <w:rsid w:val="00427922"/>
    <w:rsid w:val="004317AA"/>
    <w:rsid w:val="00431BD3"/>
    <w:rsid w:val="00431F48"/>
    <w:rsid w:val="004325FC"/>
    <w:rsid w:val="00432C13"/>
    <w:rsid w:val="00432DA1"/>
    <w:rsid w:val="00433468"/>
    <w:rsid w:val="00434908"/>
    <w:rsid w:val="00434D7B"/>
    <w:rsid w:val="00436F45"/>
    <w:rsid w:val="00437E43"/>
    <w:rsid w:val="004427B5"/>
    <w:rsid w:val="0044296E"/>
    <w:rsid w:val="00442A32"/>
    <w:rsid w:val="004438ED"/>
    <w:rsid w:val="00443EC4"/>
    <w:rsid w:val="00445582"/>
    <w:rsid w:val="0045063F"/>
    <w:rsid w:val="0045130B"/>
    <w:rsid w:val="00452C87"/>
    <w:rsid w:val="00453534"/>
    <w:rsid w:val="00453FA2"/>
    <w:rsid w:val="00456FD5"/>
    <w:rsid w:val="004572B0"/>
    <w:rsid w:val="00461015"/>
    <w:rsid w:val="00461E59"/>
    <w:rsid w:val="0046211C"/>
    <w:rsid w:val="00462F22"/>
    <w:rsid w:val="00464DC7"/>
    <w:rsid w:val="0046512C"/>
    <w:rsid w:val="00465A34"/>
    <w:rsid w:val="00465F84"/>
    <w:rsid w:val="0046630D"/>
    <w:rsid w:val="00466B65"/>
    <w:rsid w:val="00470413"/>
    <w:rsid w:val="00470EEE"/>
    <w:rsid w:val="00471647"/>
    <w:rsid w:val="004722DA"/>
    <w:rsid w:val="0047252B"/>
    <w:rsid w:val="004729A6"/>
    <w:rsid w:val="00472B11"/>
    <w:rsid w:val="0047309F"/>
    <w:rsid w:val="0047353C"/>
    <w:rsid w:val="004739A9"/>
    <w:rsid w:val="00474313"/>
    <w:rsid w:val="004745DA"/>
    <w:rsid w:val="0047488C"/>
    <w:rsid w:val="00475A40"/>
    <w:rsid w:val="00475E2A"/>
    <w:rsid w:val="00475EF4"/>
    <w:rsid w:val="00476F59"/>
    <w:rsid w:val="0047790B"/>
    <w:rsid w:val="00477CF5"/>
    <w:rsid w:val="00480C1D"/>
    <w:rsid w:val="00481B2B"/>
    <w:rsid w:val="004825BF"/>
    <w:rsid w:val="00482D02"/>
    <w:rsid w:val="00482F65"/>
    <w:rsid w:val="00483184"/>
    <w:rsid w:val="004838B6"/>
    <w:rsid w:val="0048529C"/>
    <w:rsid w:val="004901F1"/>
    <w:rsid w:val="004910B0"/>
    <w:rsid w:val="004913B3"/>
    <w:rsid w:val="00491BD0"/>
    <w:rsid w:val="00491F24"/>
    <w:rsid w:val="0049342F"/>
    <w:rsid w:val="004938B0"/>
    <w:rsid w:val="004938C7"/>
    <w:rsid w:val="00494BBA"/>
    <w:rsid w:val="004952A1"/>
    <w:rsid w:val="00495F02"/>
    <w:rsid w:val="00497A23"/>
    <w:rsid w:val="00497F52"/>
    <w:rsid w:val="004A09AB"/>
    <w:rsid w:val="004A1E0F"/>
    <w:rsid w:val="004A2AB0"/>
    <w:rsid w:val="004A344F"/>
    <w:rsid w:val="004A3B3E"/>
    <w:rsid w:val="004A4C9B"/>
    <w:rsid w:val="004A5DE5"/>
    <w:rsid w:val="004A7174"/>
    <w:rsid w:val="004A7B49"/>
    <w:rsid w:val="004B0401"/>
    <w:rsid w:val="004B0D44"/>
    <w:rsid w:val="004B0DCF"/>
    <w:rsid w:val="004B1B7E"/>
    <w:rsid w:val="004B2CF7"/>
    <w:rsid w:val="004B3EAB"/>
    <w:rsid w:val="004B4989"/>
    <w:rsid w:val="004B4EE9"/>
    <w:rsid w:val="004B5443"/>
    <w:rsid w:val="004B66D8"/>
    <w:rsid w:val="004B7462"/>
    <w:rsid w:val="004B7895"/>
    <w:rsid w:val="004B7FF4"/>
    <w:rsid w:val="004C0266"/>
    <w:rsid w:val="004C0316"/>
    <w:rsid w:val="004C04F5"/>
    <w:rsid w:val="004C0CA3"/>
    <w:rsid w:val="004C18CE"/>
    <w:rsid w:val="004C1D6D"/>
    <w:rsid w:val="004C3220"/>
    <w:rsid w:val="004C3B74"/>
    <w:rsid w:val="004C3C8A"/>
    <w:rsid w:val="004C467F"/>
    <w:rsid w:val="004C7DBF"/>
    <w:rsid w:val="004D1ECB"/>
    <w:rsid w:val="004D35B5"/>
    <w:rsid w:val="004D41B6"/>
    <w:rsid w:val="004D50CB"/>
    <w:rsid w:val="004D5D6D"/>
    <w:rsid w:val="004D6188"/>
    <w:rsid w:val="004D6C02"/>
    <w:rsid w:val="004E01A5"/>
    <w:rsid w:val="004E03A3"/>
    <w:rsid w:val="004E07D5"/>
    <w:rsid w:val="004E085C"/>
    <w:rsid w:val="004E09EB"/>
    <w:rsid w:val="004E0ED7"/>
    <w:rsid w:val="004E1097"/>
    <w:rsid w:val="004E15DB"/>
    <w:rsid w:val="004E1C19"/>
    <w:rsid w:val="004E2DBC"/>
    <w:rsid w:val="004E2DF9"/>
    <w:rsid w:val="004E2EEF"/>
    <w:rsid w:val="004E374F"/>
    <w:rsid w:val="004E4924"/>
    <w:rsid w:val="004E49D7"/>
    <w:rsid w:val="004E4E2F"/>
    <w:rsid w:val="004E5856"/>
    <w:rsid w:val="004E5ED6"/>
    <w:rsid w:val="004E6092"/>
    <w:rsid w:val="004E68AC"/>
    <w:rsid w:val="004E7046"/>
    <w:rsid w:val="004F0A17"/>
    <w:rsid w:val="004F3540"/>
    <w:rsid w:val="004F366A"/>
    <w:rsid w:val="004F4482"/>
    <w:rsid w:val="004F4A79"/>
    <w:rsid w:val="004F62A2"/>
    <w:rsid w:val="004F68C3"/>
    <w:rsid w:val="004F771A"/>
    <w:rsid w:val="004F7E6A"/>
    <w:rsid w:val="005029CF"/>
    <w:rsid w:val="0050432E"/>
    <w:rsid w:val="00505602"/>
    <w:rsid w:val="00505B12"/>
    <w:rsid w:val="00507B4B"/>
    <w:rsid w:val="00507FDA"/>
    <w:rsid w:val="00507FF9"/>
    <w:rsid w:val="005109A3"/>
    <w:rsid w:val="00510C66"/>
    <w:rsid w:val="0051139E"/>
    <w:rsid w:val="0051204E"/>
    <w:rsid w:val="005127EF"/>
    <w:rsid w:val="00513A3A"/>
    <w:rsid w:val="0051415C"/>
    <w:rsid w:val="0051463F"/>
    <w:rsid w:val="005156B8"/>
    <w:rsid w:val="0051579B"/>
    <w:rsid w:val="00516443"/>
    <w:rsid w:val="00516A15"/>
    <w:rsid w:val="00517739"/>
    <w:rsid w:val="0051775F"/>
    <w:rsid w:val="00520135"/>
    <w:rsid w:val="00520A7A"/>
    <w:rsid w:val="00522F7D"/>
    <w:rsid w:val="005242B7"/>
    <w:rsid w:val="00524FA9"/>
    <w:rsid w:val="00525DD5"/>
    <w:rsid w:val="0052797D"/>
    <w:rsid w:val="005306FC"/>
    <w:rsid w:val="00530A73"/>
    <w:rsid w:val="00530AB9"/>
    <w:rsid w:val="00530CAB"/>
    <w:rsid w:val="00531044"/>
    <w:rsid w:val="0053283B"/>
    <w:rsid w:val="00532BC7"/>
    <w:rsid w:val="005338AA"/>
    <w:rsid w:val="00533D79"/>
    <w:rsid w:val="00535DAD"/>
    <w:rsid w:val="00535E5F"/>
    <w:rsid w:val="00536B8C"/>
    <w:rsid w:val="00536E40"/>
    <w:rsid w:val="00537AE3"/>
    <w:rsid w:val="00540AC9"/>
    <w:rsid w:val="00540B94"/>
    <w:rsid w:val="00541015"/>
    <w:rsid w:val="00542169"/>
    <w:rsid w:val="005437B7"/>
    <w:rsid w:val="00543AC7"/>
    <w:rsid w:val="00544449"/>
    <w:rsid w:val="00544CCB"/>
    <w:rsid w:val="00545043"/>
    <w:rsid w:val="0054512D"/>
    <w:rsid w:val="005455AE"/>
    <w:rsid w:val="00545765"/>
    <w:rsid w:val="0054578D"/>
    <w:rsid w:val="0054608D"/>
    <w:rsid w:val="00546523"/>
    <w:rsid w:val="0054687A"/>
    <w:rsid w:val="00546DA6"/>
    <w:rsid w:val="00546F3A"/>
    <w:rsid w:val="00546F84"/>
    <w:rsid w:val="00547103"/>
    <w:rsid w:val="005474A5"/>
    <w:rsid w:val="00547EB2"/>
    <w:rsid w:val="00551A83"/>
    <w:rsid w:val="00552055"/>
    <w:rsid w:val="005524EA"/>
    <w:rsid w:val="005527C2"/>
    <w:rsid w:val="00552CD7"/>
    <w:rsid w:val="00552ED7"/>
    <w:rsid w:val="00552FB8"/>
    <w:rsid w:val="005532A8"/>
    <w:rsid w:val="005538E5"/>
    <w:rsid w:val="00553A9A"/>
    <w:rsid w:val="0055439E"/>
    <w:rsid w:val="00554540"/>
    <w:rsid w:val="005546DD"/>
    <w:rsid w:val="00554A2A"/>
    <w:rsid w:val="00554D90"/>
    <w:rsid w:val="005552A9"/>
    <w:rsid w:val="00555DF8"/>
    <w:rsid w:val="00556229"/>
    <w:rsid w:val="00556CC1"/>
    <w:rsid w:val="0055794E"/>
    <w:rsid w:val="005601F4"/>
    <w:rsid w:val="00560617"/>
    <w:rsid w:val="00560623"/>
    <w:rsid w:val="00560880"/>
    <w:rsid w:val="005615BA"/>
    <w:rsid w:val="00561D9E"/>
    <w:rsid w:val="00561F3D"/>
    <w:rsid w:val="00563D04"/>
    <w:rsid w:val="00564A6A"/>
    <w:rsid w:val="00565CE1"/>
    <w:rsid w:val="005675F4"/>
    <w:rsid w:val="00567C31"/>
    <w:rsid w:val="00570BAC"/>
    <w:rsid w:val="00571795"/>
    <w:rsid w:val="00572776"/>
    <w:rsid w:val="0057290F"/>
    <w:rsid w:val="00573C62"/>
    <w:rsid w:val="005740E1"/>
    <w:rsid w:val="00574ECC"/>
    <w:rsid w:val="00575075"/>
    <w:rsid w:val="005753B9"/>
    <w:rsid w:val="00575C82"/>
    <w:rsid w:val="00576630"/>
    <w:rsid w:val="00576CD5"/>
    <w:rsid w:val="005772DF"/>
    <w:rsid w:val="005778DE"/>
    <w:rsid w:val="00580838"/>
    <w:rsid w:val="00580A90"/>
    <w:rsid w:val="005812E4"/>
    <w:rsid w:val="00582120"/>
    <w:rsid w:val="00582684"/>
    <w:rsid w:val="005829D2"/>
    <w:rsid w:val="00582E09"/>
    <w:rsid w:val="00583BD8"/>
    <w:rsid w:val="005844ED"/>
    <w:rsid w:val="00584C33"/>
    <w:rsid w:val="00585123"/>
    <w:rsid w:val="00586366"/>
    <w:rsid w:val="00586523"/>
    <w:rsid w:val="005876EA"/>
    <w:rsid w:val="00587B0F"/>
    <w:rsid w:val="00587C34"/>
    <w:rsid w:val="00587C9B"/>
    <w:rsid w:val="0059071B"/>
    <w:rsid w:val="00591FA7"/>
    <w:rsid w:val="005935BB"/>
    <w:rsid w:val="00593F6A"/>
    <w:rsid w:val="005941F9"/>
    <w:rsid w:val="005945B9"/>
    <w:rsid w:val="00595FDB"/>
    <w:rsid w:val="00597146"/>
    <w:rsid w:val="00597821"/>
    <w:rsid w:val="005A0421"/>
    <w:rsid w:val="005A1928"/>
    <w:rsid w:val="005A1A2C"/>
    <w:rsid w:val="005A1F4B"/>
    <w:rsid w:val="005A2623"/>
    <w:rsid w:val="005A4956"/>
    <w:rsid w:val="005A4EF4"/>
    <w:rsid w:val="005A5439"/>
    <w:rsid w:val="005A5637"/>
    <w:rsid w:val="005A6779"/>
    <w:rsid w:val="005A697D"/>
    <w:rsid w:val="005A6CB2"/>
    <w:rsid w:val="005A71D7"/>
    <w:rsid w:val="005A7A5E"/>
    <w:rsid w:val="005B13C7"/>
    <w:rsid w:val="005B1A67"/>
    <w:rsid w:val="005B1BA2"/>
    <w:rsid w:val="005B2661"/>
    <w:rsid w:val="005B3DEA"/>
    <w:rsid w:val="005B663B"/>
    <w:rsid w:val="005B6A3C"/>
    <w:rsid w:val="005B6EA6"/>
    <w:rsid w:val="005C14AE"/>
    <w:rsid w:val="005C14D7"/>
    <w:rsid w:val="005C1B4F"/>
    <w:rsid w:val="005C21E1"/>
    <w:rsid w:val="005C27F5"/>
    <w:rsid w:val="005C288B"/>
    <w:rsid w:val="005C37AB"/>
    <w:rsid w:val="005C39A3"/>
    <w:rsid w:val="005C3DF5"/>
    <w:rsid w:val="005C4296"/>
    <w:rsid w:val="005C7059"/>
    <w:rsid w:val="005C74CA"/>
    <w:rsid w:val="005D0ECC"/>
    <w:rsid w:val="005D208A"/>
    <w:rsid w:val="005D277F"/>
    <w:rsid w:val="005D2F45"/>
    <w:rsid w:val="005D3558"/>
    <w:rsid w:val="005D3998"/>
    <w:rsid w:val="005D39D6"/>
    <w:rsid w:val="005D3B4B"/>
    <w:rsid w:val="005D412C"/>
    <w:rsid w:val="005D4A40"/>
    <w:rsid w:val="005D513D"/>
    <w:rsid w:val="005D522F"/>
    <w:rsid w:val="005D55F1"/>
    <w:rsid w:val="005D5919"/>
    <w:rsid w:val="005D6099"/>
    <w:rsid w:val="005D78BF"/>
    <w:rsid w:val="005D7F92"/>
    <w:rsid w:val="005E1272"/>
    <w:rsid w:val="005E201F"/>
    <w:rsid w:val="005E2070"/>
    <w:rsid w:val="005E36AD"/>
    <w:rsid w:val="005E3B82"/>
    <w:rsid w:val="005E3FE5"/>
    <w:rsid w:val="005E423E"/>
    <w:rsid w:val="005E4CF8"/>
    <w:rsid w:val="005E7061"/>
    <w:rsid w:val="005E70B0"/>
    <w:rsid w:val="005E76FD"/>
    <w:rsid w:val="005E7990"/>
    <w:rsid w:val="005F0592"/>
    <w:rsid w:val="005F0A76"/>
    <w:rsid w:val="005F1743"/>
    <w:rsid w:val="005F1A62"/>
    <w:rsid w:val="005F2110"/>
    <w:rsid w:val="005F26F4"/>
    <w:rsid w:val="005F277E"/>
    <w:rsid w:val="005F2EF0"/>
    <w:rsid w:val="005F3297"/>
    <w:rsid w:val="005F3D0F"/>
    <w:rsid w:val="005F4198"/>
    <w:rsid w:val="005F5129"/>
    <w:rsid w:val="005F56EB"/>
    <w:rsid w:val="005F627C"/>
    <w:rsid w:val="005F7042"/>
    <w:rsid w:val="005F7A03"/>
    <w:rsid w:val="005F7D2B"/>
    <w:rsid w:val="00600B59"/>
    <w:rsid w:val="00600C2E"/>
    <w:rsid w:val="00601097"/>
    <w:rsid w:val="006012F0"/>
    <w:rsid w:val="00601351"/>
    <w:rsid w:val="00601484"/>
    <w:rsid w:val="00601B90"/>
    <w:rsid w:val="00601D66"/>
    <w:rsid w:val="00602F7E"/>
    <w:rsid w:val="00603F3C"/>
    <w:rsid w:val="0060467D"/>
    <w:rsid w:val="00604776"/>
    <w:rsid w:val="00604850"/>
    <w:rsid w:val="00605290"/>
    <w:rsid w:val="0060575F"/>
    <w:rsid w:val="006078C9"/>
    <w:rsid w:val="00607C7A"/>
    <w:rsid w:val="00607EB9"/>
    <w:rsid w:val="00610287"/>
    <w:rsid w:val="006108C4"/>
    <w:rsid w:val="006109CC"/>
    <w:rsid w:val="006113B0"/>
    <w:rsid w:val="00611D4F"/>
    <w:rsid w:val="006122A6"/>
    <w:rsid w:val="0061275D"/>
    <w:rsid w:val="006131EC"/>
    <w:rsid w:val="00613BFA"/>
    <w:rsid w:val="00613DE8"/>
    <w:rsid w:val="00613E3F"/>
    <w:rsid w:val="00614058"/>
    <w:rsid w:val="006140D5"/>
    <w:rsid w:val="006146C5"/>
    <w:rsid w:val="00615102"/>
    <w:rsid w:val="00615318"/>
    <w:rsid w:val="006155BF"/>
    <w:rsid w:val="006157E5"/>
    <w:rsid w:val="0061690A"/>
    <w:rsid w:val="00616AE8"/>
    <w:rsid w:val="0062004C"/>
    <w:rsid w:val="0062141D"/>
    <w:rsid w:val="0062152A"/>
    <w:rsid w:val="006217C6"/>
    <w:rsid w:val="006230C8"/>
    <w:rsid w:val="006239B4"/>
    <w:rsid w:val="00623BBE"/>
    <w:rsid w:val="00625D06"/>
    <w:rsid w:val="0062653E"/>
    <w:rsid w:val="00626567"/>
    <w:rsid w:val="00630A57"/>
    <w:rsid w:val="00632B9A"/>
    <w:rsid w:val="00633E8B"/>
    <w:rsid w:val="0063429C"/>
    <w:rsid w:val="006343E6"/>
    <w:rsid w:val="00634409"/>
    <w:rsid w:val="006363E7"/>
    <w:rsid w:val="0063712C"/>
    <w:rsid w:val="00637F40"/>
    <w:rsid w:val="00637FE2"/>
    <w:rsid w:val="00640083"/>
    <w:rsid w:val="006401CF"/>
    <w:rsid w:val="006406C0"/>
    <w:rsid w:val="006406FD"/>
    <w:rsid w:val="006421FE"/>
    <w:rsid w:val="00642AD3"/>
    <w:rsid w:val="00642B66"/>
    <w:rsid w:val="00642EAF"/>
    <w:rsid w:val="00645853"/>
    <w:rsid w:val="00646812"/>
    <w:rsid w:val="00646E0F"/>
    <w:rsid w:val="006471DE"/>
    <w:rsid w:val="00647F9C"/>
    <w:rsid w:val="00650A7D"/>
    <w:rsid w:val="00650CF8"/>
    <w:rsid w:val="00651260"/>
    <w:rsid w:val="0065190F"/>
    <w:rsid w:val="00651B1C"/>
    <w:rsid w:val="00651CB8"/>
    <w:rsid w:val="00651F75"/>
    <w:rsid w:val="00653321"/>
    <w:rsid w:val="00653B9B"/>
    <w:rsid w:val="00653F4F"/>
    <w:rsid w:val="0065407A"/>
    <w:rsid w:val="00654556"/>
    <w:rsid w:val="00654A39"/>
    <w:rsid w:val="00654F55"/>
    <w:rsid w:val="00656403"/>
    <w:rsid w:val="00656859"/>
    <w:rsid w:val="00660C33"/>
    <w:rsid w:val="00660F79"/>
    <w:rsid w:val="00661009"/>
    <w:rsid w:val="00661901"/>
    <w:rsid w:val="00661C85"/>
    <w:rsid w:val="006624EB"/>
    <w:rsid w:val="006629D2"/>
    <w:rsid w:val="00662E66"/>
    <w:rsid w:val="00663CD7"/>
    <w:rsid w:val="00663FEF"/>
    <w:rsid w:val="006644E3"/>
    <w:rsid w:val="006644FE"/>
    <w:rsid w:val="00664A23"/>
    <w:rsid w:val="00665455"/>
    <w:rsid w:val="00666647"/>
    <w:rsid w:val="00667237"/>
    <w:rsid w:val="006675FF"/>
    <w:rsid w:val="0066789B"/>
    <w:rsid w:val="0067188D"/>
    <w:rsid w:val="006729E8"/>
    <w:rsid w:val="0067326E"/>
    <w:rsid w:val="0067428D"/>
    <w:rsid w:val="006748C8"/>
    <w:rsid w:val="00674AE3"/>
    <w:rsid w:val="00674BE4"/>
    <w:rsid w:val="00675244"/>
    <w:rsid w:val="006755D5"/>
    <w:rsid w:val="00675AFD"/>
    <w:rsid w:val="00675B9B"/>
    <w:rsid w:val="00675C6B"/>
    <w:rsid w:val="00675EB0"/>
    <w:rsid w:val="00677C7B"/>
    <w:rsid w:val="00677EAA"/>
    <w:rsid w:val="006800F1"/>
    <w:rsid w:val="00680760"/>
    <w:rsid w:val="00680D7D"/>
    <w:rsid w:val="006825F6"/>
    <w:rsid w:val="00683AA2"/>
    <w:rsid w:val="00683B79"/>
    <w:rsid w:val="00683D23"/>
    <w:rsid w:val="00684711"/>
    <w:rsid w:val="00684844"/>
    <w:rsid w:val="00684FC0"/>
    <w:rsid w:val="006856E5"/>
    <w:rsid w:val="0068571B"/>
    <w:rsid w:val="00685C43"/>
    <w:rsid w:val="00690C0A"/>
    <w:rsid w:val="0069146B"/>
    <w:rsid w:val="00692353"/>
    <w:rsid w:val="0069244E"/>
    <w:rsid w:val="00692979"/>
    <w:rsid w:val="00692C9A"/>
    <w:rsid w:val="00693990"/>
    <w:rsid w:val="0069490C"/>
    <w:rsid w:val="00695991"/>
    <w:rsid w:val="00695C30"/>
    <w:rsid w:val="00695EE3"/>
    <w:rsid w:val="00696246"/>
    <w:rsid w:val="00696CBE"/>
    <w:rsid w:val="00697C56"/>
    <w:rsid w:val="006A0ADD"/>
    <w:rsid w:val="006A1333"/>
    <w:rsid w:val="006A272A"/>
    <w:rsid w:val="006A330A"/>
    <w:rsid w:val="006A3D19"/>
    <w:rsid w:val="006A408D"/>
    <w:rsid w:val="006A4266"/>
    <w:rsid w:val="006A5812"/>
    <w:rsid w:val="006A591F"/>
    <w:rsid w:val="006A6155"/>
    <w:rsid w:val="006A62F9"/>
    <w:rsid w:val="006B00C4"/>
    <w:rsid w:val="006B0CAD"/>
    <w:rsid w:val="006B10EC"/>
    <w:rsid w:val="006B178F"/>
    <w:rsid w:val="006B24AE"/>
    <w:rsid w:val="006B2541"/>
    <w:rsid w:val="006B25F0"/>
    <w:rsid w:val="006B2CAD"/>
    <w:rsid w:val="006B2DBD"/>
    <w:rsid w:val="006B309D"/>
    <w:rsid w:val="006B335A"/>
    <w:rsid w:val="006B7A86"/>
    <w:rsid w:val="006C0202"/>
    <w:rsid w:val="006C0240"/>
    <w:rsid w:val="006C02CE"/>
    <w:rsid w:val="006C08B8"/>
    <w:rsid w:val="006C2170"/>
    <w:rsid w:val="006C289D"/>
    <w:rsid w:val="006C2A45"/>
    <w:rsid w:val="006C2B0B"/>
    <w:rsid w:val="006C2BEF"/>
    <w:rsid w:val="006C3749"/>
    <w:rsid w:val="006C38BC"/>
    <w:rsid w:val="006C5CEB"/>
    <w:rsid w:val="006C6013"/>
    <w:rsid w:val="006C65E9"/>
    <w:rsid w:val="006C6A8F"/>
    <w:rsid w:val="006C6B85"/>
    <w:rsid w:val="006D0494"/>
    <w:rsid w:val="006D0B90"/>
    <w:rsid w:val="006D1A09"/>
    <w:rsid w:val="006D1E61"/>
    <w:rsid w:val="006D2336"/>
    <w:rsid w:val="006D24BA"/>
    <w:rsid w:val="006D24F4"/>
    <w:rsid w:val="006D2FCF"/>
    <w:rsid w:val="006D3578"/>
    <w:rsid w:val="006D3AEB"/>
    <w:rsid w:val="006D44C4"/>
    <w:rsid w:val="006D5E5C"/>
    <w:rsid w:val="006D6D05"/>
    <w:rsid w:val="006E07F9"/>
    <w:rsid w:val="006E2C97"/>
    <w:rsid w:val="006E348E"/>
    <w:rsid w:val="006E35F7"/>
    <w:rsid w:val="006E5215"/>
    <w:rsid w:val="006E546F"/>
    <w:rsid w:val="006E5570"/>
    <w:rsid w:val="006E5B17"/>
    <w:rsid w:val="006E5C81"/>
    <w:rsid w:val="006E5CE7"/>
    <w:rsid w:val="006E5F1B"/>
    <w:rsid w:val="006E7CBE"/>
    <w:rsid w:val="006F005D"/>
    <w:rsid w:val="006F0B24"/>
    <w:rsid w:val="006F202D"/>
    <w:rsid w:val="006F2370"/>
    <w:rsid w:val="006F3343"/>
    <w:rsid w:val="006F3A7C"/>
    <w:rsid w:val="006F3AAF"/>
    <w:rsid w:val="006F4A88"/>
    <w:rsid w:val="006F4E4E"/>
    <w:rsid w:val="006F64E9"/>
    <w:rsid w:val="006F7A62"/>
    <w:rsid w:val="006F7BCE"/>
    <w:rsid w:val="00700058"/>
    <w:rsid w:val="00700AF4"/>
    <w:rsid w:val="0070144A"/>
    <w:rsid w:val="0070159A"/>
    <w:rsid w:val="007018A1"/>
    <w:rsid w:val="00701DEB"/>
    <w:rsid w:val="00703013"/>
    <w:rsid w:val="007030E3"/>
    <w:rsid w:val="0070328C"/>
    <w:rsid w:val="00703E6D"/>
    <w:rsid w:val="007042D1"/>
    <w:rsid w:val="00704D10"/>
    <w:rsid w:val="00705967"/>
    <w:rsid w:val="00705C87"/>
    <w:rsid w:val="00707252"/>
    <w:rsid w:val="00707431"/>
    <w:rsid w:val="007103D3"/>
    <w:rsid w:val="0071144F"/>
    <w:rsid w:val="007118C7"/>
    <w:rsid w:val="00711FC5"/>
    <w:rsid w:val="00712022"/>
    <w:rsid w:val="00712632"/>
    <w:rsid w:val="007126D9"/>
    <w:rsid w:val="0071287B"/>
    <w:rsid w:val="0071574A"/>
    <w:rsid w:val="00715974"/>
    <w:rsid w:val="0071669B"/>
    <w:rsid w:val="00716FD4"/>
    <w:rsid w:val="0071747A"/>
    <w:rsid w:val="00717AF1"/>
    <w:rsid w:val="00720E12"/>
    <w:rsid w:val="007216A7"/>
    <w:rsid w:val="00721CB5"/>
    <w:rsid w:val="00721DBE"/>
    <w:rsid w:val="00721F5F"/>
    <w:rsid w:val="00722642"/>
    <w:rsid w:val="007228F6"/>
    <w:rsid w:val="00723DEA"/>
    <w:rsid w:val="007247ED"/>
    <w:rsid w:val="007248C4"/>
    <w:rsid w:val="00725969"/>
    <w:rsid w:val="0072613B"/>
    <w:rsid w:val="0072689F"/>
    <w:rsid w:val="00727264"/>
    <w:rsid w:val="00727C07"/>
    <w:rsid w:val="00730702"/>
    <w:rsid w:val="00732C79"/>
    <w:rsid w:val="00733563"/>
    <w:rsid w:val="007344CF"/>
    <w:rsid w:val="00735407"/>
    <w:rsid w:val="0073549E"/>
    <w:rsid w:val="00735E24"/>
    <w:rsid w:val="00736963"/>
    <w:rsid w:val="00736A24"/>
    <w:rsid w:val="00737AEF"/>
    <w:rsid w:val="00740B86"/>
    <w:rsid w:val="00741869"/>
    <w:rsid w:val="00741AA3"/>
    <w:rsid w:val="00741FC9"/>
    <w:rsid w:val="007420A4"/>
    <w:rsid w:val="0074393A"/>
    <w:rsid w:val="00743B1C"/>
    <w:rsid w:val="007461AE"/>
    <w:rsid w:val="007467C0"/>
    <w:rsid w:val="00746BDB"/>
    <w:rsid w:val="00746F04"/>
    <w:rsid w:val="007478A9"/>
    <w:rsid w:val="00747A16"/>
    <w:rsid w:val="00747A43"/>
    <w:rsid w:val="00747B87"/>
    <w:rsid w:val="0075074D"/>
    <w:rsid w:val="00750CE1"/>
    <w:rsid w:val="00750DDB"/>
    <w:rsid w:val="00751DCA"/>
    <w:rsid w:val="00753001"/>
    <w:rsid w:val="0075321E"/>
    <w:rsid w:val="00753C67"/>
    <w:rsid w:val="00754413"/>
    <w:rsid w:val="007558CE"/>
    <w:rsid w:val="007560AE"/>
    <w:rsid w:val="0075696F"/>
    <w:rsid w:val="00756EC5"/>
    <w:rsid w:val="0075705B"/>
    <w:rsid w:val="0076062E"/>
    <w:rsid w:val="007609E1"/>
    <w:rsid w:val="00760F61"/>
    <w:rsid w:val="007614E9"/>
    <w:rsid w:val="007616D8"/>
    <w:rsid w:val="007623B5"/>
    <w:rsid w:val="00762825"/>
    <w:rsid w:val="007634B1"/>
    <w:rsid w:val="00764632"/>
    <w:rsid w:val="00764D29"/>
    <w:rsid w:val="007652F7"/>
    <w:rsid w:val="0076702E"/>
    <w:rsid w:val="00767F7B"/>
    <w:rsid w:val="00770503"/>
    <w:rsid w:val="00770F66"/>
    <w:rsid w:val="00771794"/>
    <w:rsid w:val="0077193D"/>
    <w:rsid w:val="00772F81"/>
    <w:rsid w:val="00773884"/>
    <w:rsid w:val="00774373"/>
    <w:rsid w:val="00774AB2"/>
    <w:rsid w:val="00774E97"/>
    <w:rsid w:val="00775645"/>
    <w:rsid w:val="00776BE7"/>
    <w:rsid w:val="00776D5C"/>
    <w:rsid w:val="0078039F"/>
    <w:rsid w:val="007803B5"/>
    <w:rsid w:val="00781CD7"/>
    <w:rsid w:val="00781F8E"/>
    <w:rsid w:val="0078214D"/>
    <w:rsid w:val="0078285D"/>
    <w:rsid w:val="00782DC1"/>
    <w:rsid w:val="00782E83"/>
    <w:rsid w:val="00783FB9"/>
    <w:rsid w:val="00784029"/>
    <w:rsid w:val="00784383"/>
    <w:rsid w:val="007846BB"/>
    <w:rsid w:val="00784E6B"/>
    <w:rsid w:val="007854F6"/>
    <w:rsid w:val="00785606"/>
    <w:rsid w:val="00785856"/>
    <w:rsid w:val="00785B41"/>
    <w:rsid w:val="007872D3"/>
    <w:rsid w:val="00787722"/>
    <w:rsid w:val="00790140"/>
    <w:rsid w:val="00790399"/>
    <w:rsid w:val="00791A67"/>
    <w:rsid w:val="00791B14"/>
    <w:rsid w:val="00792115"/>
    <w:rsid w:val="00792261"/>
    <w:rsid w:val="00792427"/>
    <w:rsid w:val="00793561"/>
    <w:rsid w:val="00793C63"/>
    <w:rsid w:val="007946D2"/>
    <w:rsid w:val="0079568E"/>
    <w:rsid w:val="00795769"/>
    <w:rsid w:val="007957F4"/>
    <w:rsid w:val="00795E49"/>
    <w:rsid w:val="007961BB"/>
    <w:rsid w:val="007A104E"/>
    <w:rsid w:val="007A1BA6"/>
    <w:rsid w:val="007A420E"/>
    <w:rsid w:val="007A4413"/>
    <w:rsid w:val="007A5361"/>
    <w:rsid w:val="007A5908"/>
    <w:rsid w:val="007A664D"/>
    <w:rsid w:val="007A6AE2"/>
    <w:rsid w:val="007A6CE8"/>
    <w:rsid w:val="007A7AA0"/>
    <w:rsid w:val="007A7FCA"/>
    <w:rsid w:val="007A7FE4"/>
    <w:rsid w:val="007B0100"/>
    <w:rsid w:val="007B0575"/>
    <w:rsid w:val="007B0A7A"/>
    <w:rsid w:val="007B2113"/>
    <w:rsid w:val="007B242F"/>
    <w:rsid w:val="007B2528"/>
    <w:rsid w:val="007B2E46"/>
    <w:rsid w:val="007B37AA"/>
    <w:rsid w:val="007B3BD0"/>
    <w:rsid w:val="007B3E47"/>
    <w:rsid w:val="007B401F"/>
    <w:rsid w:val="007B4298"/>
    <w:rsid w:val="007B561F"/>
    <w:rsid w:val="007B5627"/>
    <w:rsid w:val="007B6232"/>
    <w:rsid w:val="007B6D57"/>
    <w:rsid w:val="007C187A"/>
    <w:rsid w:val="007C1F47"/>
    <w:rsid w:val="007C201F"/>
    <w:rsid w:val="007C2241"/>
    <w:rsid w:val="007C2771"/>
    <w:rsid w:val="007C3355"/>
    <w:rsid w:val="007C377F"/>
    <w:rsid w:val="007C3AF1"/>
    <w:rsid w:val="007C467C"/>
    <w:rsid w:val="007C4819"/>
    <w:rsid w:val="007C4CBC"/>
    <w:rsid w:val="007C53F1"/>
    <w:rsid w:val="007C5E46"/>
    <w:rsid w:val="007C6226"/>
    <w:rsid w:val="007D050F"/>
    <w:rsid w:val="007D081D"/>
    <w:rsid w:val="007D09FF"/>
    <w:rsid w:val="007D0DB7"/>
    <w:rsid w:val="007D116B"/>
    <w:rsid w:val="007D12F1"/>
    <w:rsid w:val="007D1FB2"/>
    <w:rsid w:val="007D218D"/>
    <w:rsid w:val="007D2AC8"/>
    <w:rsid w:val="007D2FCA"/>
    <w:rsid w:val="007D3FA9"/>
    <w:rsid w:val="007D5393"/>
    <w:rsid w:val="007D6535"/>
    <w:rsid w:val="007D761D"/>
    <w:rsid w:val="007D7B12"/>
    <w:rsid w:val="007E0CF6"/>
    <w:rsid w:val="007E1045"/>
    <w:rsid w:val="007E241D"/>
    <w:rsid w:val="007E2F26"/>
    <w:rsid w:val="007E2FF6"/>
    <w:rsid w:val="007E38EA"/>
    <w:rsid w:val="007E3B85"/>
    <w:rsid w:val="007E4903"/>
    <w:rsid w:val="007E4A34"/>
    <w:rsid w:val="007E65FE"/>
    <w:rsid w:val="007E736E"/>
    <w:rsid w:val="007E7B06"/>
    <w:rsid w:val="007F1432"/>
    <w:rsid w:val="007F16DC"/>
    <w:rsid w:val="007F1AAD"/>
    <w:rsid w:val="007F1C31"/>
    <w:rsid w:val="007F1DB6"/>
    <w:rsid w:val="007F260A"/>
    <w:rsid w:val="007F27CB"/>
    <w:rsid w:val="007F3B06"/>
    <w:rsid w:val="007F3F7A"/>
    <w:rsid w:val="007F43FC"/>
    <w:rsid w:val="007F47FD"/>
    <w:rsid w:val="007F54B8"/>
    <w:rsid w:val="007F5EB8"/>
    <w:rsid w:val="007F64BC"/>
    <w:rsid w:val="007F73CA"/>
    <w:rsid w:val="007F7439"/>
    <w:rsid w:val="007F770E"/>
    <w:rsid w:val="007F7FEA"/>
    <w:rsid w:val="00800075"/>
    <w:rsid w:val="008005BF"/>
    <w:rsid w:val="0080071D"/>
    <w:rsid w:val="00800748"/>
    <w:rsid w:val="00801E58"/>
    <w:rsid w:val="0080222C"/>
    <w:rsid w:val="008037EB"/>
    <w:rsid w:val="00804050"/>
    <w:rsid w:val="00804565"/>
    <w:rsid w:val="00805147"/>
    <w:rsid w:val="0080609D"/>
    <w:rsid w:val="00811201"/>
    <w:rsid w:val="00811344"/>
    <w:rsid w:val="00811FE0"/>
    <w:rsid w:val="0081271A"/>
    <w:rsid w:val="008132E4"/>
    <w:rsid w:val="00813642"/>
    <w:rsid w:val="008136C1"/>
    <w:rsid w:val="00813A28"/>
    <w:rsid w:val="00813B8A"/>
    <w:rsid w:val="00814481"/>
    <w:rsid w:val="00814545"/>
    <w:rsid w:val="00816084"/>
    <w:rsid w:val="00820000"/>
    <w:rsid w:val="0082027E"/>
    <w:rsid w:val="0082047A"/>
    <w:rsid w:val="00820682"/>
    <w:rsid w:val="0082068F"/>
    <w:rsid w:val="008207A3"/>
    <w:rsid w:val="00821AB0"/>
    <w:rsid w:val="00821D8D"/>
    <w:rsid w:val="00821F2D"/>
    <w:rsid w:val="0082224C"/>
    <w:rsid w:val="008232A3"/>
    <w:rsid w:val="0082332D"/>
    <w:rsid w:val="00823703"/>
    <w:rsid w:val="00823F09"/>
    <w:rsid w:val="008247BC"/>
    <w:rsid w:val="00824896"/>
    <w:rsid w:val="00824C0D"/>
    <w:rsid w:val="00824F22"/>
    <w:rsid w:val="008254F2"/>
    <w:rsid w:val="0082600D"/>
    <w:rsid w:val="00826133"/>
    <w:rsid w:val="008263E1"/>
    <w:rsid w:val="00826C03"/>
    <w:rsid w:val="00827246"/>
    <w:rsid w:val="00830C17"/>
    <w:rsid w:val="00830E68"/>
    <w:rsid w:val="0083110E"/>
    <w:rsid w:val="008317FF"/>
    <w:rsid w:val="00831CCE"/>
    <w:rsid w:val="008335DD"/>
    <w:rsid w:val="0083480F"/>
    <w:rsid w:val="00834B11"/>
    <w:rsid w:val="0083568B"/>
    <w:rsid w:val="008364C9"/>
    <w:rsid w:val="00836C82"/>
    <w:rsid w:val="008412F3"/>
    <w:rsid w:val="0084160E"/>
    <w:rsid w:val="00841883"/>
    <w:rsid w:val="00841B02"/>
    <w:rsid w:val="00841DCB"/>
    <w:rsid w:val="00841E61"/>
    <w:rsid w:val="00841F21"/>
    <w:rsid w:val="00842C9D"/>
    <w:rsid w:val="008442EE"/>
    <w:rsid w:val="00845BBC"/>
    <w:rsid w:val="00845C2B"/>
    <w:rsid w:val="00847FC3"/>
    <w:rsid w:val="00850078"/>
    <w:rsid w:val="00851208"/>
    <w:rsid w:val="00851668"/>
    <w:rsid w:val="00851FE3"/>
    <w:rsid w:val="008522B7"/>
    <w:rsid w:val="00852326"/>
    <w:rsid w:val="00852C54"/>
    <w:rsid w:val="008530F3"/>
    <w:rsid w:val="00853FF3"/>
    <w:rsid w:val="008544BB"/>
    <w:rsid w:val="00854F1A"/>
    <w:rsid w:val="00854FEF"/>
    <w:rsid w:val="0085539B"/>
    <w:rsid w:val="008553B1"/>
    <w:rsid w:val="00855926"/>
    <w:rsid w:val="00856543"/>
    <w:rsid w:val="008572CA"/>
    <w:rsid w:val="0085780A"/>
    <w:rsid w:val="0086094D"/>
    <w:rsid w:val="008616D4"/>
    <w:rsid w:val="00861C12"/>
    <w:rsid w:val="00863D22"/>
    <w:rsid w:val="00863E35"/>
    <w:rsid w:val="008654BC"/>
    <w:rsid w:val="00865B0C"/>
    <w:rsid w:val="008661C3"/>
    <w:rsid w:val="008675E2"/>
    <w:rsid w:val="008677ED"/>
    <w:rsid w:val="00867A7F"/>
    <w:rsid w:val="0087078A"/>
    <w:rsid w:val="00870AA8"/>
    <w:rsid w:val="00870FB6"/>
    <w:rsid w:val="00872548"/>
    <w:rsid w:val="00872961"/>
    <w:rsid w:val="00873904"/>
    <w:rsid w:val="00873DA3"/>
    <w:rsid w:val="00874663"/>
    <w:rsid w:val="0087507A"/>
    <w:rsid w:val="008752E1"/>
    <w:rsid w:val="00875F0E"/>
    <w:rsid w:val="00876448"/>
    <w:rsid w:val="008765B6"/>
    <w:rsid w:val="00877970"/>
    <w:rsid w:val="00880E7D"/>
    <w:rsid w:val="00881685"/>
    <w:rsid w:val="008818D3"/>
    <w:rsid w:val="008820FD"/>
    <w:rsid w:val="00882750"/>
    <w:rsid w:val="00882B32"/>
    <w:rsid w:val="00882D24"/>
    <w:rsid w:val="00882FFC"/>
    <w:rsid w:val="00883153"/>
    <w:rsid w:val="0088337D"/>
    <w:rsid w:val="0088344B"/>
    <w:rsid w:val="008838D4"/>
    <w:rsid w:val="00884134"/>
    <w:rsid w:val="00885643"/>
    <w:rsid w:val="00886C16"/>
    <w:rsid w:val="00886DE9"/>
    <w:rsid w:val="00887020"/>
    <w:rsid w:val="008900F7"/>
    <w:rsid w:val="0089035E"/>
    <w:rsid w:val="0089111A"/>
    <w:rsid w:val="00891304"/>
    <w:rsid w:val="00892AAB"/>
    <w:rsid w:val="00893199"/>
    <w:rsid w:val="0089380A"/>
    <w:rsid w:val="00894230"/>
    <w:rsid w:val="008946A1"/>
    <w:rsid w:val="00894783"/>
    <w:rsid w:val="00894D75"/>
    <w:rsid w:val="00894E37"/>
    <w:rsid w:val="00894E8F"/>
    <w:rsid w:val="00895916"/>
    <w:rsid w:val="00895BFF"/>
    <w:rsid w:val="0089601A"/>
    <w:rsid w:val="0089754B"/>
    <w:rsid w:val="00897741"/>
    <w:rsid w:val="008A0A96"/>
    <w:rsid w:val="008A0F9A"/>
    <w:rsid w:val="008A113C"/>
    <w:rsid w:val="008A12D8"/>
    <w:rsid w:val="008A2999"/>
    <w:rsid w:val="008A34A2"/>
    <w:rsid w:val="008A3667"/>
    <w:rsid w:val="008A3A96"/>
    <w:rsid w:val="008A4454"/>
    <w:rsid w:val="008A4F62"/>
    <w:rsid w:val="008A4FA2"/>
    <w:rsid w:val="008A5048"/>
    <w:rsid w:val="008A6E45"/>
    <w:rsid w:val="008A762F"/>
    <w:rsid w:val="008B19D4"/>
    <w:rsid w:val="008B2F95"/>
    <w:rsid w:val="008B3EF9"/>
    <w:rsid w:val="008B4020"/>
    <w:rsid w:val="008B4243"/>
    <w:rsid w:val="008B4AD2"/>
    <w:rsid w:val="008B4AE0"/>
    <w:rsid w:val="008B4C68"/>
    <w:rsid w:val="008B4EAF"/>
    <w:rsid w:val="008B5927"/>
    <w:rsid w:val="008B65F6"/>
    <w:rsid w:val="008B6808"/>
    <w:rsid w:val="008B75EE"/>
    <w:rsid w:val="008C00B9"/>
    <w:rsid w:val="008C0B89"/>
    <w:rsid w:val="008C0F35"/>
    <w:rsid w:val="008C155B"/>
    <w:rsid w:val="008C1E79"/>
    <w:rsid w:val="008C4453"/>
    <w:rsid w:val="008C46DC"/>
    <w:rsid w:val="008C48C2"/>
    <w:rsid w:val="008C5BCA"/>
    <w:rsid w:val="008C654B"/>
    <w:rsid w:val="008C702F"/>
    <w:rsid w:val="008C7A82"/>
    <w:rsid w:val="008D0513"/>
    <w:rsid w:val="008D09ED"/>
    <w:rsid w:val="008D1120"/>
    <w:rsid w:val="008D1A31"/>
    <w:rsid w:val="008D233A"/>
    <w:rsid w:val="008D2A7F"/>
    <w:rsid w:val="008D4616"/>
    <w:rsid w:val="008D4BA3"/>
    <w:rsid w:val="008D5148"/>
    <w:rsid w:val="008D5E42"/>
    <w:rsid w:val="008D769A"/>
    <w:rsid w:val="008E00FF"/>
    <w:rsid w:val="008E01A1"/>
    <w:rsid w:val="008E0B37"/>
    <w:rsid w:val="008E13A4"/>
    <w:rsid w:val="008E237B"/>
    <w:rsid w:val="008E243A"/>
    <w:rsid w:val="008E2461"/>
    <w:rsid w:val="008E31E4"/>
    <w:rsid w:val="008E3E95"/>
    <w:rsid w:val="008E52E6"/>
    <w:rsid w:val="008E5DE3"/>
    <w:rsid w:val="008E5F0E"/>
    <w:rsid w:val="008E65F3"/>
    <w:rsid w:val="008F03C9"/>
    <w:rsid w:val="008F1FF1"/>
    <w:rsid w:val="008F3231"/>
    <w:rsid w:val="008F336A"/>
    <w:rsid w:val="008F34EE"/>
    <w:rsid w:val="008F3E30"/>
    <w:rsid w:val="008F46D7"/>
    <w:rsid w:val="008F52F1"/>
    <w:rsid w:val="008F6434"/>
    <w:rsid w:val="008F76DC"/>
    <w:rsid w:val="008F7C94"/>
    <w:rsid w:val="008F7D23"/>
    <w:rsid w:val="0090053E"/>
    <w:rsid w:val="00900C0D"/>
    <w:rsid w:val="00900DE9"/>
    <w:rsid w:val="00901127"/>
    <w:rsid w:val="0090310F"/>
    <w:rsid w:val="009039C8"/>
    <w:rsid w:val="00903C14"/>
    <w:rsid w:val="00903EF9"/>
    <w:rsid w:val="0090430C"/>
    <w:rsid w:val="009044A8"/>
    <w:rsid w:val="00906CD1"/>
    <w:rsid w:val="009074D8"/>
    <w:rsid w:val="00911824"/>
    <w:rsid w:val="009123B5"/>
    <w:rsid w:val="009126B1"/>
    <w:rsid w:val="00912B5C"/>
    <w:rsid w:val="00912CAF"/>
    <w:rsid w:val="00912EC6"/>
    <w:rsid w:val="009138EA"/>
    <w:rsid w:val="00913F63"/>
    <w:rsid w:val="00913FA4"/>
    <w:rsid w:val="00914226"/>
    <w:rsid w:val="00914849"/>
    <w:rsid w:val="00915158"/>
    <w:rsid w:val="00915610"/>
    <w:rsid w:val="00915855"/>
    <w:rsid w:val="009161BB"/>
    <w:rsid w:val="00916B9B"/>
    <w:rsid w:val="00917420"/>
    <w:rsid w:val="00917880"/>
    <w:rsid w:val="00917C27"/>
    <w:rsid w:val="00917E95"/>
    <w:rsid w:val="0092096F"/>
    <w:rsid w:val="00922136"/>
    <w:rsid w:val="009224A1"/>
    <w:rsid w:val="0092258B"/>
    <w:rsid w:val="00922A46"/>
    <w:rsid w:val="00922C66"/>
    <w:rsid w:val="00922D86"/>
    <w:rsid w:val="00923309"/>
    <w:rsid w:val="009254DA"/>
    <w:rsid w:val="00925C03"/>
    <w:rsid w:val="00926943"/>
    <w:rsid w:val="00927D8A"/>
    <w:rsid w:val="00927E52"/>
    <w:rsid w:val="0093025E"/>
    <w:rsid w:val="00930AA2"/>
    <w:rsid w:val="00930AB2"/>
    <w:rsid w:val="00932608"/>
    <w:rsid w:val="00933793"/>
    <w:rsid w:val="00933AB3"/>
    <w:rsid w:val="00933B3B"/>
    <w:rsid w:val="0093453A"/>
    <w:rsid w:val="009352AE"/>
    <w:rsid w:val="009354EA"/>
    <w:rsid w:val="00935E4C"/>
    <w:rsid w:val="00936059"/>
    <w:rsid w:val="009366B8"/>
    <w:rsid w:val="00940628"/>
    <w:rsid w:val="009406F3"/>
    <w:rsid w:val="00940C9C"/>
    <w:rsid w:val="009411F1"/>
    <w:rsid w:val="009412DE"/>
    <w:rsid w:val="00942037"/>
    <w:rsid w:val="00942156"/>
    <w:rsid w:val="009424FB"/>
    <w:rsid w:val="009437CA"/>
    <w:rsid w:val="00944B05"/>
    <w:rsid w:val="0094579B"/>
    <w:rsid w:val="009457DE"/>
    <w:rsid w:val="0094676C"/>
    <w:rsid w:val="00946CF0"/>
    <w:rsid w:val="00947BB0"/>
    <w:rsid w:val="009501FC"/>
    <w:rsid w:val="00950270"/>
    <w:rsid w:val="009523C3"/>
    <w:rsid w:val="0095335F"/>
    <w:rsid w:val="0095354F"/>
    <w:rsid w:val="00953620"/>
    <w:rsid w:val="009541DC"/>
    <w:rsid w:val="00954C50"/>
    <w:rsid w:val="009554DF"/>
    <w:rsid w:val="009568B8"/>
    <w:rsid w:val="00956EF8"/>
    <w:rsid w:val="00957A56"/>
    <w:rsid w:val="00957ECC"/>
    <w:rsid w:val="009608A6"/>
    <w:rsid w:val="00960C64"/>
    <w:rsid w:val="00960D80"/>
    <w:rsid w:val="0096148C"/>
    <w:rsid w:val="0096180C"/>
    <w:rsid w:val="00962AE4"/>
    <w:rsid w:val="00962CBD"/>
    <w:rsid w:val="00963870"/>
    <w:rsid w:val="00964D2B"/>
    <w:rsid w:val="009660AF"/>
    <w:rsid w:val="009670D9"/>
    <w:rsid w:val="00967E7B"/>
    <w:rsid w:val="00971959"/>
    <w:rsid w:val="00974107"/>
    <w:rsid w:val="0097531E"/>
    <w:rsid w:val="00976020"/>
    <w:rsid w:val="0097646F"/>
    <w:rsid w:val="0098069B"/>
    <w:rsid w:val="0098086B"/>
    <w:rsid w:val="00982197"/>
    <w:rsid w:val="009825BE"/>
    <w:rsid w:val="00982B4B"/>
    <w:rsid w:val="00982DE7"/>
    <w:rsid w:val="00983DBD"/>
    <w:rsid w:val="00984D6A"/>
    <w:rsid w:val="0098548C"/>
    <w:rsid w:val="00985555"/>
    <w:rsid w:val="00986EA0"/>
    <w:rsid w:val="00987B6D"/>
    <w:rsid w:val="009905C3"/>
    <w:rsid w:val="009909D4"/>
    <w:rsid w:val="00990FBB"/>
    <w:rsid w:val="009916AD"/>
    <w:rsid w:val="00991CF0"/>
    <w:rsid w:val="00993064"/>
    <w:rsid w:val="00993FD2"/>
    <w:rsid w:val="00995A5F"/>
    <w:rsid w:val="00996A8D"/>
    <w:rsid w:val="00996E37"/>
    <w:rsid w:val="00997982"/>
    <w:rsid w:val="00997AD4"/>
    <w:rsid w:val="009A024C"/>
    <w:rsid w:val="009A0636"/>
    <w:rsid w:val="009A0A8D"/>
    <w:rsid w:val="009A29D8"/>
    <w:rsid w:val="009A300C"/>
    <w:rsid w:val="009A33D0"/>
    <w:rsid w:val="009A350F"/>
    <w:rsid w:val="009A4724"/>
    <w:rsid w:val="009A47C8"/>
    <w:rsid w:val="009A4E2E"/>
    <w:rsid w:val="009A4FE1"/>
    <w:rsid w:val="009A5D98"/>
    <w:rsid w:val="009A5FDB"/>
    <w:rsid w:val="009B010D"/>
    <w:rsid w:val="009B0159"/>
    <w:rsid w:val="009B12E8"/>
    <w:rsid w:val="009B1301"/>
    <w:rsid w:val="009B21F1"/>
    <w:rsid w:val="009B29FE"/>
    <w:rsid w:val="009B2F3F"/>
    <w:rsid w:val="009B3045"/>
    <w:rsid w:val="009B3D76"/>
    <w:rsid w:val="009B5911"/>
    <w:rsid w:val="009C0BAD"/>
    <w:rsid w:val="009C1408"/>
    <w:rsid w:val="009C17D4"/>
    <w:rsid w:val="009C1BD9"/>
    <w:rsid w:val="009C1E03"/>
    <w:rsid w:val="009C1F91"/>
    <w:rsid w:val="009C24F5"/>
    <w:rsid w:val="009C35DF"/>
    <w:rsid w:val="009C3CEE"/>
    <w:rsid w:val="009C53E3"/>
    <w:rsid w:val="009C6107"/>
    <w:rsid w:val="009C63F3"/>
    <w:rsid w:val="009C6CBF"/>
    <w:rsid w:val="009C76A3"/>
    <w:rsid w:val="009C7D0B"/>
    <w:rsid w:val="009D0BB2"/>
    <w:rsid w:val="009D10C6"/>
    <w:rsid w:val="009D12C7"/>
    <w:rsid w:val="009D157E"/>
    <w:rsid w:val="009D16CB"/>
    <w:rsid w:val="009D2D2E"/>
    <w:rsid w:val="009D2D60"/>
    <w:rsid w:val="009D3132"/>
    <w:rsid w:val="009D3FE0"/>
    <w:rsid w:val="009D4112"/>
    <w:rsid w:val="009D4908"/>
    <w:rsid w:val="009D51E1"/>
    <w:rsid w:val="009D5354"/>
    <w:rsid w:val="009D662E"/>
    <w:rsid w:val="009D66AA"/>
    <w:rsid w:val="009D7874"/>
    <w:rsid w:val="009D7FD7"/>
    <w:rsid w:val="009E07A9"/>
    <w:rsid w:val="009E0CA4"/>
    <w:rsid w:val="009E1900"/>
    <w:rsid w:val="009E1C36"/>
    <w:rsid w:val="009E1F19"/>
    <w:rsid w:val="009E2429"/>
    <w:rsid w:val="009E2A3D"/>
    <w:rsid w:val="009E2BF0"/>
    <w:rsid w:val="009E4216"/>
    <w:rsid w:val="009E440C"/>
    <w:rsid w:val="009E4543"/>
    <w:rsid w:val="009E4A2E"/>
    <w:rsid w:val="009E4BCC"/>
    <w:rsid w:val="009E4DFA"/>
    <w:rsid w:val="009E4FB3"/>
    <w:rsid w:val="009E51A4"/>
    <w:rsid w:val="009E5504"/>
    <w:rsid w:val="009E55C1"/>
    <w:rsid w:val="009E7FA7"/>
    <w:rsid w:val="009F05FB"/>
    <w:rsid w:val="009F0958"/>
    <w:rsid w:val="009F1274"/>
    <w:rsid w:val="009F23C4"/>
    <w:rsid w:val="009F3DA4"/>
    <w:rsid w:val="009F4329"/>
    <w:rsid w:val="009F5981"/>
    <w:rsid w:val="009F6108"/>
    <w:rsid w:val="009F69C3"/>
    <w:rsid w:val="00A00A95"/>
    <w:rsid w:val="00A02112"/>
    <w:rsid w:val="00A0251E"/>
    <w:rsid w:val="00A03479"/>
    <w:rsid w:val="00A047B6"/>
    <w:rsid w:val="00A04BA3"/>
    <w:rsid w:val="00A05D1A"/>
    <w:rsid w:val="00A065F1"/>
    <w:rsid w:val="00A06AC5"/>
    <w:rsid w:val="00A07501"/>
    <w:rsid w:val="00A107C8"/>
    <w:rsid w:val="00A10E36"/>
    <w:rsid w:val="00A10F5D"/>
    <w:rsid w:val="00A11099"/>
    <w:rsid w:val="00A120D0"/>
    <w:rsid w:val="00A12124"/>
    <w:rsid w:val="00A121D4"/>
    <w:rsid w:val="00A12268"/>
    <w:rsid w:val="00A128CE"/>
    <w:rsid w:val="00A12E9C"/>
    <w:rsid w:val="00A131A2"/>
    <w:rsid w:val="00A15831"/>
    <w:rsid w:val="00A15AC1"/>
    <w:rsid w:val="00A16D14"/>
    <w:rsid w:val="00A176B2"/>
    <w:rsid w:val="00A17732"/>
    <w:rsid w:val="00A202A7"/>
    <w:rsid w:val="00A203D4"/>
    <w:rsid w:val="00A2078F"/>
    <w:rsid w:val="00A208DE"/>
    <w:rsid w:val="00A20E64"/>
    <w:rsid w:val="00A211AF"/>
    <w:rsid w:val="00A21D25"/>
    <w:rsid w:val="00A224D9"/>
    <w:rsid w:val="00A22D10"/>
    <w:rsid w:val="00A22D50"/>
    <w:rsid w:val="00A23883"/>
    <w:rsid w:val="00A258D3"/>
    <w:rsid w:val="00A26763"/>
    <w:rsid w:val="00A27161"/>
    <w:rsid w:val="00A319FF"/>
    <w:rsid w:val="00A3224A"/>
    <w:rsid w:val="00A32989"/>
    <w:rsid w:val="00A32DEE"/>
    <w:rsid w:val="00A33543"/>
    <w:rsid w:val="00A3373A"/>
    <w:rsid w:val="00A337EE"/>
    <w:rsid w:val="00A345D4"/>
    <w:rsid w:val="00A345F5"/>
    <w:rsid w:val="00A34A06"/>
    <w:rsid w:val="00A34D32"/>
    <w:rsid w:val="00A34FAA"/>
    <w:rsid w:val="00A362CC"/>
    <w:rsid w:val="00A36446"/>
    <w:rsid w:val="00A3649A"/>
    <w:rsid w:val="00A374F9"/>
    <w:rsid w:val="00A379CC"/>
    <w:rsid w:val="00A37D65"/>
    <w:rsid w:val="00A4046A"/>
    <w:rsid w:val="00A41964"/>
    <w:rsid w:val="00A42691"/>
    <w:rsid w:val="00A429F7"/>
    <w:rsid w:val="00A4362B"/>
    <w:rsid w:val="00A43DBF"/>
    <w:rsid w:val="00A453AB"/>
    <w:rsid w:val="00A45EFB"/>
    <w:rsid w:val="00A47019"/>
    <w:rsid w:val="00A47185"/>
    <w:rsid w:val="00A47199"/>
    <w:rsid w:val="00A505DB"/>
    <w:rsid w:val="00A5095A"/>
    <w:rsid w:val="00A50A8A"/>
    <w:rsid w:val="00A513F1"/>
    <w:rsid w:val="00A514F2"/>
    <w:rsid w:val="00A51B6D"/>
    <w:rsid w:val="00A51EBC"/>
    <w:rsid w:val="00A5212E"/>
    <w:rsid w:val="00A540EF"/>
    <w:rsid w:val="00A5417D"/>
    <w:rsid w:val="00A576A5"/>
    <w:rsid w:val="00A5782B"/>
    <w:rsid w:val="00A60355"/>
    <w:rsid w:val="00A61CE4"/>
    <w:rsid w:val="00A622A4"/>
    <w:rsid w:val="00A62DA6"/>
    <w:rsid w:val="00A62FF7"/>
    <w:rsid w:val="00A631F4"/>
    <w:rsid w:val="00A65D66"/>
    <w:rsid w:val="00A66310"/>
    <w:rsid w:val="00A66789"/>
    <w:rsid w:val="00A67111"/>
    <w:rsid w:val="00A6733A"/>
    <w:rsid w:val="00A7134B"/>
    <w:rsid w:val="00A718CF"/>
    <w:rsid w:val="00A719CF"/>
    <w:rsid w:val="00A72EDA"/>
    <w:rsid w:val="00A733A2"/>
    <w:rsid w:val="00A7400C"/>
    <w:rsid w:val="00A747DA"/>
    <w:rsid w:val="00A7588E"/>
    <w:rsid w:val="00A75A16"/>
    <w:rsid w:val="00A7754F"/>
    <w:rsid w:val="00A80575"/>
    <w:rsid w:val="00A80A16"/>
    <w:rsid w:val="00A80A84"/>
    <w:rsid w:val="00A8165A"/>
    <w:rsid w:val="00A818C8"/>
    <w:rsid w:val="00A81C7A"/>
    <w:rsid w:val="00A8239F"/>
    <w:rsid w:val="00A82708"/>
    <w:rsid w:val="00A8291E"/>
    <w:rsid w:val="00A82CEC"/>
    <w:rsid w:val="00A832C6"/>
    <w:rsid w:val="00A83678"/>
    <w:rsid w:val="00A83C3C"/>
    <w:rsid w:val="00A852A6"/>
    <w:rsid w:val="00A852DE"/>
    <w:rsid w:val="00A86582"/>
    <w:rsid w:val="00A87167"/>
    <w:rsid w:val="00A907DF"/>
    <w:rsid w:val="00A90D28"/>
    <w:rsid w:val="00A91111"/>
    <w:rsid w:val="00A93425"/>
    <w:rsid w:val="00A935A8"/>
    <w:rsid w:val="00A93661"/>
    <w:rsid w:val="00A9381A"/>
    <w:rsid w:val="00A93E29"/>
    <w:rsid w:val="00A9568B"/>
    <w:rsid w:val="00A96E63"/>
    <w:rsid w:val="00A97408"/>
    <w:rsid w:val="00A974E5"/>
    <w:rsid w:val="00A97A69"/>
    <w:rsid w:val="00A97E6B"/>
    <w:rsid w:val="00AA058D"/>
    <w:rsid w:val="00AA05B9"/>
    <w:rsid w:val="00AA14FA"/>
    <w:rsid w:val="00AA1F6C"/>
    <w:rsid w:val="00AA2511"/>
    <w:rsid w:val="00AA2921"/>
    <w:rsid w:val="00AA2D1A"/>
    <w:rsid w:val="00AA37B9"/>
    <w:rsid w:val="00AA3CFB"/>
    <w:rsid w:val="00AA429A"/>
    <w:rsid w:val="00AA4CD1"/>
    <w:rsid w:val="00AA5E6B"/>
    <w:rsid w:val="00AA70C3"/>
    <w:rsid w:val="00AA73A6"/>
    <w:rsid w:val="00AB0637"/>
    <w:rsid w:val="00AB0B01"/>
    <w:rsid w:val="00AB1A1C"/>
    <w:rsid w:val="00AB1A21"/>
    <w:rsid w:val="00AB1DB0"/>
    <w:rsid w:val="00AB25C1"/>
    <w:rsid w:val="00AB28DF"/>
    <w:rsid w:val="00AB2D24"/>
    <w:rsid w:val="00AB36CF"/>
    <w:rsid w:val="00AB4C30"/>
    <w:rsid w:val="00AB4C4C"/>
    <w:rsid w:val="00AB650D"/>
    <w:rsid w:val="00AB6544"/>
    <w:rsid w:val="00AB6820"/>
    <w:rsid w:val="00AC136B"/>
    <w:rsid w:val="00AC1A72"/>
    <w:rsid w:val="00AC1EC1"/>
    <w:rsid w:val="00AC363A"/>
    <w:rsid w:val="00AC3C22"/>
    <w:rsid w:val="00AC408D"/>
    <w:rsid w:val="00AC47E9"/>
    <w:rsid w:val="00AC49A6"/>
    <w:rsid w:val="00AC5C44"/>
    <w:rsid w:val="00AC6D0C"/>
    <w:rsid w:val="00AC794B"/>
    <w:rsid w:val="00AC7ECB"/>
    <w:rsid w:val="00AD0FB1"/>
    <w:rsid w:val="00AD1169"/>
    <w:rsid w:val="00AD139D"/>
    <w:rsid w:val="00AD2441"/>
    <w:rsid w:val="00AD2F03"/>
    <w:rsid w:val="00AD494A"/>
    <w:rsid w:val="00AD5AD4"/>
    <w:rsid w:val="00AD5BBE"/>
    <w:rsid w:val="00AD5C2D"/>
    <w:rsid w:val="00AD5EFB"/>
    <w:rsid w:val="00AD6721"/>
    <w:rsid w:val="00AD6F8F"/>
    <w:rsid w:val="00AE01EC"/>
    <w:rsid w:val="00AE03C2"/>
    <w:rsid w:val="00AE03D1"/>
    <w:rsid w:val="00AE05E8"/>
    <w:rsid w:val="00AE1C45"/>
    <w:rsid w:val="00AE22B3"/>
    <w:rsid w:val="00AE254E"/>
    <w:rsid w:val="00AE31DE"/>
    <w:rsid w:val="00AE3946"/>
    <w:rsid w:val="00AE5295"/>
    <w:rsid w:val="00AE5B6D"/>
    <w:rsid w:val="00AE5C44"/>
    <w:rsid w:val="00AE6430"/>
    <w:rsid w:val="00AE67B2"/>
    <w:rsid w:val="00AE76C7"/>
    <w:rsid w:val="00AF0752"/>
    <w:rsid w:val="00AF2FAC"/>
    <w:rsid w:val="00AF2FEA"/>
    <w:rsid w:val="00AF3053"/>
    <w:rsid w:val="00AF33B0"/>
    <w:rsid w:val="00AF3D05"/>
    <w:rsid w:val="00AF4B0E"/>
    <w:rsid w:val="00AF6013"/>
    <w:rsid w:val="00AF62F1"/>
    <w:rsid w:val="00AF6517"/>
    <w:rsid w:val="00AF7421"/>
    <w:rsid w:val="00AF74F6"/>
    <w:rsid w:val="00AF7A76"/>
    <w:rsid w:val="00AF7D22"/>
    <w:rsid w:val="00B0098C"/>
    <w:rsid w:val="00B00BA9"/>
    <w:rsid w:val="00B011B0"/>
    <w:rsid w:val="00B011B6"/>
    <w:rsid w:val="00B01D0B"/>
    <w:rsid w:val="00B01FE5"/>
    <w:rsid w:val="00B03EF5"/>
    <w:rsid w:val="00B04623"/>
    <w:rsid w:val="00B04E3D"/>
    <w:rsid w:val="00B05D94"/>
    <w:rsid w:val="00B060A4"/>
    <w:rsid w:val="00B07CAC"/>
    <w:rsid w:val="00B1014D"/>
    <w:rsid w:val="00B10EEF"/>
    <w:rsid w:val="00B115B4"/>
    <w:rsid w:val="00B117EC"/>
    <w:rsid w:val="00B13053"/>
    <w:rsid w:val="00B13E4A"/>
    <w:rsid w:val="00B13E9B"/>
    <w:rsid w:val="00B14212"/>
    <w:rsid w:val="00B14A39"/>
    <w:rsid w:val="00B15596"/>
    <w:rsid w:val="00B1734B"/>
    <w:rsid w:val="00B1770B"/>
    <w:rsid w:val="00B17941"/>
    <w:rsid w:val="00B179CB"/>
    <w:rsid w:val="00B17DE9"/>
    <w:rsid w:val="00B206FF"/>
    <w:rsid w:val="00B20A15"/>
    <w:rsid w:val="00B20FD2"/>
    <w:rsid w:val="00B21022"/>
    <w:rsid w:val="00B218BD"/>
    <w:rsid w:val="00B229BD"/>
    <w:rsid w:val="00B23A48"/>
    <w:rsid w:val="00B25718"/>
    <w:rsid w:val="00B25DA2"/>
    <w:rsid w:val="00B25EC8"/>
    <w:rsid w:val="00B263C2"/>
    <w:rsid w:val="00B272A6"/>
    <w:rsid w:val="00B27459"/>
    <w:rsid w:val="00B27FD3"/>
    <w:rsid w:val="00B30961"/>
    <w:rsid w:val="00B309E9"/>
    <w:rsid w:val="00B30CC1"/>
    <w:rsid w:val="00B30CE7"/>
    <w:rsid w:val="00B315DF"/>
    <w:rsid w:val="00B320C9"/>
    <w:rsid w:val="00B32428"/>
    <w:rsid w:val="00B330F3"/>
    <w:rsid w:val="00B3315A"/>
    <w:rsid w:val="00B34650"/>
    <w:rsid w:val="00B351E1"/>
    <w:rsid w:val="00B352CC"/>
    <w:rsid w:val="00B358C1"/>
    <w:rsid w:val="00B37689"/>
    <w:rsid w:val="00B37E1B"/>
    <w:rsid w:val="00B40825"/>
    <w:rsid w:val="00B4121D"/>
    <w:rsid w:val="00B41388"/>
    <w:rsid w:val="00B420E3"/>
    <w:rsid w:val="00B426FB"/>
    <w:rsid w:val="00B42A40"/>
    <w:rsid w:val="00B432C2"/>
    <w:rsid w:val="00B43522"/>
    <w:rsid w:val="00B4374D"/>
    <w:rsid w:val="00B43CB1"/>
    <w:rsid w:val="00B44059"/>
    <w:rsid w:val="00B447AB"/>
    <w:rsid w:val="00B45315"/>
    <w:rsid w:val="00B4640D"/>
    <w:rsid w:val="00B46AA9"/>
    <w:rsid w:val="00B4717D"/>
    <w:rsid w:val="00B509A4"/>
    <w:rsid w:val="00B50A67"/>
    <w:rsid w:val="00B50C1F"/>
    <w:rsid w:val="00B51530"/>
    <w:rsid w:val="00B521D9"/>
    <w:rsid w:val="00B54420"/>
    <w:rsid w:val="00B54D62"/>
    <w:rsid w:val="00B54EE2"/>
    <w:rsid w:val="00B54F01"/>
    <w:rsid w:val="00B553BA"/>
    <w:rsid w:val="00B5550E"/>
    <w:rsid w:val="00B56121"/>
    <w:rsid w:val="00B5654E"/>
    <w:rsid w:val="00B57048"/>
    <w:rsid w:val="00B57C0E"/>
    <w:rsid w:val="00B60029"/>
    <w:rsid w:val="00B60A07"/>
    <w:rsid w:val="00B60A5F"/>
    <w:rsid w:val="00B62039"/>
    <w:rsid w:val="00B6248E"/>
    <w:rsid w:val="00B6290D"/>
    <w:rsid w:val="00B62A42"/>
    <w:rsid w:val="00B62ACB"/>
    <w:rsid w:val="00B62D8D"/>
    <w:rsid w:val="00B633D4"/>
    <w:rsid w:val="00B6376E"/>
    <w:rsid w:val="00B638C2"/>
    <w:rsid w:val="00B638E9"/>
    <w:rsid w:val="00B63B76"/>
    <w:rsid w:val="00B63DBE"/>
    <w:rsid w:val="00B64336"/>
    <w:rsid w:val="00B659AA"/>
    <w:rsid w:val="00B66503"/>
    <w:rsid w:val="00B6672C"/>
    <w:rsid w:val="00B67629"/>
    <w:rsid w:val="00B679BF"/>
    <w:rsid w:val="00B7015F"/>
    <w:rsid w:val="00B71695"/>
    <w:rsid w:val="00B71991"/>
    <w:rsid w:val="00B7223E"/>
    <w:rsid w:val="00B72664"/>
    <w:rsid w:val="00B72856"/>
    <w:rsid w:val="00B74866"/>
    <w:rsid w:val="00B74BEF"/>
    <w:rsid w:val="00B74F7F"/>
    <w:rsid w:val="00B75822"/>
    <w:rsid w:val="00B75EE1"/>
    <w:rsid w:val="00B760BA"/>
    <w:rsid w:val="00B767CB"/>
    <w:rsid w:val="00B7693D"/>
    <w:rsid w:val="00B77087"/>
    <w:rsid w:val="00B80397"/>
    <w:rsid w:val="00B82344"/>
    <w:rsid w:val="00B827DC"/>
    <w:rsid w:val="00B837B7"/>
    <w:rsid w:val="00B83856"/>
    <w:rsid w:val="00B850D8"/>
    <w:rsid w:val="00B86217"/>
    <w:rsid w:val="00B86D22"/>
    <w:rsid w:val="00B86F7E"/>
    <w:rsid w:val="00B912A7"/>
    <w:rsid w:val="00B91CD9"/>
    <w:rsid w:val="00B92273"/>
    <w:rsid w:val="00B92879"/>
    <w:rsid w:val="00B92EDA"/>
    <w:rsid w:val="00B93027"/>
    <w:rsid w:val="00B9342F"/>
    <w:rsid w:val="00B93A00"/>
    <w:rsid w:val="00B942C7"/>
    <w:rsid w:val="00B943C6"/>
    <w:rsid w:val="00B94767"/>
    <w:rsid w:val="00B9498B"/>
    <w:rsid w:val="00B95261"/>
    <w:rsid w:val="00B952D1"/>
    <w:rsid w:val="00B956F0"/>
    <w:rsid w:val="00B957D1"/>
    <w:rsid w:val="00B959DE"/>
    <w:rsid w:val="00B97C0A"/>
    <w:rsid w:val="00BA03AB"/>
    <w:rsid w:val="00BA04ED"/>
    <w:rsid w:val="00BA1489"/>
    <w:rsid w:val="00BA16FC"/>
    <w:rsid w:val="00BA201D"/>
    <w:rsid w:val="00BA2CD1"/>
    <w:rsid w:val="00BA3487"/>
    <w:rsid w:val="00BA348A"/>
    <w:rsid w:val="00BA3491"/>
    <w:rsid w:val="00BA34B7"/>
    <w:rsid w:val="00BA3617"/>
    <w:rsid w:val="00BA3B79"/>
    <w:rsid w:val="00BA3B8F"/>
    <w:rsid w:val="00BA4B4E"/>
    <w:rsid w:val="00BA58C4"/>
    <w:rsid w:val="00BA65F2"/>
    <w:rsid w:val="00BA697B"/>
    <w:rsid w:val="00BA726E"/>
    <w:rsid w:val="00BA73F3"/>
    <w:rsid w:val="00BA741E"/>
    <w:rsid w:val="00BA7A37"/>
    <w:rsid w:val="00BB00A8"/>
    <w:rsid w:val="00BB080C"/>
    <w:rsid w:val="00BB0C93"/>
    <w:rsid w:val="00BB2D72"/>
    <w:rsid w:val="00BB2F74"/>
    <w:rsid w:val="00BB33CE"/>
    <w:rsid w:val="00BB37A2"/>
    <w:rsid w:val="00BB38D6"/>
    <w:rsid w:val="00BB42A1"/>
    <w:rsid w:val="00BB4392"/>
    <w:rsid w:val="00BB5A8F"/>
    <w:rsid w:val="00BB6347"/>
    <w:rsid w:val="00BB6553"/>
    <w:rsid w:val="00BB6A7B"/>
    <w:rsid w:val="00BB6AA7"/>
    <w:rsid w:val="00BC041F"/>
    <w:rsid w:val="00BC336A"/>
    <w:rsid w:val="00BC3398"/>
    <w:rsid w:val="00BC4E5C"/>
    <w:rsid w:val="00BC5084"/>
    <w:rsid w:val="00BC5D13"/>
    <w:rsid w:val="00BC5E8B"/>
    <w:rsid w:val="00BC7AD6"/>
    <w:rsid w:val="00BC7FB2"/>
    <w:rsid w:val="00BD0A9B"/>
    <w:rsid w:val="00BD13E1"/>
    <w:rsid w:val="00BD1D21"/>
    <w:rsid w:val="00BD35FA"/>
    <w:rsid w:val="00BD38AF"/>
    <w:rsid w:val="00BD3991"/>
    <w:rsid w:val="00BD7363"/>
    <w:rsid w:val="00BE0773"/>
    <w:rsid w:val="00BE0D8F"/>
    <w:rsid w:val="00BE0F18"/>
    <w:rsid w:val="00BE16F4"/>
    <w:rsid w:val="00BE1F29"/>
    <w:rsid w:val="00BE33D3"/>
    <w:rsid w:val="00BE3A12"/>
    <w:rsid w:val="00BE4301"/>
    <w:rsid w:val="00BE53E8"/>
    <w:rsid w:val="00BE5A4C"/>
    <w:rsid w:val="00BE5DFD"/>
    <w:rsid w:val="00BE76E3"/>
    <w:rsid w:val="00BF0019"/>
    <w:rsid w:val="00BF0BBB"/>
    <w:rsid w:val="00BF137F"/>
    <w:rsid w:val="00BF1AB6"/>
    <w:rsid w:val="00BF2C50"/>
    <w:rsid w:val="00BF2E77"/>
    <w:rsid w:val="00BF36EB"/>
    <w:rsid w:val="00BF3C08"/>
    <w:rsid w:val="00BF3E19"/>
    <w:rsid w:val="00BF42C9"/>
    <w:rsid w:val="00BF4494"/>
    <w:rsid w:val="00BF4670"/>
    <w:rsid w:val="00BF4746"/>
    <w:rsid w:val="00BF4FF2"/>
    <w:rsid w:val="00BF5135"/>
    <w:rsid w:val="00BF5420"/>
    <w:rsid w:val="00BF58D9"/>
    <w:rsid w:val="00BF6051"/>
    <w:rsid w:val="00BF7DA9"/>
    <w:rsid w:val="00C009C5"/>
    <w:rsid w:val="00C01D6C"/>
    <w:rsid w:val="00C01EB4"/>
    <w:rsid w:val="00C02F21"/>
    <w:rsid w:val="00C0318E"/>
    <w:rsid w:val="00C03601"/>
    <w:rsid w:val="00C05306"/>
    <w:rsid w:val="00C057D7"/>
    <w:rsid w:val="00C06534"/>
    <w:rsid w:val="00C06D76"/>
    <w:rsid w:val="00C103F9"/>
    <w:rsid w:val="00C1153B"/>
    <w:rsid w:val="00C118AD"/>
    <w:rsid w:val="00C118F5"/>
    <w:rsid w:val="00C124A6"/>
    <w:rsid w:val="00C13128"/>
    <w:rsid w:val="00C13E69"/>
    <w:rsid w:val="00C1453C"/>
    <w:rsid w:val="00C14581"/>
    <w:rsid w:val="00C145DB"/>
    <w:rsid w:val="00C147C0"/>
    <w:rsid w:val="00C15364"/>
    <w:rsid w:val="00C15444"/>
    <w:rsid w:val="00C16B4E"/>
    <w:rsid w:val="00C174E3"/>
    <w:rsid w:val="00C17703"/>
    <w:rsid w:val="00C1775B"/>
    <w:rsid w:val="00C17C08"/>
    <w:rsid w:val="00C17F0C"/>
    <w:rsid w:val="00C211A4"/>
    <w:rsid w:val="00C21955"/>
    <w:rsid w:val="00C220CB"/>
    <w:rsid w:val="00C22263"/>
    <w:rsid w:val="00C227A3"/>
    <w:rsid w:val="00C23FE6"/>
    <w:rsid w:val="00C24485"/>
    <w:rsid w:val="00C24D0D"/>
    <w:rsid w:val="00C2590A"/>
    <w:rsid w:val="00C25B85"/>
    <w:rsid w:val="00C25E67"/>
    <w:rsid w:val="00C27636"/>
    <w:rsid w:val="00C301F5"/>
    <w:rsid w:val="00C30986"/>
    <w:rsid w:val="00C3110B"/>
    <w:rsid w:val="00C312E2"/>
    <w:rsid w:val="00C316A6"/>
    <w:rsid w:val="00C316BE"/>
    <w:rsid w:val="00C319D3"/>
    <w:rsid w:val="00C31D0B"/>
    <w:rsid w:val="00C32C3C"/>
    <w:rsid w:val="00C331EA"/>
    <w:rsid w:val="00C3379F"/>
    <w:rsid w:val="00C33855"/>
    <w:rsid w:val="00C33AB0"/>
    <w:rsid w:val="00C342AE"/>
    <w:rsid w:val="00C347E4"/>
    <w:rsid w:val="00C34826"/>
    <w:rsid w:val="00C364E2"/>
    <w:rsid w:val="00C37060"/>
    <w:rsid w:val="00C37621"/>
    <w:rsid w:val="00C379A3"/>
    <w:rsid w:val="00C409E7"/>
    <w:rsid w:val="00C40B42"/>
    <w:rsid w:val="00C40F32"/>
    <w:rsid w:val="00C414D4"/>
    <w:rsid w:val="00C41878"/>
    <w:rsid w:val="00C42075"/>
    <w:rsid w:val="00C43138"/>
    <w:rsid w:val="00C44311"/>
    <w:rsid w:val="00C44E1A"/>
    <w:rsid w:val="00C451DF"/>
    <w:rsid w:val="00C460C5"/>
    <w:rsid w:val="00C4677C"/>
    <w:rsid w:val="00C47227"/>
    <w:rsid w:val="00C47B5D"/>
    <w:rsid w:val="00C5070E"/>
    <w:rsid w:val="00C50B7D"/>
    <w:rsid w:val="00C51504"/>
    <w:rsid w:val="00C51778"/>
    <w:rsid w:val="00C520FA"/>
    <w:rsid w:val="00C52694"/>
    <w:rsid w:val="00C52A52"/>
    <w:rsid w:val="00C53DF1"/>
    <w:rsid w:val="00C53FA5"/>
    <w:rsid w:val="00C54CAB"/>
    <w:rsid w:val="00C55447"/>
    <w:rsid w:val="00C55704"/>
    <w:rsid w:val="00C55759"/>
    <w:rsid w:val="00C56A10"/>
    <w:rsid w:val="00C5705E"/>
    <w:rsid w:val="00C577E4"/>
    <w:rsid w:val="00C60614"/>
    <w:rsid w:val="00C6274D"/>
    <w:rsid w:val="00C62831"/>
    <w:rsid w:val="00C63137"/>
    <w:rsid w:val="00C646B5"/>
    <w:rsid w:val="00C64782"/>
    <w:rsid w:val="00C64901"/>
    <w:rsid w:val="00C64ABD"/>
    <w:rsid w:val="00C64C2A"/>
    <w:rsid w:val="00C6674F"/>
    <w:rsid w:val="00C667DE"/>
    <w:rsid w:val="00C6766E"/>
    <w:rsid w:val="00C70497"/>
    <w:rsid w:val="00C71031"/>
    <w:rsid w:val="00C71DB9"/>
    <w:rsid w:val="00C71E96"/>
    <w:rsid w:val="00C745F1"/>
    <w:rsid w:val="00C7490E"/>
    <w:rsid w:val="00C7525E"/>
    <w:rsid w:val="00C75A48"/>
    <w:rsid w:val="00C75BAE"/>
    <w:rsid w:val="00C76601"/>
    <w:rsid w:val="00C76A40"/>
    <w:rsid w:val="00C76D05"/>
    <w:rsid w:val="00C76FA6"/>
    <w:rsid w:val="00C807DE"/>
    <w:rsid w:val="00C80AA5"/>
    <w:rsid w:val="00C80D04"/>
    <w:rsid w:val="00C80D64"/>
    <w:rsid w:val="00C80F3C"/>
    <w:rsid w:val="00C817DA"/>
    <w:rsid w:val="00C8225C"/>
    <w:rsid w:val="00C82A59"/>
    <w:rsid w:val="00C82ADF"/>
    <w:rsid w:val="00C82BC7"/>
    <w:rsid w:val="00C83BC7"/>
    <w:rsid w:val="00C840B6"/>
    <w:rsid w:val="00C8416F"/>
    <w:rsid w:val="00C84409"/>
    <w:rsid w:val="00C85765"/>
    <w:rsid w:val="00C8586A"/>
    <w:rsid w:val="00C86306"/>
    <w:rsid w:val="00C86BB0"/>
    <w:rsid w:val="00C87C84"/>
    <w:rsid w:val="00C915A0"/>
    <w:rsid w:val="00C915CF"/>
    <w:rsid w:val="00C91AE6"/>
    <w:rsid w:val="00C9372F"/>
    <w:rsid w:val="00C942A7"/>
    <w:rsid w:val="00C94609"/>
    <w:rsid w:val="00C94F61"/>
    <w:rsid w:val="00C95042"/>
    <w:rsid w:val="00C95768"/>
    <w:rsid w:val="00C957D2"/>
    <w:rsid w:val="00C95F08"/>
    <w:rsid w:val="00C96B84"/>
    <w:rsid w:val="00C9714D"/>
    <w:rsid w:val="00C97A76"/>
    <w:rsid w:val="00CA0049"/>
    <w:rsid w:val="00CA035A"/>
    <w:rsid w:val="00CA2F4F"/>
    <w:rsid w:val="00CA3C5C"/>
    <w:rsid w:val="00CA3FB4"/>
    <w:rsid w:val="00CA415B"/>
    <w:rsid w:val="00CA532C"/>
    <w:rsid w:val="00CA58F8"/>
    <w:rsid w:val="00CA5BE3"/>
    <w:rsid w:val="00CA6185"/>
    <w:rsid w:val="00CA6417"/>
    <w:rsid w:val="00CA693C"/>
    <w:rsid w:val="00CA6E9C"/>
    <w:rsid w:val="00CB024C"/>
    <w:rsid w:val="00CB0CB5"/>
    <w:rsid w:val="00CB10DE"/>
    <w:rsid w:val="00CB11F9"/>
    <w:rsid w:val="00CB146B"/>
    <w:rsid w:val="00CB276C"/>
    <w:rsid w:val="00CB2AB2"/>
    <w:rsid w:val="00CB2B31"/>
    <w:rsid w:val="00CB3775"/>
    <w:rsid w:val="00CB4623"/>
    <w:rsid w:val="00CB4AB0"/>
    <w:rsid w:val="00CB66BC"/>
    <w:rsid w:val="00CB6885"/>
    <w:rsid w:val="00CB6974"/>
    <w:rsid w:val="00CB7151"/>
    <w:rsid w:val="00CC0600"/>
    <w:rsid w:val="00CC0760"/>
    <w:rsid w:val="00CC2CF0"/>
    <w:rsid w:val="00CC4F7E"/>
    <w:rsid w:val="00CC507C"/>
    <w:rsid w:val="00CC5549"/>
    <w:rsid w:val="00CC5C53"/>
    <w:rsid w:val="00CC5C7E"/>
    <w:rsid w:val="00CC6548"/>
    <w:rsid w:val="00CC6637"/>
    <w:rsid w:val="00CC663F"/>
    <w:rsid w:val="00CC6C04"/>
    <w:rsid w:val="00CC6E4C"/>
    <w:rsid w:val="00CC7B8C"/>
    <w:rsid w:val="00CC7DE1"/>
    <w:rsid w:val="00CC7FF7"/>
    <w:rsid w:val="00CD0C72"/>
    <w:rsid w:val="00CD0F41"/>
    <w:rsid w:val="00CD19E7"/>
    <w:rsid w:val="00CD2062"/>
    <w:rsid w:val="00CD27B5"/>
    <w:rsid w:val="00CD31D8"/>
    <w:rsid w:val="00CD32B5"/>
    <w:rsid w:val="00CD4C13"/>
    <w:rsid w:val="00CD4E6F"/>
    <w:rsid w:val="00CD52C6"/>
    <w:rsid w:val="00CD5311"/>
    <w:rsid w:val="00CD59B4"/>
    <w:rsid w:val="00CD5C6B"/>
    <w:rsid w:val="00CD6235"/>
    <w:rsid w:val="00CD628D"/>
    <w:rsid w:val="00CD68DC"/>
    <w:rsid w:val="00CD6CC4"/>
    <w:rsid w:val="00CD6E9E"/>
    <w:rsid w:val="00CD6FF0"/>
    <w:rsid w:val="00CD73D6"/>
    <w:rsid w:val="00CD768E"/>
    <w:rsid w:val="00CD7DA4"/>
    <w:rsid w:val="00CE033F"/>
    <w:rsid w:val="00CE1886"/>
    <w:rsid w:val="00CE1C5D"/>
    <w:rsid w:val="00CE2259"/>
    <w:rsid w:val="00CE2338"/>
    <w:rsid w:val="00CE2DDB"/>
    <w:rsid w:val="00CE2F38"/>
    <w:rsid w:val="00CE318E"/>
    <w:rsid w:val="00CE35F3"/>
    <w:rsid w:val="00CE3A1F"/>
    <w:rsid w:val="00CE4541"/>
    <w:rsid w:val="00CE462B"/>
    <w:rsid w:val="00CE46CF"/>
    <w:rsid w:val="00CE47EA"/>
    <w:rsid w:val="00CE55B1"/>
    <w:rsid w:val="00CE58D8"/>
    <w:rsid w:val="00CE5B0C"/>
    <w:rsid w:val="00CE66DB"/>
    <w:rsid w:val="00CE72A2"/>
    <w:rsid w:val="00CE72CE"/>
    <w:rsid w:val="00CE7493"/>
    <w:rsid w:val="00CE7B5C"/>
    <w:rsid w:val="00CE7CAF"/>
    <w:rsid w:val="00CF0034"/>
    <w:rsid w:val="00CF00BE"/>
    <w:rsid w:val="00CF036A"/>
    <w:rsid w:val="00CF0557"/>
    <w:rsid w:val="00CF10DE"/>
    <w:rsid w:val="00CF14EA"/>
    <w:rsid w:val="00CF2884"/>
    <w:rsid w:val="00CF388A"/>
    <w:rsid w:val="00CF3D60"/>
    <w:rsid w:val="00CF4955"/>
    <w:rsid w:val="00CF4AF1"/>
    <w:rsid w:val="00CF532E"/>
    <w:rsid w:val="00CF592B"/>
    <w:rsid w:val="00CF5AF5"/>
    <w:rsid w:val="00CF771F"/>
    <w:rsid w:val="00CF7ABF"/>
    <w:rsid w:val="00CF7C69"/>
    <w:rsid w:val="00D0002F"/>
    <w:rsid w:val="00D0042C"/>
    <w:rsid w:val="00D010D2"/>
    <w:rsid w:val="00D01128"/>
    <w:rsid w:val="00D02606"/>
    <w:rsid w:val="00D029F3"/>
    <w:rsid w:val="00D0317E"/>
    <w:rsid w:val="00D03376"/>
    <w:rsid w:val="00D037DA"/>
    <w:rsid w:val="00D03A0C"/>
    <w:rsid w:val="00D03CE1"/>
    <w:rsid w:val="00D05137"/>
    <w:rsid w:val="00D054D6"/>
    <w:rsid w:val="00D0604C"/>
    <w:rsid w:val="00D101AA"/>
    <w:rsid w:val="00D1026B"/>
    <w:rsid w:val="00D105E6"/>
    <w:rsid w:val="00D1083E"/>
    <w:rsid w:val="00D126D3"/>
    <w:rsid w:val="00D12950"/>
    <w:rsid w:val="00D134A1"/>
    <w:rsid w:val="00D13BE6"/>
    <w:rsid w:val="00D14054"/>
    <w:rsid w:val="00D14747"/>
    <w:rsid w:val="00D1483F"/>
    <w:rsid w:val="00D14877"/>
    <w:rsid w:val="00D14ED6"/>
    <w:rsid w:val="00D14FC9"/>
    <w:rsid w:val="00D15230"/>
    <w:rsid w:val="00D15B81"/>
    <w:rsid w:val="00D16193"/>
    <w:rsid w:val="00D1663C"/>
    <w:rsid w:val="00D166BA"/>
    <w:rsid w:val="00D20B9F"/>
    <w:rsid w:val="00D20C67"/>
    <w:rsid w:val="00D20E70"/>
    <w:rsid w:val="00D2118B"/>
    <w:rsid w:val="00D22012"/>
    <w:rsid w:val="00D22483"/>
    <w:rsid w:val="00D235AE"/>
    <w:rsid w:val="00D2394C"/>
    <w:rsid w:val="00D24117"/>
    <w:rsid w:val="00D24568"/>
    <w:rsid w:val="00D24857"/>
    <w:rsid w:val="00D24959"/>
    <w:rsid w:val="00D2495B"/>
    <w:rsid w:val="00D24E07"/>
    <w:rsid w:val="00D2577A"/>
    <w:rsid w:val="00D257DF"/>
    <w:rsid w:val="00D2586B"/>
    <w:rsid w:val="00D269F0"/>
    <w:rsid w:val="00D26F9F"/>
    <w:rsid w:val="00D26FA1"/>
    <w:rsid w:val="00D278CD"/>
    <w:rsid w:val="00D27E4B"/>
    <w:rsid w:val="00D301CC"/>
    <w:rsid w:val="00D30BF4"/>
    <w:rsid w:val="00D30D5E"/>
    <w:rsid w:val="00D315FB"/>
    <w:rsid w:val="00D31CBF"/>
    <w:rsid w:val="00D31FD2"/>
    <w:rsid w:val="00D33F78"/>
    <w:rsid w:val="00D341E5"/>
    <w:rsid w:val="00D366BC"/>
    <w:rsid w:val="00D37266"/>
    <w:rsid w:val="00D3793D"/>
    <w:rsid w:val="00D4039F"/>
    <w:rsid w:val="00D404B3"/>
    <w:rsid w:val="00D407E6"/>
    <w:rsid w:val="00D422B8"/>
    <w:rsid w:val="00D425B9"/>
    <w:rsid w:val="00D425EF"/>
    <w:rsid w:val="00D42ADA"/>
    <w:rsid w:val="00D43A7A"/>
    <w:rsid w:val="00D43DBA"/>
    <w:rsid w:val="00D45279"/>
    <w:rsid w:val="00D455EA"/>
    <w:rsid w:val="00D4646F"/>
    <w:rsid w:val="00D4674D"/>
    <w:rsid w:val="00D46947"/>
    <w:rsid w:val="00D47A9D"/>
    <w:rsid w:val="00D504B2"/>
    <w:rsid w:val="00D505C6"/>
    <w:rsid w:val="00D50BB2"/>
    <w:rsid w:val="00D51070"/>
    <w:rsid w:val="00D51CF8"/>
    <w:rsid w:val="00D52298"/>
    <w:rsid w:val="00D528F9"/>
    <w:rsid w:val="00D52AF3"/>
    <w:rsid w:val="00D52F19"/>
    <w:rsid w:val="00D530C6"/>
    <w:rsid w:val="00D53688"/>
    <w:rsid w:val="00D53F7E"/>
    <w:rsid w:val="00D54282"/>
    <w:rsid w:val="00D5449C"/>
    <w:rsid w:val="00D56031"/>
    <w:rsid w:val="00D562A2"/>
    <w:rsid w:val="00D56EE1"/>
    <w:rsid w:val="00D570C6"/>
    <w:rsid w:val="00D57E4C"/>
    <w:rsid w:val="00D609E2"/>
    <w:rsid w:val="00D61500"/>
    <w:rsid w:val="00D63337"/>
    <w:rsid w:val="00D634FB"/>
    <w:rsid w:val="00D6405A"/>
    <w:rsid w:val="00D6442F"/>
    <w:rsid w:val="00D65043"/>
    <w:rsid w:val="00D66A2A"/>
    <w:rsid w:val="00D672D2"/>
    <w:rsid w:val="00D67937"/>
    <w:rsid w:val="00D704D8"/>
    <w:rsid w:val="00D70ADB"/>
    <w:rsid w:val="00D70C4E"/>
    <w:rsid w:val="00D7152C"/>
    <w:rsid w:val="00D71745"/>
    <w:rsid w:val="00D71748"/>
    <w:rsid w:val="00D71C56"/>
    <w:rsid w:val="00D71D4B"/>
    <w:rsid w:val="00D7245F"/>
    <w:rsid w:val="00D73516"/>
    <w:rsid w:val="00D74462"/>
    <w:rsid w:val="00D74C68"/>
    <w:rsid w:val="00D75036"/>
    <w:rsid w:val="00D76DE8"/>
    <w:rsid w:val="00D775DF"/>
    <w:rsid w:val="00D77626"/>
    <w:rsid w:val="00D7783F"/>
    <w:rsid w:val="00D802FC"/>
    <w:rsid w:val="00D81247"/>
    <w:rsid w:val="00D81599"/>
    <w:rsid w:val="00D82B1C"/>
    <w:rsid w:val="00D82E31"/>
    <w:rsid w:val="00D82F03"/>
    <w:rsid w:val="00D83077"/>
    <w:rsid w:val="00D84C4A"/>
    <w:rsid w:val="00D855AB"/>
    <w:rsid w:val="00D855C2"/>
    <w:rsid w:val="00D86AC7"/>
    <w:rsid w:val="00D87243"/>
    <w:rsid w:val="00D87404"/>
    <w:rsid w:val="00D876F2"/>
    <w:rsid w:val="00D90BFE"/>
    <w:rsid w:val="00D915C9"/>
    <w:rsid w:val="00D91F2F"/>
    <w:rsid w:val="00D921F1"/>
    <w:rsid w:val="00D92B0F"/>
    <w:rsid w:val="00D9382E"/>
    <w:rsid w:val="00D94CA7"/>
    <w:rsid w:val="00D96643"/>
    <w:rsid w:val="00D96F29"/>
    <w:rsid w:val="00DA0C24"/>
    <w:rsid w:val="00DA1437"/>
    <w:rsid w:val="00DA19A5"/>
    <w:rsid w:val="00DA21C0"/>
    <w:rsid w:val="00DA23E1"/>
    <w:rsid w:val="00DA2DC0"/>
    <w:rsid w:val="00DA2E78"/>
    <w:rsid w:val="00DA2EF4"/>
    <w:rsid w:val="00DA3CF9"/>
    <w:rsid w:val="00DA5055"/>
    <w:rsid w:val="00DA5A46"/>
    <w:rsid w:val="00DA6351"/>
    <w:rsid w:val="00DA6D02"/>
    <w:rsid w:val="00DA765E"/>
    <w:rsid w:val="00DB1A4D"/>
    <w:rsid w:val="00DB301B"/>
    <w:rsid w:val="00DB389A"/>
    <w:rsid w:val="00DB3A36"/>
    <w:rsid w:val="00DB4343"/>
    <w:rsid w:val="00DB453C"/>
    <w:rsid w:val="00DB47B1"/>
    <w:rsid w:val="00DB48C2"/>
    <w:rsid w:val="00DB4C5F"/>
    <w:rsid w:val="00DB5E5E"/>
    <w:rsid w:val="00DB6209"/>
    <w:rsid w:val="00DB6557"/>
    <w:rsid w:val="00DB7E0C"/>
    <w:rsid w:val="00DB7E15"/>
    <w:rsid w:val="00DC2978"/>
    <w:rsid w:val="00DC32EB"/>
    <w:rsid w:val="00DC3BC4"/>
    <w:rsid w:val="00DC3FE3"/>
    <w:rsid w:val="00DC48DF"/>
    <w:rsid w:val="00DC5483"/>
    <w:rsid w:val="00DC5D93"/>
    <w:rsid w:val="00DD0966"/>
    <w:rsid w:val="00DD0A59"/>
    <w:rsid w:val="00DD0C4E"/>
    <w:rsid w:val="00DD1EC7"/>
    <w:rsid w:val="00DD20C9"/>
    <w:rsid w:val="00DD2757"/>
    <w:rsid w:val="00DD284C"/>
    <w:rsid w:val="00DD390B"/>
    <w:rsid w:val="00DD3ABF"/>
    <w:rsid w:val="00DD3B2F"/>
    <w:rsid w:val="00DD3E7E"/>
    <w:rsid w:val="00DD5E23"/>
    <w:rsid w:val="00DE0200"/>
    <w:rsid w:val="00DE04DE"/>
    <w:rsid w:val="00DE147A"/>
    <w:rsid w:val="00DE1788"/>
    <w:rsid w:val="00DE1C97"/>
    <w:rsid w:val="00DE24B9"/>
    <w:rsid w:val="00DE2CDA"/>
    <w:rsid w:val="00DE312A"/>
    <w:rsid w:val="00DE3E13"/>
    <w:rsid w:val="00DE55A2"/>
    <w:rsid w:val="00DE6183"/>
    <w:rsid w:val="00DE6B0F"/>
    <w:rsid w:val="00DE6F93"/>
    <w:rsid w:val="00DE7A70"/>
    <w:rsid w:val="00DE7CBF"/>
    <w:rsid w:val="00DF032B"/>
    <w:rsid w:val="00DF05EA"/>
    <w:rsid w:val="00DF0EF7"/>
    <w:rsid w:val="00DF15AD"/>
    <w:rsid w:val="00DF1CE4"/>
    <w:rsid w:val="00DF2710"/>
    <w:rsid w:val="00DF27B6"/>
    <w:rsid w:val="00DF28CF"/>
    <w:rsid w:val="00DF2BCF"/>
    <w:rsid w:val="00DF6330"/>
    <w:rsid w:val="00DF7B40"/>
    <w:rsid w:val="00E00789"/>
    <w:rsid w:val="00E01ACA"/>
    <w:rsid w:val="00E01B17"/>
    <w:rsid w:val="00E01FE9"/>
    <w:rsid w:val="00E03682"/>
    <w:rsid w:val="00E04303"/>
    <w:rsid w:val="00E05E2B"/>
    <w:rsid w:val="00E06541"/>
    <w:rsid w:val="00E06BC0"/>
    <w:rsid w:val="00E07482"/>
    <w:rsid w:val="00E07B4C"/>
    <w:rsid w:val="00E10018"/>
    <w:rsid w:val="00E10D70"/>
    <w:rsid w:val="00E1316E"/>
    <w:rsid w:val="00E14289"/>
    <w:rsid w:val="00E14A30"/>
    <w:rsid w:val="00E15218"/>
    <w:rsid w:val="00E153CB"/>
    <w:rsid w:val="00E16823"/>
    <w:rsid w:val="00E16BA1"/>
    <w:rsid w:val="00E16F1B"/>
    <w:rsid w:val="00E17383"/>
    <w:rsid w:val="00E174FC"/>
    <w:rsid w:val="00E177A0"/>
    <w:rsid w:val="00E17C80"/>
    <w:rsid w:val="00E203F6"/>
    <w:rsid w:val="00E20AC5"/>
    <w:rsid w:val="00E21DFA"/>
    <w:rsid w:val="00E23904"/>
    <w:rsid w:val="00E25BC0"/>
    <w:rsid w:val="00E26885"/>
    <w:rsid w:val="00E30BA0"/>
    <w:rsid w:val="00E32349"/>
    <w:rsid w:val="00E334BE"/>
    <w:rsid w:val="00E35964"/>
    <w:rsid w:val="00E3655A"/>
    <w:rsid w:val="00E36751"/>
    <w:rsid w:val="00E37027"/>
    <w:rsid w:val="00E372E0"/>
    <w:rsid w:val="00E37793"/>
    <w:rsid w:val="00E37F8E"/>
    <w:rsid w:val="00E40408"/>
    <w:rsid w:val="00E40BA8"/>
    <w:rsid w:val="00E42321"/>
    <w:rsid w:val="00E42BCB"/>
    <w:rsid w:val="00E42BDC"/>
    <w:rsid w:val="00E432CF"/>
    <w:rsid w:val="00E43647"/>
    <w:rsid w:val="00E440E7"/>
    <w:rsid w:val="00E44BE5"/>
    <w:rsid w:val="00E45AC6"/>
    <w:rsid w:val="00E46644"/>
    <w:rsid w:val="00E46CB0"/>
    <w:rsid w:val="00E47028"/>
    <w:rsid w:val="00E4705A"/>
    <w:rsid w:val="00E47242"/>
    <w:rsid w:val="00E478DC"/>
    <w:rsid w:val="00E47C14"/>
    <w:rsid w:val="00E50823"/>
    <w:rsid w:val="00E51753"/>
    <w:rsid w:val="00E51EA2"/>
    <w:rsid w:val="00E5273F"/>
    <w:rsid w:val="00E53382"/>
    <w:rsid w:val="00E53C66"/>
    <w:rsid w:val="00E53CE8"/>
    <w:rsid w:val="00E550D7"/>
    <w:rsid w:val="00E569AA"/>
    <w:rsid w:val="00E56C12"/>
    <w:rsid w:val="00E56F32"/>
    <w:rsid w:val="00E57126"/>
    <w:rsid w:val="00E60FBA"/>
    <w:rsid w:val="00E6115B"/>
    <w:rsid w:val="00E61556"/>
    <w:rsid w:val="00E61B0B"/>
    <w:rsid w:val="00E624F2"/>
    <w:rsid w:val="00E62BD4"/>
    <w:rsid w:val="00E62D4C"/>
    <w:rsid w:val="00E63336"/>
    <w:rsid w:val="00E64487"/>
    <w:rsid w:val="00E64BA7"/>
    <w:rsid w:val="00E65067"/>
    <w:rsid w:val="00E65A66"/>
    <w:rsid w:val="00E6679F"/>
    <w:rsid w:val="00E66A44"/>
    <w:rsid w:val="00E6795D"/>
    <w:rsid w:val="00E67D1E"/>
    <w:rsid w:val="00E67EDC"/>
    <w:rsid w:val="00E70B17"/>
    <w:rsid w:val="00E724BF"/>
    <w:rsid w:val="00E72A58"/>
    <w:rsid w:val="00E743B3"/>
    <w:rsid w:val="00E746E1"/>
    <w:rsid w:val="00E74D9F"/>
    <w:rsid w:val="00E74E62"/>
    <w:rsid w:val="00E75262"/>
    <w:rsid w:val="00E75667"/>
    <w:rsid w:val="00E76054"/>
    <w:rsid w:val="00E76808"/>
    <w:rsid w:val="00E76880"/>
    <w:rsid w:val="00E76AF1"/>
    <w:rsid w:val="00E776A2"/>
    <w:rsid w:val="00E77A94"/>
    <w:rsid w:val="00E8020D"/>
    <w:rsid w:val="00E803C6"/>
    <w:rsid w:val="00E80E2C"/>
    <w:rsid w:val="00E811CB"/>
    <w:rsid w:val="00E815AC"/>
    <w:rsid w:val="00E824A0"/>
    <w:rsid w:val="00E8260B"/>
    <w:rsid w:val="00E8297A"/>
    <w:rsid w:val="00E83429"/>
    <w:rsid w:val="00E84C75"/>
    <w:rsid w:val="00E85044"/>
    <w:rsid w:val="00E85288"/>
    <w:rsid w:val="00E86692"/>
    <w:rsid w:val="00E86B10"/>
    <w:rsid w:val="00E87B8E"/>
    <w:rsid w:val="00E906F8"/>
    <w:rsid w:val="00E907AD"/>
    <w:rsid w:val="00E92294"/>
    <w:rsid w:val="00E92734"/>
    <w:rsid w:val="00E928C0"/>
    <w:rsid w:val="00E92934"/>
    <w:rsid w:val="00E92AC2"/>
    <w:rsid w:val="00E93F68"/>
    <w:rsid w:val="00E93F9C"/>
    <w:rsid w:val="00E94DBD"/>
    <w:rsid w:val="00E95E6C"/>
    <w:rsid w:val="00E9685C"/>
    <w:rsid w:val="00E96952"/>
    <w:rsid w:val="00E97C3F"/>
    <w:rsid w:val="00EA04CB"/>
    <w:rsid w:val="00EA05E6"/>
    <w:rsid w:val="00EA087C"/>
    <w:rsid w:val="00EA18BF"/>
    <w:rsid w:val="00EA1A94"/>
    <w:rsid w:val="00EA21DE"/>
    <w:rsid w:val="00EA2902"/>
    <w:rsid w:val="00EA2A5F"/>
    <w:rsid w:val="00EA34CA"/>
    <w:rsid w:val="00EA3940"/>
    <w:rsid w:val="00EA448C"/>
    <w:rsid w:val="00EA5424"/>
    <w:rsid w:val="00EA5799"/>
    <w:rsid w:val="00EA58C9"/>
    <w:rsid w:val="00EA61AF"/>
    <w:rsid w:val="00EA6405"/>
    <w:rsid w:val="00EA6C7A"/>
    <w:rsid w:val="00EB0222"/>
    <w:rsid w:val="00EB0973"/>
    <w:rsid w:val="00EB0BE9"/>
    <w:rsid w:val="00EB1015"/>
    <w:rsid w:val="00EB17BF"/>
    <w:rsid w:val="00EB4DFF"/>
    <w:rsid w:val="00EB562F"/>
    <w:rsid w:val="00EB632F"/>
    <w:rsid w:val="00EB68E5"/>
    <w:rsid w:val="00EB6E12"/>
    <w:rsid w:val="00EB6E13"/>
    <w:rsid w:val="00EB77E7"/>
    <w:rsid w:val="00EC0116"/>
    <w:rsid w:val="00EC05D6"/>
    <w:rsid w:val="00EC2826"/>
    <w:rsid w:val="00EC3161"/>
    <w:rsid w:val="00EC329B"/>
    <w:rsid w:val="00EC3546"/>
    <w:rsid w:val="00EC3E44"/>
    <w:rsid w:val="00EC4148"/>
    <w:rsid w:val="00EC559A"/>
    <w:rsid w:val="00EC5D44"/>
    <w:rsid w:val="00EC5DD9"/>
    <w:rsid w:val="00EC6D72"/>
    <w:rsid w:val="00ED1813"/>
    <w:rsid w:val="00ED2388"/>
    <w:rsid w:val="00ED36B6"/>
    <w:rsid w:val="00ED37A1"/>
    <w:rsid w:val="00ED3BB7"/>
    <w:rsid w:val="00ED41D1"/>
    <w:rsid w:val="00ED50A9"/>
    <w:rsid w:val="00ED5231"/>
    <w:rsid w:val="00ED5926"/>
    <w:rsid w:val="00ED5EC6"/>
    <w:rsid w:val="00ED6B2E"/>
    <w:rsid w:val="00ED7284"/>
    <w:rsid w:val="00ED7DD7"/>
    <w:rsid w:val="00EE01A8"/>
    <w:rsid w:val="00EE03EB"/>
    <w:rsid w:val="00EE2B5F"/>
    <w:rsid w:val="00EE2CD5"/>
    <w:rsid w:val="00EE2E8D"/>
    <w:rsid w:val="00EE2F2B"/>
    <w:rsid w:val="00EE3349"/>
    <w:rsid w:val="00EE3652"/>
    <w:rsid w:val="00EE3A3F"/>
    <w:rsid w:val="00EE41E5"/>
    <w:rsid w:val="00EE4E9F"/>
    <w:rsid w:val="00EE55E7"/>
    <w:rsid w:val="00EE5B53"/>
    <w:rsid w:val="00EE5CC3"/>
    <w:rsid w:val="00EE65C4"/>
    <w:rsid w:val="00EE677C"/>
    <w:rsid w:val="00EE730D"/>
    <w:rsid w:val="00EE7353"/>
    <w:rsid w:val="00EF01C9"/>
    <w:rsid w:val="00EF065C"/>
    <w:rsid w:val="00EF0BFB"/>
    <w:rsid w:val="00EF2317"/>
    <w:rsid w:val="00EF235D"/>
    <w:rsid w:val="00EF4BC8"/>
    <w:rsid w:val="00EF4CB6"/>
    <w:rsid w:val="00EF587F"/>
    <w:rsid w:val="00EF588F"/>
    <w:rsid w:val="00EF6200"/>
    <w:rsid w:val="00EF6E4C"/>
    <w:rsid w:val="00F00259"/>
    <w:rsid w:val="00F004EE"/>
    <w:rsid w:val="00F01258"/>
    <w:rsid w:val="00F01E42"/>
    <w:rsid w:val="00F0257A"/>
    <w:rsid w:val="00F0291B"/>
    <w:rsid w:val="00F02ADF"/>
    <w:rsid w:val="00F02BE1"/>
    <w:rsid w:val="00F0301D"/>
    <w:rsid w:val="00F0396D"/>
    <w:rsid w:val="00F05ACA"/>
    <w:rsid w:val="00F06215"/>
    <w:rsid w:val="00F0634A"/>
    <w:rsid w:val="00F064FF"/>
    <w:rsid w:val="00F06C1F"/>
    <w:rsid w:val="00F07498"/>
    <w:rsid w:val="00F077A4"/>
    <w:rsid w:val="00F10115"/>
    <w:rsid w:val="00F10D86"/>
    <w:rsid w:val="00F11433"/>
    <w:rsid w:val="00F13877"/>
    <w:rsid w:val="00F1474C"/>
    <w:rsid w:val="00F147CD"/>
    <w:rsid w:val="00F14DE4"/>
    <w:rsid w:val="00F159F5"/>
    <w:rsid w:val="00F15C0A"/>
    <w:rsid w:val="00F16515"/>
    <w:rsid w:val="00F16735"/>
    <w:rsid w:val="00F20230"/>
    <w:rsid w:val="00F226BA"/>
    <w:rsid w:val="00F22952"/>
    <w:rsid w:val="00F22FBA"/>
    <w:rsid w:val="00F2429C"/>
    <w:rsid w:val="00F24526"/>
    <w:rsid w:val="00F2487A"/>
    <w:rsid w:val="00F25465"/>
    <w:rsid w:val="00F2586B"/>
    <w:rsid w:val="00F25881"/>
    <w:rsid w:val="00F25CE3"/>
    <w:rsid w:val="00F25EE8"/>
    <w:rsid w:val="00F26C9B"/>
    <w:rsid w:val="00F26F23"/>
    <w:rsid w:val="00F3048A"/>
    <w:rsid w:val="00F31883"/>
    <w:rsid w:val="00F32573"/>
    <w:rsid w:val="00F32673"/>
    <w:rsid w:val="00F33260"/>
    <w:rsid w:val="00F34C64"/>
    <w:rsid w:val="00F35A2E"/>
    <w:rsid w:val="00F35DAC"/>
    <w:rsid w:val="00F360E2"/>
    <w:rsid w:val="00F361C9"/>
    <w:rsid w:val="00F3740B"/>
    <w:rsid w:val="00F402F4"/>
    <w:rsid w:val="00F40404"/>
    <w:rsid w:val="00F40865"/>
    <w:rsid w:val="00F4107B"/>
    <w:rsid w:val="00F41519"/>
    <w:rsid w:val="00F418DA"/>
    <w:rsid w:val="00F42CBF"/>
    <w:rsid w:val="00F42EAE"/>
    <w:rsid w:val="00F43955"/>
    <w:rsid w:val="00F43AFE"/>
    <w:rsid w:val="00F43D40"/>
    <w:rsid w:val="00F44410"/>
    <w:rsid w:val="00F44A34"/>
    <w:rsid w:val="00F44C1E"/>
    <w:rsid w:val="00F44D70"/>
    <w:rsid w:val="00F45002"/>
    <w:rsid w:val="00F45162"/>
    <w:rsid w:val="00F4544A"/>
    <w:rsid w:val="00F45B93"/>
    <w:rsid w:val="00F47C3B"/>
    <w:rsid w:val="00F50531"/>
    <w:rsid w:val="00F51A37"/>
    <w:rsid w:val="00F52FE4"/>
    <w:rsid w:val="00F53AAE"/>
    <w:rsid w:val="00F544E8"/>
    <w:rsid w:val="00F551FB"/>
    <w:rsid w:val="00F56386"/>
    <w:rsid w:val="00F5691C"/>
    <w:rsid w:val="00F60227"/>
    <w:rsid w:val="00F609B6"/>
    <w:rsid w:val="00F60DCC"/>
    <w:rsid w:val="00F61BED"/>
    <w:rsid w:val="00F629AE"/>
    <w:rsid w:val="00F63176"/>
    <w:rsid w:val="00F63970"/>
    <w:rsid w:val="00F64383"/>
    <w:rsid w:val="00F65F87"/>
    <w:rsid w:val="00F660DA"/>
    <w:rsid w:val="00F66C67"/>
    <w:rsid w:val="00F674DD"/>
    <w:rsid w:val="00F72376"/>
    <w:rsid w:val="00F72613"/>
    <w:rsid w:val="00F72684"/>
    <w:rsid w:val="00F726E0"/>
    <w:rsid w:val="00F731F8"/>
    <w:rsid w:val="00F73299"/>
    <w:rsid w:val="00F736A9"/>
    <w:rsid w:val="00F73CEB"/>
    <w:rsid w:val="00F73E40"/>
    <w:rsid w:val="00F7465E"/>
    <w:rsid w:val="00F74863"/>
    <w:rsid w:val="00F763B2"/>
    <w:rsid w:val="00F7668C"/>
    <w:rsid w:val="00F76A5E"/>
    <w:rsid w:val="00F774AF"/>
    <w:rsid w:val="00F775B4"/>
    <w:rsid w:val="00F77B9B"/>
    <w:rsid w:val="00F80268"/>
    <w:rsid w:val="00F806AD"/>
    <w:rsid w:val="00F81269"/>
    <w:rsid w:val="00F8172B"/>
    <w:rsid w:val="00F81878"/>
    <w:rsid w:val="00F81F64"/>
    <w:rsid w:val="00F823D3"/>
    <w:rsid w:val="00F8275F"/>
    <w:rsid w:val="00F838D9"/>
    <w:rsid w:val="00F85EAE"/>
    <w:rsid w:val="00F86784"/>
    <w:rsid w:val="00F87290"/>
    <w:rsid w:val="00F90D8A"/>
    <w:rsid w:val="00F917AD"/>
    <w:rsid w:val="00F92406"/>
    <w:rsid w:val="00F9244A"/>
    <w:rsid w:val="00F925AB"/>
    <w:rsid w:val="00F92606"/>
    <w:rsid w:val="00F93072"/>
    <w:rsid w:val="00F9386E"/>
    <w:rsid w:val="00F941D9"/>
    <w:rsid w:val="00F94A8A"/>
    <w:rsid w:val="00F94E02"/>
    <w:rsid w:val="00F952FE"/>
    <w:rsid w:val="00F95C4D"/>
    <w:rsid w:val="00F9603B"/>
    <w:rsid w:val="00F967C2"/>
    <w:rsid w:val="00F96972"/>
    <w:rsid w:val="00F9725D"/>
    <w:rsid w:val="00F979AD"/>
    <w:rsid w:val="00F97A8A"/>
    <w:rsid w:val="00F97C68"/>
    <w:rsid w:val="00F97F83"/>
    <w:rsid w:val="00FA000D"/>
    <w:rsid w:val="00FA0544"/>
    <w:rsid w:val="00FA12BD"/>
    <w:rsid w:val="00FA14EC"/>
    <w:rsid w:val="00FA1594"/>
    <w:rsid w:val="00FA1B9A"/>
    <w:rsid w:val="00FA1C35"/>
    <w:rsid w:val="00FA244A"/>
    <w:rsid w:val="00FA2A55"/>
    <w:rsid w:val="00FA3B57"/>
    <w:rsid w:val="00FA3C1C"/>
    <w:rsid w:val="00FA3FE4"/>
    <w:rsid w:val="00FA4182"/>
    <w:rsid w:val="00FA422D"/>
    <w:rsid w:val="00FA4514"/>
    <w:rsid w:val="00FA51E2"/>
    <w:rsid w:val="00FA6228"/>
    <w:rsid w:val="00FA657D"/>
    <w:rsid w:val="00FA6F6C"/>
    <w:rsid w:val="00FA76D1"/>
    <w:rsid w:val="00FA78E0"/>
    <w:rsid w:val="00FA7D90"/>
    <w:rsid w:val="00FB1F49"/>
    <w:rsid w:val="00FB2A49"/>
    <w:rsid w:val="00FB2A73"/>
    <w:rsid w:val="00FB57D2"/>
    <w:rsid w:val="00FB609C"/>
    <w:rsid w:val="00FB6CC6"/>
    <w:rsid w:val="00FB7229"/>
    <w:rsid w:val="00FC1A66"/>
    <w:rsid w:val="00FC1F38"/>
    <w:rsid w:val="00FC26E4"/>
    <w:rsid w:val="00FC33D7"/>
    <w:rsid w:val="00FC3843"/>
    <w:rsid w:val="00FC3C50"/>
    <w:rsid w:val="00FC4931"/>
    <w:rsid w:val="00FC4A61"/>
    <w:rsid w:val="00FC4BE1"/>
    <w:rsid w:val="00FC587F"/>
    <w:rsid w:val="00FC6F9C"/>
    <w:rsid w:val="00FC7BC3"/>
    <w:rsid w:val="00FD00C1"/>
    <w:rsid w:val="00FD04C4"/>
    <w:rsid w:val="00FD0779"/>
    <w:rsid w:val="00FD0DD3"/>
    <w:rsid w:val="00FD16BE"/>
    <w:rsid w:val="00FD2064"/>
    <w:rsid w:val="00FD20A4"/>
    <w:rsid w:val="00FD303F"/>
    <w:rsid w:val="00FD3C74"/>
    <w:rsid w:val="00FD608F"/>
    <w:rsid w:val="00FD6490"/>
    <w:rsid w:val="00FD727D"/>
    <w:rsid w:val="00FE0B47"/>
    <w:rsid w:val="00FE1CBD"/>
    <w:rsid w:val="00FE1F70"/>
    <w:rsid w:val="00FE2189"/>
    <w:rsid w:val="00FE3ABD"/>
    <w:rsid w:val="00FE4303"/>
    <w:rsid w:val="00FE43A6"/>
    <w:rsid w:val="00FE4623"/>
    <w:rsid w:val="00FE4677"/>
    <w:rsid w:val="00FE4BA4"/>
    <w:rsid w:val="00FE51AE"/>
    <w:rsid w:val="00FE5755"/>
    <w:rsid w:val="00FE627C"/>
    <w:rsid w:val="00FE78C6"/>
    <w:rsid w:val="00FF07BC"/>
    <w:rsid w:val="00FF0FCA"/>
    <w:rsid w:val="00FF1EEC"/>
    <w:rsid w:val="00FF3850"/>
    <w:rsid w:val="00FF3C64"/>
    <w:rsid w:val="00FF4BE1"/>
    <w:rsid w:val="00FF4ECE"/>
    <w:rsid w:val="00FF4F12"/>
    <w:rsid w:val="00FF5DBD"/>
    <w:rsid w:val="00FF66C5"/>
    <w:rsid w:val="00FF6AB0"/>
    <w:rsid w:val="00FF7319"/>
    <w:rsid w:val="00FF7D0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style="mso-position-horizontal:center;mso-height-percent:200;mso-width-relative:margin;mso-height-relative:margin" fillcolor="white">
      <v:fill color="white"/>
      <v:textbox style="mso-fit-shape-to-text: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7229"/>
  </w:style>
  <w:style w:type="paragraph" w:styleId="Heading1">
    <w:name w:val="heading 1"/>
    <w:basedOn w:val="Normal"/>
    <w:next w:val="Normal"/>
    <w:link w:val="Heading1Char"/>
    <w:uiPriority w:val="9"/>
    <w:qFormat/>
    <w:rsid w:val="00FB7229"/>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B7229"/>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FB7229"/>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B7229"/>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FB7229"/>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FB7229"/>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B7229"/>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B7229"/>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B7229"/>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229"/>
    <w:pPr>
      <w:ind w:left="720"/>
      <w:contextualSpacing/>
    </w:pPr>
  </w:style>
  <w:style w:type="table" w:styleId="TableGrid">
    <w:name w:val="Table Grid"/>
    <w:basedOn w:val="TableNormal"/>
    <w:uiPriority w:val="59"/>
    <w:rsid w:val="00D147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C201F"/>
    <w:rPr>
      <w:rFonts w:ascii="Tahoma" w:hAnsi="Tahoma" w:cs="Tahoma"/>
      <w:sz w:val="16"/>
      <w:szCs w:val="16"/>
    </w:rPr>
  </w:style>
  <w:style w:type="character" w:customStyle="1" w:styleId="BalloonTextChar">
    <w:name w:val="Balloon Text Char"/>
    <w:basedOn w:val="DefaultParagraphFont"/>
    <w:link w:val="BalloonText"/>
    <w:uiPriority w:val="99"/>
    <w:semiHidden/>
    <w:rsid w:val="007C201F"/>
    <w:rPr>
      <w:rFonts w:ascii="Tahoma" w:hAnsi="Tahoma" w:cs="Tahoma"/>
      <w:sz w:val="16"/>
      <w:szCs w:val="16"/>
    </w:rPr>
  </w:style>
  <w:style w:type="paragraph" w:styleId="Header">
    <w:name w:val="header"/>
    <w:basedOn w:val="Normal"/>
    <w:link w:val="HeaderChar"/>
    <w:unhideWhenUsed/>
    <w:rsid w:val="00382E9D"/>
    <w:pPr>
      <w:tabs>
        <w:tab w:val="center" w:pos="4680"/>
        <w:tab w:val="right" w:pos="9360"/>
      </w:tabs>
    </w:pPr>
  </w:style>
  <w:style w:type="character" w:customStyle="1" w:styleId="HeaderChar">
    <w:name w:val="Header Char"/>
    <w:basedOn w:val="DefaultParagraphFont"/>
    <w:link w:val="Header"/>
    <w:rsid w:val="00382E9D"/>
  </w:style>
  <w:style w:type="paragraph" w:styleId="Footer">
    <w:name w:val="footer"/>
    <w:basedOn w:val="Normal"/>
    <w:link w:val="FooterChar"/>
    <w:uiPriority w:val="99"/>
    <w:unhideWhenUsed/>
    <w:rsid w:val="00382E9D"/>
    <w:pPr>
      <w:tabs>
        <w:tab w:val="center" w:pos="4680"/>
        <w:tab w:val="right" w:pos="9360"/>
      </w:tabs>
    </w:pPr>
  </w:style>
  <w:style w:type="character" w:customStyle="1" w:styleId="FooterChar">
    <w:name w:val="Footer Char"/>
    <w:basedOn w:val="DefaultParagraphFont"/>
    <w:link w:val="Footer"/>
    <w:uiPriority w:val="99"/>
    <w:rsid w:val="00382E9D"/>
  </w:style>
  <w:style w:type="paragraph" w:styleId="EndnoteText">
    <w:name w:val="endnote text"/>
    <w:basedOn w:val="Normal"/>
    <w:link w:val="EndnoteTextChar"/>
    <w:uiPriority w:val="99"/>
    <w:unhideWhenUsed/>
    <w:rsid w:val="00A379CC"/>
    <w:rPr>
      <w:sz w:val="20"/>
      <w:szCs w:val="20"/>
    </w:rPr>
  </w:style>
  <w:style w:type="character" w:customStyle="1" w:styleId="EndnoteTextChar">
    <w:name w:val="Endnote Text Char"/>
    <w:basedOn w:val="DefaultParagraphFont"/>
    <w:link w:val="EndnoteText"/>
    <w:uiPriority w:val="99"/>
    <w:rsid w:val="00A379CC"/>
    <w:rPr>
      <w:sz w:val="20"/>
      <w:szCs w:val="20"/>
    </w:rPr>
  </w:style>
  <w:style w:type="character" w:styleId="EndnoteReference">
    <w:name w:val="endnote reference"/>
    <w:basedOn w:val="DefaultParagraphFont"/>
    <w:uiPriority w:val="99"/>
    <w:semiHidden/>
    <w:unhideWhenUsed/>
    <w:rsid w:val="00A379CC"/>
    <w:rPr>
      <w:vertAlign w:val="superscript"/>
    </w:rPr>
  </w:style>
  <w:style w:type="character" w:styleId="Hyperlink">
    <w:name w:val="Hyperlink"/>
    <w:basedOn w:val="DefaultParagraphFont"/>
    <w:uiPriority w:val="99"/>
    <w:unhideWhenUsed/>
    <w:rsid w:val="00A379CC"/>
    <w:rPr>
      <w:color w:val="0000FF"/>
      <w:u w:val="single"/>
    </w:rPr>
  </w:style>
  <w:style w:type="paragraph" w:styleId="FootnoteText">
    <w:name w:val="footnote text"/>
    <w:basedOn w:val="Normal"/>
    <w:link w:val="FootnoteTextChar"/>
    <w:uiPriority w:val="99"/>
    <w:semiHidden/>
    <w:unhideWhenUsed/>
    <w:rsid w:val="00A852A6"/>
    <w:rPr>
      <w:rFonts w:ascii="Cambria" w:eastAsia="Cambria" w:hAnsi="Cambria" w:cs="Times New Roman"/>
      <w:sz w:val="24"/>
      <w:szCs w:val="24"/>
    </w:rPr>
  </w:style>
  <w:style w:type="character" w:customStyle="1" w:styleId="FootnoteTextChar">
    <w:name w:val="Footnote Text Char"/>
    <w:basedOn w:val="DefaultParagraphFont"/>
    <w:link w:val="FootnoteText"/>
    <w:uiPriority w:val="99"/>
    <w:semiHidden/>
    <w:rsid w:val="00A852A6"/>
    <w:rPr>
      <w:rFonts w:ascii="Cambria" w:eastAsia="Cambria" w:hAnsi="Cambria" w:cs="Times New Roman"/>
      <w:sz w:val="24"/>
      <w:szCs w:val="24"/>
    </w:rPr>
  </w:style>
  <w:style w:type="character" w:styleId="FootnoteReference">
    <w:name w:val="footnote reference"/>
    <w:basedOn w:val="DefaultParagraphFont"/>
    <w:semiHidden/>
    <w:unhideWhenUsed/>
    <w:rsid w:val="00A852A6"/>
    <w:rPr>
      <w:vertAlign w:val="superscript"/>
    </w:rPr>
  </w:style>
  <w:style w:type="paragraph" w:customStyle="1" w:styleId="ColorfulList-Accent11">
    <w:name w:val="Colorful List - Accent 11"/>
    <w:basedOn w:val="Normal"/>
    <w:uiPriority w:val="34"/>
    <w:rsid w:val="00D57E4C"/>
    <w:pPr>
      <w:ind w:left="720"/>
      <w:contextualSpacing/>
    </w:pPr>
    <w:rPr>
      <w:rFonts w:ascii="Cambria" w:eastAsia="Cambria" w:hAnsi="Cambria" w:cs="Times New Roman"/>
    </w:rPr>
  </w:style>
  <w:style w:type="character" w:styleId="PlaceholderText">
    <w:name w:val="Placeholder Text"/>
    <w:basedOn w:val="DefaultParagraphFont"/>
    <w:uiPriority w:val="99"/>
    <w:semiHidden/>
    <w:rsid w:val="00A852DE"/>
    <w:rPr>
      <w:color w:val="808080"/>
    </w:rPr>
  </w:style>
  <w:style w:type="character" w:styleId="HTMLCite">
    <w:name w:val="HTML Cite"/>
    <w:basedOn w:val="DefaultParagraphFont"/>
    <w:uiPriority w:val="99"/>
    <w:rsid w:val="00E66A44"/>
    <w:rPr>
      <w:i/>
    </w:rPr>
  </w:style>
  <w:style w:type="paragraph" w:styleId="NormalWeb">
    <w:name w:val="Normal (Web)"/>
    <w:basedOn w:val="Normal"/>
    <w:uiPriority w:val="99"/>
    <w:unhideWhenUsed/>
    <w:rsid w:val="00E66A44"/>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66A44"/>
  </w:style>
  <w:style w:type="character" w:styleId="FollowedHyperlink">
    <w:name w:val="FollowedHyperlink"/>
    <w:basedOn w:val="DefaultParagraphFont"/>
    <w:uiPriority w:val="99"/>
    <w:semiHidden/>
    <w:unhideWhenUsed/>
    <w:rsid w:val="00D15B81"/>
    <w:rPr>
      <w:color w:val="919191" w:themeColor="followedHyperlink"/>
      <w:u w:val="single"/>
    </w:rPr>
  </w:style>
  <w:style w:type="character" w:styleId="CommentReference">
    <w:name w:val="annotation reference"/>
    <w:basedOn w:val="DefaultParagraphFont"/>
    <w:uiPriority w:val="99"/>
    <w:semiHidden/>
    <w:unhideWhenUsed/>
    <w:rsid w:val="006A408D"/>
    <w:rPr>
      <w:sz w:val="16"/>
      <w:szCs w:val="16"/>
    </w:rPr>
  </w:style>
  <w:style w:type="paragraph" w:styleId="CommentText">
    <w:name w:val="annotation text"/>
    <w:basedOn w:val="Normal"/>
    <w:link w:val="CommentTextChar"/>
    <w:uiPriority w:val="99"/>
    <w:semiHidden/>
    <w:unhideWhenUsed/>
    <w:rsid w:val="006A408D"/>
    <w:rPr>
      <w:sz w:val="20"/>
      <w:szCs w:val="20"/>
    </w:rPr>
  </w:style>
  <w:style w:type="character" w:customStyle="1" w:styleId="CommentTextChar">
    <w:name w:val="Comment Text Char"/>
    <w:basedOn w:val="DefaultParagraphFont"/>
    <w:link w:val="CommentText"/>
    <w:uiPriority w:val="99"/>
    <w:semiHidden/>
    <w:rsid w:val="006A408D"/>
    <w:rPr>
      <w:sz w:val="20"/>
      <w:szCs w:val="20"/>
    </w:rPr>
  </w:style>
  <w:style w:type="paragraph" w:styleId="CommentSubject">
    <w:name w:val="annotation subject"/>
    <w:basedOn w:val="CommentText"/>
    <w:next w:val="CommentText"/>
    <w:link w:val="CommentSubjectChar"/>
    <w:uiPriority w:val="99"/>
    <w:semiHidden/>
    <w:unhideWhenUsed/>
    <w:rsid w:val="006A408D"/>
    <w:rPr>
      <w:b/>
      <w:bCs/>
    </w:rPr>
  </w:style>
  <w:style w:type="character" w:customStyle="1" w:styleId="CommentSubjectChar">
    <w:name w:val="Comment Subject Char"/>
    <w:basedOn w:val="CommentTextChar"/>
    <w:link w:val="CommentSubject"/>
    <w:uiPriority w:val="99"/>
    <w:semiHidden/>
    <w:rsid w:val="006A408D"/>
    <w:rPr>
      <w:b/>
      <w:bCs/>
      <w:sz w:val="20"/>
      <w:szCs w:val="20"/>
    </w:rPr>
  </w:style>
  <w:style w:type="character" w:customStyle="1" w:styleId="Heading3Char">
    <w:name w:val="Heading 3 Char"/>
    <w:basedOn w:val="DefaultParagraphFont"/>
    <w:link w:val="Heading3"/>
    <w:uiPriority w:val="9"/>
    <w:rsid w:val="00FB7229"/>
    <w:rPr>
      <w:rFonts w:asciiTheme="majorHAnsi" w:eastAsiaTheme="majorEastAsia" w:hAnsiTheme="majorHAnsi" w:cstheme="majorBidi"/>
      <w:b/>
      <w:bCs/>
    </w:rPr>
  </w:style>
  <w:style w:type="character" w:customStyle="1" w:styleId="Heading2Char">
    <w:name w:val="Heading 2 Char"/>
    <w:basedOn w:val="DefaultParagraphFont"/>
    <w:link w:val="Heading2"/>
    <w:uiPriority w:val="9"/>
    <w:rsid w:val="00FB7229"/>
    <w:rPr>
      <w:rFonts w:asciiTheme="majorHAnsi" w:eastAsiaTheme="majorEastAsia" w:hAnsiTheme="majorHAnsi" w:cstheme="majorBidi"/>
      <w:b/>
      <w:bCs/>
      <w:sz w:val="26"/>
      <w:szCs w:val="26"/>
    </w:rPr>
  </w:style>
  <w:style w:type="paragraph" w:customStyle="1" w:styleId="Default">
    <w:name w:val="Default"/>
    <w:rsid w:val="005935BB"/>
    <w:pPr>
      <w:autoSpaceDE w:val="0"/>
      <w:autoSpaceDN w:val="0"/>
      <w:adjustRightInd w:val="0"/>
    </w:pPr>
    <w:rPr>
      <w:rFonts w:ascii="Cambria" w:hAnsi="Cambria" w:cs="Cambria"/>
      <w:color w:val="000000"/>
      <w:sz w:val="24"/>
      <w:szCs w:val="24"/>
    </w:rPr>
  </w:style>
  <w:style w:type="paragraph" w:styleId="PlainText">
    <w:name w:val="Plain Text"/>
    <w:basedOn w:val="Normal"/>
    <w:link w:val="PlainTextChar"/>
    <w:uiPriority w:val="99"/>
    <w:unhideWhenUsed/>
    <w:rsid w:val="00A20E64"/>
    <w:rPr>
      <w:rFonts w:ascii="Consolas" w:hAnsi="Consolas"/>
      <w:sz w:val="21"/>
      <w:szCs w:val="21"/>
    </w:rPr>
  </w:style>
  <w:style w:type="character" w:customStyle="1" w:styleId="PlainTextChar">
    <w:name w:val="Plain Text Char"/>
    <w:basedOn w:val="DefaultParagraphFont"/>
    <w:link w:val="PlainText"/>
    <w:uiPriority w:val="99"/>
    <w:rsid w:val="00A20E64"/>
    <w:rPr>
      <w:rFonts w:ascii="Consolas" w:hAnsi="Consolas"/>
      <w:sz w:val="21"/>
      <w:szCs w:val="21"/>
    </w:rPr>
  </w:style>
  <w:style w:type="character" w:customStyle="1" w:styleId="Heading1Char">
    <w:name w:val="Heading 1 Char"/>
    <w:basedOn w:val="DefaultParagraphFont"/>
    <w:link w:val="Heading1"/>
    <w:uiPriority w:val="9"/>
    <w:rsid w:val="00FB7229"/>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FB7229"/>
    <w:pPr>
      <w:outlineLvl w:val="9"/>
    </w:pPr>
  </w:style>
  <w:style w:type="paragraph" w:styleId="TOC2">
    <w:name w:val="toc 2"/>
    <w:basedOn w:val="Normal"/>
    <w:next w:val="Normal"/>
    <w:autoRedefine/>
    <w:uiPriority w:val="39"/>
    <w:semiHidden/>
    <w:unhideWhenUsed/>
    <w:rsid w:val="00D70C4E"/>
    <w:pPr>
      <w:spacing w:after="100"/>
      <w:ind w:left="220"/>
    </w:pPr>
  </w:style>
  <w:style w:type="paragraph" w:styleId="TOC1">
    <w:name w:val="toc 1"/>
    <w:basedOn w:val="Normal"/>
    <w:next w:val="Normal"/>
    <w:autoRedefine/>
    <w:uiPriority w:val="39"/>
    <w:semiHidden/>
    <w:unhideWhenUsed/>
    <w:rsid w:val="00D70C4E"/>
    <w:pPr>
      <w:spacing w:after="100"/>
    </w:pPr>
  </w:style>
  <w:style w:type="paragraph" w:styleId="TOC3">
    <w:name w:val="toc 3"/>
    <w:basedOn w:val="Normal"/>
    <w:next w:val="Normal"/>
    <w:autoRedefine/>
    <w:uiPriority w:val="39"/>
    <w:semiHidden/>
    <w:unhideWhenUsed/>
    <w:rsid w:val="00D70C4E"/>
    <w:pPr>
      <w:spacing w:after="100"/>
      <w:ind w:left="440"/>
    </w:pPr>
  </w:style>
  <w:style w:type="paragraph" w:styleId="Revision">
    <w:name w:val="Revision"/>
    <w:hidden/>
    <w:uiPriority w:val="99"/>
    <w:semiHidden/>
    <w:rsid w:val="0069146B"/>
  </w:style>
  <w:style w:type="paragraph" w:styleId="NoSpacing">
    <w:name w:val="No Spacing"/>
    <w:basedOn w:val="Normal"/>
    <w:link w:val="NoSpacingChar"/>
    <w:uiPriority w:val="1"/>
    <w:qFormat/>
    <w:rsid w:val="00FB7229"/>
    <w:pPr>
      <w:spacing w:after="0" w:line="240" w:lineRule="auto"/>
    </w:pPr>
  </w:style>
  <w:style w:type="character" w:customStyle="1" w:styleId="NoSpacingChar">
    <w:name w:val="No Spacing Char"/>
    <w:basedOn w:val="DefaultParagraphFont"/>
    <w:link w:val="NoSpacing"/>
    <w:uiPriority w:val="1"/>
    <w:rsid w:val="00FB7229"/>
  </w:style>
  <w:style w:type="paragraph" w:customStyle="1" w:styleId="intro">
    <w:name w:val="intro"/>
    <w:basedOn w:val="Normal"/>
    <w:rsid w:val="00C41878"/>
    <w:pPr>
      <w:spacing w:before="100" w:beforeAutospacing="1" w:after="100" w:afterAutospacing="1"/>
    </w:pPr>
    <w:rPr>
      <w:rFonts w:ascii="Times New Roman" w:eastAsia="Times New Roman" w:hAnsi="Times New Roman" w:cs="Times New Roman"/>
      <w:sz w:val="24"/>
      <w:szCs w:val="24"/>
    </w:rPr>
  </w:style>
  <w:style w:type="character" w:customStyle="1" w:styleId="field-content">
    <w:name w:val="field-content"/>
    <w:basedOn w:val="DefaultParagraphFont"/>
    <w:rsid w:val="009F6108"/>
  </w:style>
  <w:style w:type="character" w:customStyle="1" w:styleId="linkstyle">
    <w:name w:val="linkstyle"/>
    <w:basedOn w:val="DefaultParagraphFont"/>
    <w:rsid w:val="009F6108"/>
  </w:style>
  <w:style w:type="paragraph" w:customStyle="1" w:styleId="FreeFormA">
    <w:name w:val="Free Form A"/>
    <w:rsid w:val="00CB4AB0"/>
    <w:rPr>
      <w:rFonts w:ascii="Times New Roman" w:eastAsia="ヒラギノ角ゴ Pro W3" w:hAnsi="Times New Roman" w:cs="Times New Roman"/>
      <w:color w:val="000000"/>
      <w:sz w:val="20"/>
      <w:szCs w:val="20"/>
    </w:rPr>
  </w:style>
  <w:style w:type="character" w:customStyle="1" w:styleId="FootnoteReference1">
    <w:name w:val="Footnote Reference1"/>
    <w:rsid w:val="001C4DE0"/>
    <w:rPr>
      <w:color w:val="000000"/>
      <w:sz w:val="20"/>
      <w:vertAlign w:val="superscript"/>
    </w:rPr>
  </w:style>
  <w:style w:type="paragraph" w:customStyle="1" w:styleId="FootnoteTextA">
    <w:name w:val="Footnote Text A"/>
    <w:rsid w:val="001C4DE0"/>
    <w:rPr>
      <w:rFonts w:ascii="Times New Roman" w:eastAsia="ヒラギノ角ゴ Pro W3" w:hAnsi="Times New Roman" w:cs="Times New Roman"/>
      <w:color w:val="000000"/>
      <w:sz w:val="20"/>
      <w:szCs w:val="20"/>
    </w:rPr>
  </w:style>
  <w:style w:type="paragraph" w:customStyle="1" w:styleId="FootnoteText2">
    <w:name w:val="Footnote Text2"/>
    <w:rsid w:val="001C4DE0"/>
    <w:rPr>
      <w:rFonts w:ascii="Helvetica" w:eastAsia="ヒラギノ角ゴ Pro W3" w:hAnsi="Helvetica" w:cs="Times New Roman"/>
      <w:color w:val="000000"/>
      <w:sz w:val="20"/>
      <w:szCs w:val="20"/>
    </w:rPr>
  </w:style>
  <w:style w:type="character" w:customStyle="1" w:styleId="Heading5Char">
    <w:name w:val="Heading 5 Char"/>
    <w:basedOn w:val="DefaultParagraphFont"/>
    <w:link w:val="Heading5"/>
    <w:uiPriority w:val="9"/>
    <w:rsid w:val="00FB7229"/>
    <w:rPr>
      <w:rFonts w:asciiTheme="majorHAnsi" w:eastAsiaTheme="majorEastAsia" w:hAnsiTheme="majorHAnsi" w:cstheme="majorBidi"/>
      <w:b/>
      <w:bCs/>
      <w:color w:val="7F7F7F" w:themeColor="text1" w:themeTint="80"/>
    </w:rPr>
  </w:style>
  <w:style w:type="paragraph" w:customStyle="1" w:styleId="Pa2">
    <w:name w:val="Pa2"/>
    <w:basedOn w:val="Default"/>
    <w:next w:val="Default"/>
    <w:uiPriority w:val="99"/>
    <w:rsid w:val="00746F04"/>
    <w:pPr>
      <w:spacing w:line="241" w:lineRule="atLeast"/>
    </w:pPr>
    <w:rPr>
      <w:rFonts w:ascii="Whitney Book" w:hAnsi="Whitney Book" w:cstheme="minorBidi"/>
      <w:color w:val="auto"/>
    </w:rPr>
  </w:style>
  <w:style w:type="character" w:customStyle="1" w:styleId="A4">
    <w:name w:val="A4"/>
    <w:uiPriority w:val="99"/>
    <w:rsid w:val="00746F04"/>
    <w:rPr>
      <w:rFonts w:cs="Whitney Book"/>
      <w:color w:val="000000"/>
      <w:sz w:val="22"/>
      <w:szCs w:val="22"/>
    </w:rPr>
  </w:style>
  <w:style w:type="paragraph" w:styleId="BlockText">
    <w:name w:val="Block Text"/>
    <w:basedOn w:val="Normal"/>
    <w:rsid w:val="00746F04"/>
    <w:rPr>
      <w:rFonts w:ascii="Times New Roman" w:eastAsia="Times New Roman" w:hAnsi="Times New Roman" w:cs="Times New Roman"/>
      <w:sz w:val="24"/>
      <w:szCs w:val="20"/>
    </w:rPr>
  </w:style>
  <w:style w:type="paragraph" w:styleId="BodyText">
    <w:name w:val="Body Text"/>
    <w:basedOn w:val="Normal"/>
    <w:link w:val="BodyTextChar"/>
    <w:semiHidden/>
    <w:rsid w:val="00746F04"/>
    <w:pPr>
      <w:widowControl w:val="0"/>
      <w:autoSpaceDE w:val="0"/>
      <w:autoSpaceDN w:val="0"/>
      <w:adjustRightInd w:val="0"/>
      <w:jc w:val="both"/>
    </w:pPr>
    <w:rPr>
      <w:rFonts w:ascii="TimesNewRomanPSMT" w:eastAsia="Times New Roman" w:hAnsi="TimesNewRomanPSMT" w:cs="Times New Roman"/>
      <w:color w:val="FF0000"/>
      <w:sz w:val="24"/>
      <w:szCs w:val="20"/>
    </w:rPr>
  </w:style>
  <w:style w:type="character" w:customStyle="1" w:styleId="BodyTextChar">
    <w:name w:val="Body Text Char"/>
    <w:basedOn w:val="DefaultParagraphFont"/>
    <w:link w:val="BodyText"/>
    <w:semiHidden/>
    <w:rsid w:val="00746F04"/>
    <w:rPr>
      <w:rFonts w:ascii="TimesNewRomanPSMT" w:eastAsia="Times New Roman" w:hAnsi="TimesNewRomanPSMT" w:cs="Times New Roman"/>
      <w:color w:val="FF0000"/>
      <w:sz w:val="24"/>
      <w:szCs w:val="20"/>
    </w:rPr>
  </w:style>
  <w:style w:type="paragraph" w:customStyle="1" w:styleId="MapTitleContinued">
    <w:name w:val="Map Title. Continued"/>
    <w:basedOn w:val="Normal"/>
    <w:rsid w:val="00746F04"/>
    <w:pPr>
      <w:spacing w:after="240"/>
    </w:pPr>
    <w:rPr>
      <w:rFonts w:ascii="Arial" w:eastAsia="Times New Roman" w:hAnsi="Arial" w:cs="Times New Roman"/>
      <w:b/>
      <w:sz w:val="32"/>
      <w:szCs w:val="20"/>
    </w:rPr>
  </w:style>
  <w:style w:type="paragraph" w:customStyle="1" w:styleId="standard">
    <w:name w:val="standard"/>
    <w:basedOn w:val="Normal"/>
    <w:rsid w:val="00746F04"/>
    <w:pPr>
      <w:spacing w:before="100" w:beforeAutospacing="1" w:after="100" w:afterAutospacing="1" w:line="291" w:lineRule="atLeast"/>
    </w:pPr>
    <w:rPr>
      <w:rFonts w:ascii="Arial" w:eastAsia="Times New Roman" w:hAnsi="Arial" w:cs="Arial"/>
      <w:sz w:val="19"/>
      <w:szCs w:val="19"/>
    </w:rPr>
  </w:style>
  <w:style w:type="paragraph" w:customStyle="1" w:styleId="BulletText1">
    <w:name w:val="Bullet Text 1"/>
    <w:basedOn w:val="Normal"/>
    <w:rsid w:val="00746F04"/>
    <w:pPr>
      <w:numPr>
        <w:numId w:val="24"/>
      </w:numPr>
      <w:tabs>
        <w:tab w:val="clear" w:pos="360"/>
      </w:tabs>
      <w:ind w:left="187" w:hanging="187"/>
    </w:pPr>
    <w:rPr>
      <w:rFonts w:ascii="Times New Roman" w:eastAsia="Times New Roman" w:hAnsi="Times New Roman" w:cs="Times New Roman"/>
      <w:sz w:val="24"/>
      <w:szCs w:val="20"/>
    </w:rPr>
  </w:style>
  <w:style w:type="paragraph" w:customStyle="1" w:styleId="BlockLine">
    <w:name w:val="Block Line"/>
    <w:basedOn w:val="Normal"/>
    <w:next w:val="Normal"/>
    <w:autoRedefine/>
    <w:rsid w:val="00746F04"/>
    <w:pPr>
      <w:pBdr>
        <w:top w:val="single" w:sz="6" w:space="0" w:color="auto"/>
        <w:between w:val="single" w:sz="6" w:space="1" w:color="auto"/>
      </w:pBdr>
      <w:spacing w:before="240"/>
      <w:ind w:left="1728"/>
    </w:pPr>
    <w:rPr>
      <w:rFonts w:ascii="Times New Roman" w:eastAsia="Times New Roman" w:hAnsi="Times New Roman" w:cs="Times New Roman"/>
      <w:sz w:val="24"/>
      <w:szCs w:val="24"/>
    </w:rPr>
  </w:style>
  <w:style w:type="paragraph" w:customStyle="1" w:styleId="ContinuedOnNextPa">
    <w:name w:val="Continued On Next Pa"/>
    <w:basedOn w:val="Normal"/>
    <w:next w:val="Normal"/>
    <w:rsid w:val="00746F04"/>
    <w:pPr>
      <w:pBdr>
        <w:top w:val="single" w:sz="6" w:space="1" w:color="auto"/>
        <w:between w:val="single" w:sz="6" w:space="1" w:color="auto"/>
      </w:pBdr>
      <w:ind w:left="1700"/>
      <w:jc w:val="right"/>
    </w:pPr>
    <w:rPr>
      <w:rFonts w:ascii="Times New Roman" w:eastAsia="Times New Roman" w:hAnsi="Times New Roman" w:cs="Times New Roman"/>
      <w:i/>
      <w:sz w:val="20"/>
      <w:szCs w:val="20"/>
    </w:rPr>
  </w:style>
  <w:style w:type="character" w:customStyle="1" w:styleId="A1">
    <w:name w:val="A1"/>
    <w:uiPriority w:val="99"/>
    <w:rsid w:val="00746F04"/>
    <w:rPr>
      <w:rFonts w:cs="Avenir LT Std 65 Medium"/>
      <w:color w:val="000000"/>
    </w:rPr>
  </w:style>
  <w:style w:type="paragraph" w:customStyle="1" w:styleId="Pa4">
    <w:name w:val="Pa4"/>
    <w:basedOn w:val="Default"/>
    <w:next w:val="Default"/>
    <w:uiPriority w:val="99"/>
    <w:rsid w:val="00A7134B"/>
    <w:pPr>
      <w:spacing w:line="181" w:lineRule="atLeast"/>
    </w:pPr>
    <w:rPr>
      <w:rFonts w:ascii="TWUPUU+Univers-Condensed" w:hAnsi="TWUPUU+Univers-Condensed" w:cstheme="minorBidi"/>
      <w:color w:val="auto"/>
    </w:rPr>
  </w:style>
  <w:style w:type="character" w:customStyle="1" w:styleId="A2">
    <w:name w:val="A2"/>
    <w:uiPriority w:val="99"/>
    <w:rsid w:val="00A7134B"/>
    <w:rPr>
      <w:rFonts w:ascii="SOKJGW+EideticNeoRegular" w:hAnsi="SOKJGW+EideticNeoRegular" w:cs="SOKJGW+EideticNeoRegular"/>
      <w:color w:val="000000"/>
      <w:sz w:val="20"/>
      <w:szCs w:val="20"/>
    </w:rPr>
  </w:style>
  <w:style w:type="character" w:customStyle="1" w:styleId="Heading4Char">
    <w:name w:val="Heading 4 Char"/>
    <w:basedOn w:val="DefaultParagraphFont"/>
    <w:link w:val="Heading4"/>
    <w:uiPriority w:val="9"/>
    <w:rsid w:val="00FB7229"/>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FB7229"/>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B722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B7229"/>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B7229"/>
    <w:rPr>
      <w:rFonts w:asciiTheme="majorHAnsi" w:eastAsiaTheme="majorEastAsia" w:hAnsiTheme="majorHAnsi" w:cstheme="majorBidi"/>
      <w:i/>
      <w:iCs/>
      <w:spacing w:val="5"/>
      <w:sz w:val="20"/>
      <w:szCs w:val="20"/>
    </w:rPr>
  </w:style>
  <w:style w:type="paragraph" w:styleId="Caption">
    <w:name w:val="caption"/>
    <w:basedOn w:val="Normal"/>
    <w:next w:val="Normal"/>
    <w:uiPriority w:val="35"/>
    <w:semiHidden/>
    <w:unhideWhenUsed/>
    <w:rsid w:val="00FB7229"/>
    <w:rPr>
      <w:b/>
      <w:bCs/>
      <w:color w:val="A5A5A5" w:themeColor="accent1" w:themeShade="BF"/>
      <w:sz w:val="16"/>
      <w:szCs w:val="16"/>
    </w:rPr>
  </w:style>
  <w:style w:type="paragraph" w:styleId="Title">
    <w:name w:val="Title"/>
    <w:basedOn w:val="Normal"/>
    <w:next w:val="Normal"/>
    <w:link w:val="TitleChar"/>
    <w:uiPriority w:val="10"/>
    <w:qFormat/>
    <w:rsid w:val="00FB7229"/>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B7229"/>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B7229"/>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B7229"/>
    <w:rPr>
      <w:rFonts w:asciiTheme="majorHAnsi" w:eastAsiaTheme="majorEastAsia" w:hAnsiTheme="majorHAnsi" w:cstheme="majorBidi"/>
      <w:i/>
      <w:iCs/>
      <w:spacing w:val="13"/>
      <w:sz w:val="24"/>
      <w:szCs w:val="24"/>
    </w:rPr>
  </w:style>
  <w:style w:type="character" w:styleId="Strong">
    <w:name w:val="Strong"/>
    <w:uiPriority w:val="22"/>
    <w:qFormat/>
    <w:rsid w:val="00FB7229"/>
    <w:rPr>
      <w:b/>
      <w:bCs/>
    </w:rPr>
  </w:style>
  <w:style w:type="character" w:styleId="Emphasis">
    <w:name w:val="Emphasis"/>
    <w:uiPriority w:val="20"/>
    <w:qFormat/>
    <w:rsid w:val="00FB7229"/>
    <w:rPr>
      <w:b/>
      <w:bCs/>
      <w:i/>
      <w:iCs/>
      <w:spacing w:val="10"/>
      <w:bdr w:val="none" w:sz="0" w:space="0" w:color="auto"/>
      <w:shd w:val="clear" w:color="auto" w:fill="auto"/>
    </w:rPr>
  </w:style>
  <w:style w:type="paragraph" w:styleId="Quote">
    <w:name w:val="Quote"/>
    <w:basedOn w:val="Normal"/>
    <w:next w:val="Normal"/>
    <w:link w:val="QuoteChar"/>
    <w:uiPriority w:val="29"/>
    <w:qFormat/>
    <w:rsid w:val="00FB7229"/>
    <w:pPr>
      <w:spacing w:before="200" w:after="0"/>
      <w:ind w:left="360" w:right="360"/>
    </w:pPr>
    <w:rPr>
      <w:i/>
      <w:iCs/>
    </w:rPr>
  </w:style>
  <w:style w:type="character" w:customStyle="1" w:styleId="QuoteChar">
    <w:name w:val="Quote Char"/>
    <w:basedOn w:val="DefaultParagraphFont"/>
    <w:link w:val="Quote"/>
    <w:uiPriority w:val="29"/>
    <w:rsid w:val="00FB7229"/>
    <w:rPr>
      <w:i/>
      <w:iCs/>
    </w:rPr>
  </w:style>
  <w:style w:type="paragraph" w:styleId="IntenseQuote">
    <w:name w:val="Intense Quote"/>
    <w:basedOn w:val="Normal"/>
    <w:next w:val="Normal"/>
    <w:link w:val="IntenseQuoteChar"/>
    <w:uiPriority w:val="30"/>
    <w:qFormat/>
    <w:rsid w:val="00FB722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B7229"/>
    <w:rPr>
      <w:b/>
      <w:bCs/>
      <w:i/>
      <w:iCs/>
    </w:rPr>
  </w:style>
  <w:style w:type="character" w:styleId="SubtleEmphasis">
    <w:name w:val="Subtle Emphasis"/>
    <w:uiPriority w:val="19"/>
    <w:qFormat/>
    <w:rsid w:val="00FB7229"/>
    <w:rPr>
      <w:i/>
      <w:iCs/>
    </w:rPr>
  </w:style>
  <w:style w:type="character" w:styleId="IntenseEmphasis">
    <w:name w:val="Intense Emphasis"/>
    <w:uiPriority w:val="21"/>
    <w:qFormat/>
    <w:rsid w:val="00FB7229"/>
    <w:rPr>
      <w:b/>
      <w:bCs/>
    </w:rPr>
  </w:style>
  <w:style w:type="character" w:styleId="SubtleReference">
    <w:name w:val="Subtle Reference"/>
    <w:uiPriority w:val="31"/>
    <w:qFormat/>
    <w:rsid w:val="00FB7229"/>
    <w:rPr>
      <w:smallCaps/>
    </w:rPr>
  </w:style>
  <w:style w:type="character" w:styleId="IntenseReference">
    <w:name w:val="Intense Reference"/>
    <w:uiPriority w:val="32"/>
    <w:qFormat/>
    <w:rsid w:val="00FB7229"/>
    <w:rPr>
      <w:smallCaps/>
      <w:spacing w:val="5"/>
      <w:u w:val="single"/>
    </w:rPr>
  </w:style>
  <w:style w:type="character" w:styleId="BookTitle">
    <w:name w:val="Book Title"/>
    <w:uiPriority w:val="33"/>
    <w:qFormat/>
    <w:rsid w:val="00FB7229"/>
    <w:rPr>
      <w:i/>
      <w:i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7229"/>
  </w:style>
  <w:style w:type="paragraph" w:styleId="Heading1">
    <w:name w:val="heading 1"/>
    <w:basedOn w:val="Normal"/>
    <w:next w:val="Normal"/>
    <w:link w:val="Heading1Char"/>
    <w:uiPriority w:val="9"/>
    <w:qFormat/>
    <w:rsid w:val="00FB7229"/>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B7229"/>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FB7229"/>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B7229"/>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FB7229"/>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FB7229"/>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B7229"/>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B7229"/>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B7229"/>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229"/>
    <w:pPr>
      <w:ind w:left="720"/>
      <w:contextualSpacing/>
    </w:pPr>
  </w:style>
  <w:style w:type="table" w:styleId="TableGrid">
    <w:name w:val="Table Grid"/>
    <w:basedOn w:val="TableNormal"/>
    <w:uiPriority w:val="59"/>
    <w:rsid w:val="00D147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C201F"/>
    <w:rPr>
      <w:rFonts w:ascii="Tahoma" w:hAnsi="Tahoma" w:cs="Tahoma"/>
      <w:sz w:val="16"/>
      <w:szCs w:val="16"/>
    </w:rPr>
  </w:style>
  <w:style w:type="character" w:customStyle="1" w:styleId="BalloonTextChar">
    <w:name w:val="Balloon Text Char"/>
    <w:basedOn w:val="DefaultParagraphFont"/>
    <w:link w:val="BalloonText"/>
    <w:uiPriority w:val="99"/>
    <w:semiHidden/>
    <w:rsid w:val="007C201F"/>
    <w:rPr>
      <w:rFonts w:ascii="Tahoma" w:hAnsi="Tahoma" w:cs="Tahoma"/>
      <w:sz w:val="16"/>
      <w:szCs w:val="16"/>
    </w:rPr>
  </w:style>
  <w:style w:type="paragraph" w:styleId="Header">
    <w:name w:val="header"/>
    <w:basedOn w:val="Normal"/>
    <w:link w:val="HeaderChar"/>
    <w:unhideWhenUsed/>
    <w:rsid w:val="00382E9D"/>
    <w:pPr>
      <w:tabs>
        <w:tab w:val="center" w:pos="4680"/>
        <w:tab w:val="right" w:pos="9360"/>
      </w:tabs>
    </w:pPr>
  </w:style>
  <w:style w:type="character" w:customStyle="1" w:styleId="HeaderChar">
    <w:name w:val="Header Char"/>
    <w:basedOn w:val="DefaultParagraphFont"/>
    <w:link w:val="Header"/>
    <w:rsid w:val="00382E9D"/>
  </w:style>
  <w:style w:type="paragraph" w:styleId="Footer">
    <w:name w:val="footer"/>
    <w:basedOn w:val="Normal"/>
    <w:link w:val="FooterChar"/>
    <w:uiPriority w:val="99"/>
    <w:unhideWhenUsed/>
    <w:rsid w:val="00382E9D"/>
    <w:pPr>
      <w:tabs>
        <w:tab w:val="center" w:pos="4680"/>
        <w:tab w:val="right" w:pos="9360"/>
      </w:tabs>
    </w:pPr>
  </w:style>
  <w:style w:type="character" w:customStyle="1" w:styleId="FooterChar">
    <w:name w:val="Footer Char"/>
    <w:basedOn w:val="DefaultParagraphFont"/>
    <w:link w:val="Footer"/>
    <w:uiPriority w:val="99"/>
    <w:rsid w:val="00382E9D"/>
  </w:style>
  <w:style w:type="paragraph" w:styleId="EndnoteText">
    <w:name w:val="endnote text"/>
    <w:basedOn w:val="Normal"/>
    <w:link w:val="EndnoteTextChar"/>
    <w:uiPriority w:val="99"/>
    <w:unhideWhenUsed/>
    <w:rsid w:val="00A379CC"/>
    <w:rPr>
      <w:sz w:val="20"/>
      <w:szCs w:val="20"/>
    </w:rPr>
  </w:style>
  <w:style w:type="character" w:customStyle="1" w:styleId="EndnoteTextChar">
    <w:name w:val="Endnote Text Char"/>
    <w:basedOn w:val="DefaultParagraphFont"/>
    <w:link w:val="EndnoteText"/>
    <w:uiPriority w:val="99"/>
    <w:rsid w:val="00A379CC"/>
    <w:rPr>
      <w:sz w:val="20"/>
      <w:szCs w:val="20"/>
    </w:rPr>
  </w:style>
  <w:style w:type="character" w:styleId="EndnoteReference">
    <w:name w:val="endnote reference"/>
    <w:basedOn w:val="DefaultParagraphFont"/>
    <w:uiPriority w:val="99"/>
    <w:semiHidden/>
    <w:unhideWhenUsed/>
    <w:rsid w:val="00A379CC"/>
    <w:rPr>
      <w:vertAlign w:val="superscript"/>
    </w:rPr>
  </w:style>
  <w:style w:type="character" w:styleId="Hyperlink">
    <w:name w:val="Hyperlink"/>
    <w:basedOn w:val="DefaultParagraphFont"/>
    <w:uiPriority w:val="99"/>
    <w:unhideWhenUsed/>
    <w:rsid w:val="00A379CC"/>
    <w:rPr>
      <w:color w:val="0000FF"/>
      <w:u w:val="single"/>
    </w:rPr>
  </w:style>
  <w:style w:type="paragraph" w:styleId="FootnoteText">
    <w:name w:val="footnote text"/>
    <w:basedOn w:val="Normal"/>
    <w:link w:val="FootnoteTextChar"/>
    <w:uiPriority w:val="99"/>
    <w:semiHidden/>
    <w:unhideWhenUsed/>
    <w:rsid w:val="00A852A6"/>
    <w:rPr>
      <w:rFonts w:ascii="Cambria" w:eastAsia="Cambria" w:hAnsi="Cambria" w:cs="Times New Roman"/>
      <w:sz w:val="24"/>
      <w:szCs w:val="24"/>
    </w:rPr>
  </w:style>
  <w:style w:type="character" w:customStyle="1" w:styleId="FootnoteTextChar">
    <w:name w:val="Footnote Text Char"/>
    <w:basedOn w:val="DefaultParagraphFont"/>
    <w:link w:val="FootnoteText"/>
    <w:uiPriority w:val="99"/>
    <w:semiHidden/>
    <w:rsid w:val="00A852A6"/>
    <w:rPr>
      <w:rFonts w:ascii="Cambria" w:eastAsia="Cambria" w:hAnsi="Cambria" w:cs="Times New Roman"/>
      <w:sz w:val="24"/>
      <w:szCs w:val="24"/>
    </w:rPr>
  </w:style>
  <w:style w:type="character" w:styleId="FootnoteReference">
    <w:name w:val="footnote reference"/>
    <w:basedOn w:val="DefaultParagraphFont"/>
    <w:semiHidden/>
    <w:unhideWhenUsed/>
    <w:rsid w:val="00A852A6"/>
    <w:rPr>
      <w:vertAlign w:val="superscript"/>
    </w:rPr>
  </w:style>
  <w:style w:type="paragraph" w:customStyle="1" w:styleId="ColorfulList-Accent11">
    <w:name w:val="Colorful List - Accent 11"/>
    <w:basedOn w:val="Normal"/>
    <w:uiPriority w:val="34"/>
    <w:rsid w:val="00D57E4C"/>
    <w:pPr>
      <w:ind w:left="720"/>
      <w:contextualSpacing/>
    </w:pPr>
    <w:rPr>
      <w:rFonts w:ascii="Cambria" w:eastAsia="Cambria" w:hAnsi="Cambria" w:cs="Times New Roman"/>
    </w:rPr>
  </w:style>
  <w:style w:type="character" w:styleId="PlaceholderText">
    <w:name w:val="Placeholder Text"/>
    <w:basedOn w:val="DefaultParagraphFont"/>
    <w:uiPriority w:val="99"/>
    <w:semiHidden/>
    <w:rsid w:val="00A852DE"/>
    <w:rPr>
      <w:color w:val="808080"/>
    </w:rPr>
  </w:style>
  <w:style w:type="character" w:styleId="HTMLCite">
    <w:name w:val="HTML Cite"/>
    <w:basedOn w:val="DefaultParagraphFont"/>
    <w:uiPriority w:val="99"/>
    <w:rsid w:val="00E66A44"/>
    <w:rPr>
      <w:i/>
    </w:rPr>
  </w:style>
  <w:style w:type="paragraph" w:styleId="NormalWeb">
    <w:name w:val="Normal (Web)"/>
    <w:basedOn w:val="Normal"/>
    <w:uiPriority w:val="99"/>
    <w:unhideWhenUsed/>
    <w:rsid w:val="00E66A44"/>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66A44"/>
  </w:style>
  <w:style w:type="character" w:styleId="FollowedHyperlink">
    <w:name w:val="FollowedHyperlink"/>
    <w:basedOn w:val="DefaultParagraphFont"/>
    <w:uiPriority w:val="99"/>
    <w:semiHidden/>
    <w:unhideWhenUsed/>
    <w:rsid w:val="00D15B81"/>
    <w:rPr>
      <w:color w:val="919191" w:themeColor="followedHyperlink"/>
      <w:u w:val="single"/>
    </w:rPr>
  </w:style>
  <w:style w:type="character" w:styleId="CommentReference">
    <w:name w:val="annotation reference"/>
    <w:basedOn w:val="DefaultParagraphFont"/>
    <w:uiPriority w:val="99"/>
    <w:semiHidden/>
    <w:unhideWhenUsed/>
    <w:rsid w:val="006A408D"/>
    <w:rPr>
      <w:sz w:val="16"/>
      <w:szCs w:val="16"/>
    </w:rPr>
  </w:style>
  <w:style w:type="paragraph" w:styleId="CommentText">
    <w:name w:val="annotation text"/>
    <w:basedOn w:val="Normal"/>
    <w:link w:val="CommentTextChar"/>
    <w:uiPriority w:val="99"/>
    <w:semiHidden/>
    <w:unhideWhenUsed/>
    <w:rsid w:val="006A408D"/>
    <w:rPr>
      <w:sz w:val="20"/>
      <w:szCs w:val="20"/>
    </w:rPr>
  </w:style>
  <w:style w:type="character" w:customStyle="1" w:styleId="CommentTextChar">
    <w:name w:val="Comment Text Char"/>
    <w:basedOn w:val="DefaultParagraphFont"/>
    <w:link w:val="CommentText"/>
    <w:uiPriority w:val="99"/>
    <w:semiHidden/>
    <w:rsid w:val="006A408D"/>
    <w:rPr>
      <w:sz w:val="20"/>
      <w:szCs w:val="20"/>
    </w:rPr>
  </w:style>
  <w:style w:type="paragraph" w:styleId="CommentSubject">
    <w:name w:val="annotation subject"/>
    <w:basedOn w:val="CommentText"/>
    <w:next w:val="CommentText"/>
    <w:link w:val="CommentSubjectChar"/>
    <w:uiPriority w:val="99"/>
    <w:semiHidden/>
    <w:unhideWhenUsed/>
    <w:rsid w:val="006A408D"/>
    <w:rPr>
      <w:b/>
      <w:bCs/>
    </w:rPr>
  </w:style>
  <w:style w:type="character" w:customStyle="1" w:styleId="CommentSubjectChar">
    <w:name w:val="Comment Subject Char"/>
    <w:basedOn w:val="CommentTextChar"/>
    <w:link w:val="CommentSubject"/>
    <w:uiPriority w:val="99"/>
    <w:semiHidden/>
    <w:rsid w:val="006A408D"/>
    <w:rPr>
      <w:b/>
      <w:bCs/>
      <w:sz w:val="20"/>
      <w:szCs w:val="20"/>
    </w:rPr>
  </w:style>
  <w:style w:type="character" w:customStyle="1" w:styleId="Heading3Char">
    <w:name w:val="Heading 3 Char"/>
    <w:basedOn w:val="DefaultParagraphFont"/>
    <w:link w:val="Heading3"/>
    <w:uiPriority w:val="9"/>
    <w:rsid w:val="00FB7229"/>
    <w:rPr>
      <w:rFonts w:asciiTheme="majorHAnsi" w:eastAsiaTheme="majorEastAsia" w:hAnsiTheme="majorHAnsi" w:cstheme="majorBidi"/>
      <w:b/>
      <w:bCs/>
    </w:rPr>
  </w:style>
  <w:style w:type="character" w:customStyle="1" w:styleId="Heading2Char">
    <w:name w:val="Heading 2 Char"/>
    <w:basedOn w:val="DefaultParagraphFont"/>
    <w:link w:val="Heading2"/>
    <w:uiPriority w:val="9"/>
    <w:rsid w:val="00FB7229"/>
    <w:rPr>
      <w:rFonts w:asciiTheme="majorHAnsi" w:eastAsiaTheme="majorEastAsia" w:hAnsiTheme="majorHAnsi" w:cstheme="majorBidi"/>
      <w:b/>
      <w:bCs/>
      <w:sz w:val="26"/>
      <w:szCs w:val="26"/>
    </w:rPr>
  </w:style>
  <w:style w:type="paragraph" w:customStyle="1" w:styleId="Default">
    <w:name w:val="Default"/>
    <w:rsid w:val="005935BB"/>
    <w:pPr>
      <w:autoSpaceDE w:val="0"/>
      <w:autoSpaceDN w:val="0"/>
      <w:adjustRightInd w:val="0"/>
    </w:pPr>
    <w:rPr>
      <w:rFonts w:ascii="Cambria" w:hAnsi="Cambria" w:cs="Cambria"/>
      <w:color w:val="000000"/>
      <w:sz w:val="24"/>
      <w:szCs w:val="24"/>
    </w:rPr>
  </w:style>
  <w:style w:type="paragraph" w:styleId="PlainText">
    <w:name w:val="Plain Text"/>
    <w:basedOn w:val="Normal"/>
    <w:link w:val="PlainTextChar"/>
    <w:uiPriority w:val="99"/>
    <w:unhideWhenUsed/>
    <w:rsid w:val="00A20E64"/>
    <w:rPr>
      <w:rFonts w:ascii="Consolas" w:hAnsi="Consolas"/>
      <w:sz w:val="21"/>
      <w:szCs w:val="21"/>
    </w:rPr>
  </w:style>
  <w:style w:type="character" w:customStyle="1" w:styleId="PlainTextChar">
    <w:name w:val="Plain Text Char"/>
    <w:basedOn w:val="DefaultParagraphFont"/>
    <w:link w:val="PlainText"/>
    <w:uiPriority w:val="99"/>
    <w:rsid w:val="00A20E64"/>
    <w:rPr>
      <w:rFonts w:ascii="Consolas" w:hAnsi="Consolas"/>
      <w:sz w:val="21"/>
      <w:szCs w:val="21"/>
    </w:rPr>
  </w:style>
  <w:style w:type="character" w:customStyle="1" w:styleId="Heading1Char">
    <w:name w:val="Heading 1 Char"/>
    <w:basedOn w:val="DefaultParagraphFont"/>
    <w:link w:val="Heading1"/>
    <w:uiPriority w:val="9"/>
    <w:rsid w:val="00FB7229"/>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FB7229"/>
    <w:pPr>
      <w:outlineLvl w:val="9"/>
    </w:pPr>
  </w:style>
  <w:style w:type="paragraph" w:styleId="TOC2">
    <w:name w:val="toc 2"/>
    <w:basedOn w:val="Normal"/>
    <w:next w:val="Normal"/>
    <w:autoRedefine/>
    <w:uiPriority w:val="39"/>
    <w:semiHidden/>
    <w:unhideWhenUsed/>
    <w:rsid w:val="00D70C4E"/>
    <w:pPr>
      <w:spacing w:after="100"/>
      <w:ind w:left="220"/>
    </w:pPr>
  </w:style>
  <w:style w:type="paragraph" w:styleId="TOC1">
    <w:name w:val="toc 1"/>
    <w:basedOn w:val="Normal"/>
    <w:next w:val="Normal"/>
    <w:autoRedefine/>
    <w:uiPriority w:val="39"/>
    <w:semiHidden/>
    <w:unhideWhenUsed/>
    <w:rsid w:val="00D70C4E"/>
    <w:pPr>
      <w:spacing w:after="100"/>
    </w:pPr>
  </w:style>
  <w:style w:type="paragraph" w:styleId="TOC3">
    <w:name w:val="toc 3"/>
    <w:basedOn w:val="Normal"/>
    <w:next w:val="Normal"/>
    <w:autoRedefine/>
    <w:uiPriority w:val="39"/>
    <w:semiHidden/>
    <w:unhideWhenUsed/>
    <w:rsid w:val="00D70C4E"/>
    <w:pPr>
      <w:spacing w:after="100"/>
      <w:ind w:left="440"/>
    </w:pPr>
  </w:style>
  <w:style w:type="paragraph" w:styleId="Revision">
    <w:name w:val="Revision"/>
    <w:hidden/>
    <w:uiPriority w:val="99"/>
    <w:semiHidden/>
    <w:rsid w:val="0069146B"/>
  </w:style>
  <w:style w:type="paragraph" w:styleId="NoSpacing">
    <w:name w:val="No Spacing"/>
    <w:basedOn w:val="Normal"/>
    <w:link w:val="NoSpacingChar"/>
    <w:uiPriority w:val="1"/>
    <w:qFormat/>
    <w:rsid w:val="00FB7229"/>
    <w:pPr>
      <w:spacing w:after="0" w:line="240" w:lineRule="auto"/>
    </w:pPr>
  </w:style>
  <w:style w:type="character" w:customStyle="1" w:styleId="NoSpacingChar">
    <w:name w:val="No Spacing Char"/>
    <w:basedOn w:val="DefaultParagraphFont"/>
    <w:link w:val="NoSpacing"/>
    <w:uiPriority w:val="1"/>
    <w:rsid w:val="00FB7229"/>
  </w:style>
  <w:style w:type="paragraph" w:customStyle="1" w:styleId="intro">
    <w:name w:val="intro"/>
    <w:basedOn w:val="Normal"/>
    <w:rsid w:val="00C41878"/>
    <w:pPr>
      <w:spacing w:before="100" w:beforeAutospacing="1" w:after="100" w:afterAutospacing="1"/>
    </w:pPr>
    <w:rPr>
      <w:rFonts w:ascii="Times New Roman" w:eastAsia="Times New Roman" w:hAnsi="Times New Roman" w:cs="Times New Roman"/>
      <w:sz w:val="24"/>
      <w:szCs w:val="24"/>
    </w:rPr>
  </w:style>
  <w:style w:type="character" w:customStyle="1" w:styleId="field-content">
    <w:name w:val="field-content"/>
    <w:basedOn w:val="DefaultParagraphFont"/>
    <w:rsid w:val="009F6108"/>
  </w:style>
  <w:style w:type="character" w:customStyle="1" w:styleId="linkstyle">
    <w:name w:val="linkstyle"/>
    <w:basedOn w:val="DefaultParagraphFont"/>
    <w:rsid w:val="009F6108"/>
  </w:style>
  <w:style w:type="paragraph" w:customStyle="1" w:styleId="FreeFormA">
    <w:name w:val="Free Form A"/>
    <w:rsid w:val="00CB4AB0"/>
    <w:rPr>
      <w:rFonts w:ascii="Times New Roman" w:eastAsia="ヒラギノ角ゴ Pro W3" w:hAnsi="Times New Roman" w:cs="Times New Roman"/>
      <w:color w:val="000000"/>
      <w:sz w:val="20"/>
      <w:szCs w:val="20"/>
    </w:rPr>
  </w:style>
  <w:style w:type="character" w:customStyle="1" w:styleId="FootnoteReference1">
    <w:name w:val="Footnote Reference1"/>
    <w:rsid w:val="001C4DE0"/>
    <w:rPr>
      <w:color w:val="000000"/>
      <w:sz w:val="20"/>
      <w:vertAlign w:val="superscript"/>
    </w:rPr>
  </w:style>
  <w:style w:type="paragraph" w:customStyle="1" w:styleId="FootnoteTextA">
    <w:name w:val="Footnote Text A"/>
    <w:rsid w:val="001C4DE0"/>
    <w:rPr>
      <w:rFonts w:ascii="Times New Roman" w:eastAsia="ヒラギノ角ゴ Pro W3" w:hAnsi="Times New Roman" w:cs="Times New Roman"/>
      <w:color w:val="000000"/>
      <w:sz w:val="20"/>
      <w:szCs w:val="20"/>
    </w:rPr>
  </w:style>
  <w:style w:type="paragraph" w:customStyle="1" w:styleId="FootnoteText2">
    <w:name w:val="Footnote Text2"/>
    <w:rsid w:val="001C4DE0"/>
    <w:rPr>
      <w:rFonts w:ascii="Helvetica" w:eastAsia="ヒラギノ角ゴ Pro W3" w:hAnsi="Helvetica" w:cs="Times New Roman"/>
      <w:color w:val="000000"/>
      <w:sz w:val="20"/>
      <w:szCs w:val="20"/>
    </w:rPr>
  </w:style>
  <w:style w:type="character" w:customStyle="1" w:styleId="Heading5Char">
    <w:name w:val="Heading 5 Char"/>
    <w:basedOn w:val="DefaultParagraphFont"/>
    <w:link w:val="Heading5"/>
    <w:uiPriority w:val="9"/>
    <w:rsid w:val="00FB7229"/>
    <w:rPr>
      <w:rFonts w:asciiTheme="majorHAnsi" w:eastAsiaTheme="majorEastAsia" w:hAnsiTheme="majorHAnsi" w:cstheme="majorBidi"/>
      <w:b/>
      <w:bCs/>
      <w:color w:val="7F7F7F" w:themeColor="text1" w:themeTint="80"/>
    </w:rPr>
  </w:style>
  <w:style w:type="paragraph" w:customStyle="1" w:styleId="Pa2">
    <w:name w:val="Pa2"/>
    <w:basedOn w:val="Default"/>
    <w:next w:val="Default"/>
    <w:uiPriority w:val="99"/>
    <w:rsid w:val="00746F04"/>
    <w:pPr>
      <w:spacing w:line="241" w:lineRule="atLeast"/>
    </w:pPr>
    <w:rPr>
      <w:rFonts w:ascii="Whitney Book" w:hAnsi="Whitney Book" w:cstheme="minorBidi"/>
      <w:color w:val="auto"/>
    </w:rPr>
  </w:style>
  <w:style w:type="character" w:customStyle="1" w:styleId="A4">
    <w:name w:val="A4"/>
    <w:uiPriority w:val="99"/>
    <w:rsid w:val="00746F04"/>
    <w:rPr>
      <w:rFonts w:cs="Whitney Book"/>
      <w:color w:val="000000"/>
      <w:sz w:val="22"/>
      <w:szCs w:val="22"/>
    </w:rPr>
  </w:style>
  <w:style w:type="paragraph" w:styleId="BlockText">
    <w:name w:val="Block Text"/>
    <w:basedOn w:val="Normal"/>
    <w:rsid w:val="00746F04"/>
    <w:rPr>
      <w:rFonts w:ascii="Times New Roman" w:eastAsia="Times New Roman" w:hAnsi="Times New Roman" w:cs="Times New Roman"/>
      <w:sz w:val="24"/>
      <w:szCs w:val="20"/>
    </w:rPr>
  </w:style>
  <w:style w:type="paragraph" w:styleId="BodyText">
    <w:name w:val="Body Text"/>
    <w:basedOn w:val="Normal"/>
    <w:link w:val="BodyTextChar"/>
    <w:semiHidden/>
    <w:rsid w:val="00746F04"/>
    <w:pPr>
      <w:widowControl w:val="0"/>
      <w:autoSpaceDE w:val="0"/>
      <w:autoSpaceDN w:val="0"/>
      <w:adjustRightInd w:val="0"/>
      <w:jc w:val="both"/>
    </w:pPr>
    <w:rPr>
      <w:rFonts w:ascii="TimesNewRomanPSMT" w:eastAsia="Times New Roman" w:hAnsi="TimesNewRomanPSMT" w:cs="Times New Roman"/>
      <w:color w:val="FF0000"/>
      <w:sz w:val="24"/>
      <w:szCs w:val="20"/>
    </w:rPr>
  </w:style>
  <w:style w:type="character" w:customStyle="1" w:styleId="BodyTextChar">
    <w:name w:val="Body Text Char"/>
    <w:basedOn w:val="DefaultParagraphFont"/>
    <w:link w:val="BodyText"/>
    <w:semiHidden/>
    <w:rsid w:val="00746F04"/>
    <w:rPr>
      <w:rFonts w:ascii="TimesNewRomanPSMT" w:eastAsia="Times New Roman" w:hAnsi="TimesNewRomanPSMT" w:cs="Times New Roman"/>
      <w:color w:val="FF0000"/>
      <w:sz w:val="24"/>
      <w:szCs w:val="20"/>
    </w:rPr>
  </w:style>
  <w:style w:type="paragraph" w:customStyle="1" w:styleId="MapTitleContinued">
    <w:name w:val="Map Title. Continued"/>
    <w:basedOn w:val="Normal"/>
    <w:rsid w:val="00746F04"/>
    <w:pPr>
      <w:spacing w:after="240"/>
    </w:pPr>
    <w:rPr>
      <w:rFonts w:ascii="Arial" w:eastAsia="Times New Roman" w:hAnsi="Arial" w:cs="Times New Roman"/>
      <w:b/>
      <w:sz w:val="32"/>
      <w:szCs w:val="20"/>
    </w:rPr>
  </w:style>
  <w:style w:type="paragraph" w:customStyle="1" w:styleId="standard">
    <w:name w:val="standard"/>
    <w:basedOn w:val="Normal"/>
    <w:rsid w:val="00746F04"/>
    <w:pPr>
      <w:spacing w:before="100" w:beforeAutospacing="1" w:after="100" w:afterAutospacing="1" w:line="291" w:lineRule="atLeast"/>
    </w:pPr>
    <w:rPr>
      <w:rFonts w:ascii="Arial" w:eastAsia="Times New Roman" w:hAnsi="Arial" w:cs="Arial"/>
      <w:sz w:val="19"/>
      <w:szCs w:val="19"/>
    </w:rPr>
  </w:style>
  <w:style w:type="paragraph" w:customStyle="1" w:styleId="BulletText1">
    <w:name w:val="Bullet Text 1"/>
    <w:basedOn w:val="Normal"/>
    <w:rsid w:val="00746F04"/>
    <w:pPr>
      <w:numPr>
        <w:numId w:val="24"/>
      </w:numPr>
      <w:tabs>
        <w:tab w:val="clear" w:pos="360"/>
      </w:tabs>
      <w:ind w:left="187" w:hanging="187"/>
    </w:pPr>
    <w:rPr>
      <w:rFonts w:ascii="Times New Roman" w:eastAsia="Times New Roman" w:hAnsi="Times New Roman" w:cs="Times New Roman"/>
      <w:sz w:val="24"/>
      <w:szCs w:val="20"/>
    </w:rPr>
  </w:style>
  <w:style w:type="paragraph" w:customStyle="1" w:styleId="BlockLine">
    <w:name w:val="Block Line"/>
    <w:basedOn w:val="Normal"/>
    <w:next w:val="Normal"/>
    <w:autoRedefine/>
    <w:rsid w:val="00746F04"/>
    <w:pPr>
      <w:pBdr>
        <w:top w:val="single" w:sz="6" w:space="0" w:color="auto"/>
        <w:between w:val="single" w:sz="6" w:space="1" w:color="auto"/>
      </w:pBdr>
      <w:spacing w:before="240"/>
      <w:ind w:left="1728"/>
    </w:pPr>
    <w:rPr>
      <w:rFonts w:ascii="Times New Roman" w:eastAsia="Times New Roman" w:hAnsi="Times New Roman" w:cs="Times New Roman"/>
      <w:sz w:val="24"/>
      <w:szCs w:val="24"/>
    </w:rPr>
  </w:style>
  <w:style w:type="paragraph" w:customStyle="1" w:styleId="ContinuedOnNextPa">
    <w:name w:val="Continued On Next Pa"/>
    <w:basedOn w:val="Normal"/>
    <w:next w:val="Normal"/>
    <w:rsid w:val="00746F04"/>
    <w:pPr>
      <w:pBdr>
        <w:top w:val="single" w:sz="6" w:space="1" w:color="auto"/>
        <w:between w:val="single" w:sz="6" w:space="1" w:color="auto"/>
      </w:pBdr>
      <w:ind w:left="1700"/>
      <w:jc w:val="right"/>
    </w:pPr>
    <w:rPr>
      <w:rFonts w:ascii="Times New Roman" w:eastAsia="Times New Roman" w:hAnsi="Times New Roman" w:cs="Times New Roman"/>
      <w:i/>
      <w:sz w:val="20"/>
      <w:szCs w:val="20"/>
    </w:rPr>
  </w:style>
  <w:style w:type="character" w:customStyle="1" w:styleId="A1">
    <w:name w:val="A1"/>
    <w:uiPriority w:val="99"/>
    <w:rsid w:val="00746F04"/>
    <w:rPr>
      <w:rFonts w:cs="Avenir LT Std 65 Medium"/>
      <w:color w:val="000000"/>
    </w:rPr>
  </w:style>
  <w:style w:type="paragraph" w:customStyle="1" w:styleId="Pa4">
    <w:name w:val="Pa4"/>
    <w:basedOn w:val="Default"/>
    <w:next w:val="Default"/>
    <w:uiPriority w:val="99"/>
    <w:rsid w:val="00A7134B"/>
    <w:pPr>
      <w:spacing w:line="181" w:lineRule="atLeast"/>
    </w:pPr>
    <w:rPr>
      <w:rFonts w:ascii="TWUPUU+Univers-Condensed" w:hAnsi="TWUPUU+Univers-Condensed" w:cstheme="minorBidi"/>
      <w:color w:val="auto"/>
    </w:rPr>
  </w:style>
  <w:style w:type="character" w:customStyle="1" w:styleId="A2">
    <w:name w:val="A2"/>
    <w:uiPriority w:val="99"/>
    <w:rsid w:val="00A7134B"/>
    <w:rPr>
      <w:rFonts w:ascii="SOKJGW+EideticNeoRegular" w:hAnsi="SOKJGW+EideticNeoRegular" w:cs="SOKJGW+EideticNeoRegular"/>
      <w:color w:val="000000"/>
      <w:sz w:val="20"/>
      <w:szCs w:val="20"/>
    </w:rPr>
  </w:style>
  <w:style w:type="character" w:customStyle="1" w:styleId="Heading4Char">
    <w:name w:val="Heading 4 Char"/>
    <w:basedOn w:val="DefaultParagraphFont"/>
    <w:link w:val="Heading4"/>
    <w:uiPriority w:val="9"/>
    <w:rsid w:val="00FB7229"/>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FB7229"/>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B722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B7229"/>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B7229"/>
    <w:rPr>
      <w:rFonts w:asciiTheme="majorHAnsi" w:eastAsiaTheme="majorEastAsia" w:hAnsiTheme="majorHAnsi" w:cstheme="majorBidi"/>
      <w:i/>
      <w:iCs/>
      <w:spacing w:val="5"/>
      <w:sz w:val="20"/>
      <w:szCs w:val="20"/>
    </w:rPr>
  </w:style>
  <w:style w:type="paragraph" w:styleId="Caption">
    <w:name w:val="caption"/>
    <w:basedOn w:val="Normal"/>
    <w:next w:val="Normal"/>
    <w:uiPriority w:val="35"/>
    <w:semiHidden/>
    <w:unhideWhenUsed/>
    <w:rsid w:val="00FB7229"/>
    <w:rPr>
      <w:b/>
      <w:bCs/>
      <w:color w:val="A5A5A5" w:themeColor="accent1" w:themeShade="BF"/>
      <w:sz w:val="16"/>
      <w:szCs w:val="16"/>
    </w:rPr>
  </w:style>
  <w:style w:type="paragraph" w:styleId="Title">
    <w:name w:val="Title"/>
    <w:basedOn w:val="Normal"/>
    <w:next w:val="Normal"/>
    <w:link w:val="TitleChar"/>
    <w:uiPriority w:val="10"/>
    <w:qFormat/>
    <w:rsid w:val="00FB7229"/>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B7229"/>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B7229"/>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B7229"/>
    <w:rPr>
      <w:rFonts w:asciiTheme="majorHAnsi" w:eastAsiaTheme="majorEastAsia" w:hAnsiTheme="majorHAnsi" w:cstheme="majorBidi"/>
      <w:i/>
      <w:iCs/>
      <w:spacing w:val="13"/>
      <w:sz w:val="24"/>
      <w:szCs w:val="24"/>
    </w:rPr>
  </w:style>
  <w:style w:type="character" w:styleId="Strong">
    <w:name w:val="Strong"/>
    <w:uiPriority w:val="22"/>
    <w:qFormat/>
    <w:rsid w:val="00FB7229"/>
    <w:rPr>
      <w:b/>
      <w:bCs/>
    </w:rPr>
  </w:style>
  <w:style w:type="character" w:styleId="Emphasis">
    <w:name w:val="Emphasis"/>
    <w:uiPriority w:val="20"/>
    <w:qFormat/>
    <w:rsid w:val="00FB7229"/>
    <w:rPr>
      <w:b/>
      <w:bCs/>
      <w:i/>
      <w:iCs/>
      <w:spacing w:val="10"/>
      <w:bdr w:val="none" w:sz="0" w:space="0" w:color="auto"/>
      <w:shd w:val="clear" w:color="auto" w:fill="auto"/>
    </w:rPr>
  </w:style>
  <w:style w:type="paragraph" w:styleId="Quote">
    <w:name w:val="Quote"/>
    <w:basedOn w:val="Normal"/>
    <w:next w:val="Normal"/>
    <w:link w:val="QuoteChar"/>
    <w:uiPriority w:val="29"/>
    <w:qFormat/>
    <w:rsid w:val="00FB7229"/>
    <w:pPr>
      <w:spacing w:before="200" w:after="0"/>
      <w:ind w:left="360" w:right="360"/>
    </w:pPr>
    <w:rPr>
      <w:i/>
      <w:iCs/>
    </w:rPr>
  </w:style>
  <w:style w:type="character" w:customStyle="1" w:styleId="QuoteChar">
    <w:name w:val="Quote Char"/>
    <w:basedOn w:val="DefaultParagraphFont"/>
    <w:link w:val="Quote"/>
    <w:uiPriority w:val="29"/>
    <w:rsid w:val="00FB7229"/>
    <w:rPr>
      <w:i/>
      <w:iCs/>
    </w:rPr>
  </w:style>
  <w:style w:type="paragraph" w:styleId="IntenseQuote">
    <w:name w:val="Intense Quote"/>
    <w:basedOn w:val="Normal"/>
    <w:next w:val="Normal"/>
    <w:link w:val="IntenseQuoteChar"/>
    <w:uiPriority w:val="30"/>
    <w:qFormat/>
    <w:rsid w:val="00FB722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B7229"/>
    <w:rPr>
      <w:b/>
      <w:bCs/>
      <w:i/>
      <w:iCs/>
    </w:rPr>
  </w:style>
  <w:style w:type="character" w:styleId="SubtleEmphasis">
    <w:name w:val="Subtle Emphasis"/>
    <w:uiPriority w:val="19"/>
    <w:qFormat/>
    <w:rsid w:val="00FB7229"/>
    <w:rPr>
      <w:i/>
      <w:iCs/>
    </w:rPr>
  </w:style>
  <w:style w:type="character" w:styleId="IntenseEmphasis">
    <w:name w:val="Intense Emphasis"/>
    <w:uiPriority w:val="21"/>
    <w:qFormat/>
    <w:rsid w:val="00FB7229"/>
    <w:rPr>
      <w:b/>
      <w:bCs/>
    </w:rPr>
  </w:style>
  <w:style w:type="character" w:styleId="SubtleReference">
    <w:name w:val="Subtle Reference"/>
    <w:uiPriority w:val="31"/>
    <w:qFormat/>
    <w:rsid w:val="00FB7229"/>
    <w:rPr>
      <w:smallCaps/>
    </w:rPr>
  </w:style>
  <w:style w:type="character" w:styleId="IntenseReference">
    <w:name w:val="Intense Reference"/>
    <w:uiPriority w:val="32"/>
    <w:qFormat/>
    <w:rsid w:val="00FB7229"/>
    <w:rPr>
      <w:smallCaps/>
      <w:spacing w:val="5"/>
      <w:u w:val="single"/>
    </w:rPr>
  </w:style>
  <w:style w:type="character" w:styleId="BookTitle">
    <w:name w:val="Book Title"/>
    <w:uiPriority w:val="33"/>
    <w:qFormat/>
    <w:rsid w:val="00FB7229"/>
    <w:rPr>
      <w:i/>
      <w:i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7882">
      <w:bodyDiv w:val="1"/>
      <w:marLeft w:val="0"/>
      <w:marRight w:val="0"/>
      <w:marTop w:val="0"/>
      <w:marBottom w:val="0"/>
      <w:divBdr>
        <w:top w:val="none" w:sz="0" w:space="0" w:color="auto"/>
        <w:left w:val="none" w:sz="0" w:space="0" w:color="auto"/>
        <w:bottom w:val="none" w:sz="0" w:space="0" w:color="auto"/>
        <w:right w:val="none" w:sz="0" w:space="0" w:color="auto"/>
      </w:divBdr>
    </w:div>
    <w:div w:id="59527388">
      <w:bodyDiv w:val="1"/>
      <w:marLeft w:val="0"/>
      <w:marRight w:val="0"/>
      <w:marTop w:val="0"/>
      <w:marBottom w:val="0"/>
      <w:divBdr>
        <w:top w:val="none" w:sz="0" w:space="0" w:color="auto"/>
        <w:left w:val="none" w:sz="0" w:space="0" w:color="auto"/>
        <w:bottom w:val="none" w:sz="0" w:space="0" w:color="auto"/>
        <w:right w:val="none" w:sz="0" w:space="0" w:color="auto"/>
      </w:divBdr>
    </w:div>
    <w:div w:id="80178480">
      <w:bodyDiv w:val="1"/>
      <w:marLeft w:val="0"/>
      <w:marRight w:val="0"/>
      <w:marTop w:val="0"/>
      <w:marBottom w:val="0"/>
      <w:divBdr>
        <w:top w:val="none" w:sz="0" w:space="0" w:color="auto"/>
        <w:left w:val="none" w:sz="0" w:space="0" w:color="auto"/>
        <w:bottom w:val="none" w:sz="0" w:space="0" w:color="auto"/>
        <w:right w:val="none" w:sz="0" w:space="0" w:color="auto"/>
      </w:divBdr>
      <w:divsChild>
        <w:div w:id="93209154">
          <w:marLeft w:val="547"/>
          <w:marRight w:val="0"/>
          <w:marTop w:val="91"/>
          <w:marBottom w:val="0"/>
          <w:divBdr>
            <w:top w:val="none" w:sz="0" w:space="0" w:color="auto"/>
            <w:left w:val="none" w:sz="0" w:space="0" w:color="auto"/>
            <w:bottom w:val="none" w:sz="0" w:space="0" w:color="auto"/>
            <w:right w:val="none" w:sz="0" w:space="0" w:color="auto"/>
          </w:divBdr>
        </w:div>
      </w:divsChild>
    </w:div>
    <w:div w:id="89280879">
      <w:bodyDiv w:val="1"/>
      <w:marLeft w:val="0"/>
      <w:marRight w:val="0"/>
      <w:marTop w:val="0"/>
      <w:marBottom w:val="0"/>
      <w:divBdr>
        <w:top w:val="none" w:sz="0" w:space="0" w:color="auto"/>
        <w:left w:val="none" w:sz="0" w:space="0" w:color="auto"/>
        <w:bottom w:val="none" w:sz="0" w:space="0" w:color="auto"/>
        <w:right w:val="none" w:sz="0" w:space="0" w:color="auto"/>
      </w:divBdr>
    </w:div>
    <w:div w:id="157119819">
      <w:bodyDiv w:val="1"/>
      <w:marLeft w:val="0"/>
      <w:marRight w:val="0"/>
      <w:marTop w:val="0"/>
      <w:marBottom w:val="0"/>
      <w:divBdr>
        <w:top w:val="none" w:sz="0" w:space="0" w:color="auto"/>
        <w:left w:val="none" w:sz="0" w:space="0" w:color="auto"/>
        <w:bottom w:val="none" w:sz="0" w:space="0" w:color="auto"/>
        <w:right w:val="none" w:sz="0" w:space="0" w:color="auto"/>
      </w:divBdr>
      <w:divsChild>
        <w:div w:id="1219124505">
          <w:marLeft w:val="1267"/>
          <w:marRight w:val="0"/>
          <w:marTop w:val="96"/>
          <w:marBottom w:val="96"/>
          <w:divBdr>
            <w:top w:val="none" w:sz="0" w:space="0" w:color="auto"/>
            <w:left w:val="none" w:sz="0" w:space="0" w:color="auto"/>
            <w:bottom w:val="none" w:sz="0" w:space="0" w:color="auto"/>
            <w:right w:val="none" w:sz="0" w:space="0" w:color="auto"/>
          </w:divBdr>
        </w:div>
        <w:div w:id="652561687">
          <w:marLeft w:val="1267"/>
          <w:marRight w:val="0"/>
          <w:marTop w:val="96"/>
          <w:marBottom w:val="96"/>
          <w:divBdr>
            <w:top w:val="none" w:sz="0" w:space="0" w:color="auto"/>
            <w:left w:val="none" w:sz="0" w:space="0" w:color="auto"/>
            <w:bottom w:val="none" w:sz="0" w:space="0" w:color="auto"/>
            <w:right w:val="none" w:sz="0" w:space="0" w:color="auto"/>
          </w:divBdr>
        </w:div>
        <w:div w:id="31155958">
          <w:marLeft w:val="1267"/>
          <w:marRight w:val="0"/>
          <w:marTop w:val="96"/>
          <w:marBottom w:val="96"/>
          <w:divBdr>
            <w:top w:val="none" w:sz="0" w:space="0" w:color="auto"/>
            <w:left w:val="none" w:sz="0" w:space="0" w:color="auto"/>
            <w:bottom w:val="none" w:sz="0" w:space="0" w:color="auto"/>
            <w:right w:val="none" w:sz="0" w:space="0" w:color="auto"/>
          </w:divBdr>
        </w:div>
      </w:divsChild>
    </w:div>
    <w:div w:id="271325832">
      <w:bodyDiv w:val="1"/>
      <w:marLeft w:val="0"/>
      <w:marRight w:val="0"/>
      <w:marTop w:val="0"/>
      <w:marBottom w:val="0"/>
      <w:divBdr>
        <w:top w:val="none" w:sz="0" w:space="0" w:color="auto"/>
        <w:left w:val="none" w:sz="0" w:space="0" w:color="auto"/>
        <w:bottom w:val="none" w:sz="0" w:space="0" w:color="auto"/>
        <w:right w:val="none" w:sz="0" w:space="0" w:color="auto"/>
      </w:divBdr>
      <w:divsChild>
        <w:div w:id="1906377059">
          <w:marLeft w:val="547"/>
          <w:marRight w:val="0"/>
          <w:marTop w:val="101"/>
          <w:marBottom w:val="0"/>
          <w:divBdr>
            <w:top w:val="none" w:sz="0" w:space="0" w:color="auto"/>
            <w:left w:val="none" w:sz="0" w:space="0" w:color="auto"/>
            <w:bottom w:val="none" w:sz="0" w:space="0" w:color="auto"/>
            <w:right w:val="none" w:sz="0" w:space="0" w:color="auto"/>
          </w:divBdr>
        </w:div>
        <w:div w:id="1044870701">
          <w:marLeft w:val="547"/>
          <w:marRight w:val="0"/>
          <w:marTop w:val="101"/>
          <w:marBottom w:val="0"/>
          <w:divBdr>
            <w:top w:val="none" w:sz="0" w:space="0" w:color="auto"/>
            <w:left w:val="none" w:sz="0" w:space="0" w:color="auto"/>
            <w:bottom w:val="none" w:sz="0" w:space="0" w:color="auto"/>
            <w:right w:val="none" w:sz="0" w:space="0" w:color="auto"/>
          </w:divBdr>
        </w:div>
        <w:div w:id="883374085">
          <w:marLeft w:val="547"/>
          <w:marRight w:val="0"/>
          <w:marTop w:val="101"/>
          <w:marBottom w:val="0"/>
          <w:divBdr>
            <w:top w:val="none" w:sz="0" w:space="0" w:color="auto"/>
            <w:left w:val="none" w:sz="0" w:space="0" w:color="auto"/>
            <w:bottom w:val="none" w:sz="0" w:space="0" w:color="auto"/>
            <w:right w:val="none" w:sz="0" w:space="0" w:color="auto"/>
          </w:divBdr>
        </w:div>
        <w:div w:id="756906948">
          <w:marLeft w:val="547"/>
          <w:marRight w:val="0"/>
          <w:marTop w:val="101"/>
          <w:marBottom w:val="0"/>
          <w:divBdr>
            <w:top w:val="none" w:sz="0" w:space="0" w:color="auto"/>
            <w:left w:val="none" w:sz="0" w:space="0" w:color="auto"/>
            <w:bottom w:val="none" w:sz="0" w:space="0" w:color="auto"/>
            <w:right w:val="none" w:sz="0" w:space="0" w:color="auto"/>
          </w:divBdr>
        </w:div>
        <w:div w:id="1017925821">
          <w:marLeft w:val="547"/>
          <w:marRight w:val="0"/>
          <w:marTop w:val="101"/>
          <w:marBottom w:val="0"/>
          <w:divBdr>
            <w:top w:val="none" w:sz="0" w:space="0" w:color="auto"/>
            <w:left w:val="none" w:sz="0" w:space="0" w:color="auto"/>
            <w:bottom w:val="none" w:sz="0" w:space="0" w:color="auto"/>
            <w:right w:val="none" w:sz="0" w:space="0" w:color="auto"/>
          </w:divBdr>
        </w:div>
      </w:divsChild>
    </w:div>
    <w:div w:id="343212190">
      <w:bodyDiv w:val="1"/>
      <w:marLeft w:val="0"/>
      <w:marRight w:val="0"/>
      <w:marTop w:val="0"/>
      <w:marBottom w:val="0"/>
      <w:divBdr>
        <w:top w:val="none" w:sz="0" w:space="0" w:color="auto"/>
        <w:left w:val="none" w:sz="0" w:space="0" w:color="auto"/>
        <w:bottom w:val="none" w:sz="0" w:space="0" w:color="auto"/>
        <w:right w:val="none" w:sz="0" w:space="0" w:color="auto"/>
      </w:divBdr>
    </w:div>
    <w:div w:id="355078215">
      <w:bodyDiv w:val="1"/>
      <w:marLeft w:val="0"/>
      <w:marRight w:val="0"/>
      <w:marTop w:val="0"/>
      <w:marBottom w:val="0"/>
      <w:divBdr>
        <w:top w:val="none" w:sz="0" w:space="0" w:color="auto"/>
        <w:left w:val="none" w:sz="0" w:space="0" w:color="auto"/>
        <w:bottom w:val="none" w:sz="0" w:space="0" w:color="auto"/>
        <w:right w:val="none" w:sz="0" w:space="0" w:color="auto"/>
      </w:divBdr>
    </w:div>
    <w:div w:id="363798977">
      <w:bodyDiv w:val="1"/>
      <w:marLeft w:val="0"/>
      <w:marRight w:val="0"/>
      <w:marTop w:val="0"/>
      <w:marBottom w:val="0"/>
      <w:divBdr>
        <w:top w:val="none" w:sz="0" w:space="0" w:color="auto"/>
        <w:left w:val="none" w:sz="0" w:space="0" w:color="auto"/>
        <w:bottom w:val="none" w:sz="0" w:space="0" w:color="auto"/>
        <w:right w:val="none" w:sz="0" w:space="0" w:color="auto"/>
      </w:divBdr>
      <w:divsChild>
        <w:div w:id="604964919">
          <w:marLeft w:val="547"/>
          <w:marRight w:val="0"/>
          <w:marTop w:val="101"/>
          <w:marBottom w:val="0"/>
          <w:divBdr>
            <w:top w:val="none" w:sz="0" w:space="0" w:color="auto"/>
            <w:left w:val="none" w:sz="0" w:space="0" w:color="auto"/>
            <w:bottom w:val="none" w:sz="0" w:space="0" w:color="auto"/>
            <w:right w:val="none" w:sz="0" w:space="0" w:color="auto"/>
          </w:divBdr>
        </w:div>
        <w:div w:id="1024596635">
          <w:marLeft w:val="547"/>
          <w:marRight w:val="0"/>
          <w:marTop w:val="101"/>
          <w:marBottom w:val="0"/>
          <w:divBdr>
            <w:top w:val="none" w:sz="0" w:space="0" w:color="auto"/>
            <w:left w:val="none" w:sz="0" w:space="0" w:color="auto"/>
            <w:bottom w:val="none" w:sz="0" w:space="0" w:color="auto"/>
            <w:right w:val="none" w:sz="0" w:space="0" w:color="auto"/>
          </w:divBdr>
        </w:div>
        <w:div w:id="973096563">
          <w:marLeft w:val="547"/>
          <w:marRight w:val="0"/>
          <w:marTop w:val="101"/>
          <w:marBottom w:val="0"/>
          <w:divBdr>
            <w:top w:val="none" w:sz="0" w:space="0" w:color="auto"/>
            <w:left w:val="none" w:sz="0" w:space="0" w:color="auto"/>
            <w:bottom w:val="none" w:sz="0" w:space="0" w:color="auto"/>
            <w:right w:val="none" w:sz="0" w:space="0" w:color="auto"/>
          </w:divBdr>
        </w:div>
        <w:div w:id="912855199">
          <w:marLeft w:val="547"/>
          <w:marRight w:val="0"/>
          <w:marTop w:val="101"/>
          <w:marBottom w:val="0"/>
          <w:divBdr>
            <w:top w:val="none" w:sz="0" w:space="0" w:color="auto"/>
            <w:left w:val="none" w:sz="0" w:space="0" w:color="auto"/>
            <w:bottom w:val="none" w:sz="0" w:space="0" w:color="auto"/>
            <w:right w:val="none" w:sz="0" w:space="0" w:color="auto"/>
          </w:divBdr>
        </w:div>
        <w:div w:id="1071582859">
          <w:marLeft w:val="547"/>
          <w:marRight w:val="0"/>
          <w:marTop w:val="101"/>
          <w:marBottom w:val="0"/>
          <w:divBdr>
            <w:top w:val="none" w:sz="0" w:space="0" w:color="auto"/>
            <w:left w:val="none" w:sz="0" w:space="0" w:color="auto"/>
            <w:bottom w:val="none" w:sz="0" w:space="0" w:color="auto"/>
            <w:right w:val="none" w:sz="0" w:space="0" w:color="auto"/>
          </w:divBdr>
        </w:div>
        <w:div w:id="49229004">
          <w:marLeft w:val="547"/>
          <w:marRight w:val="0"/>
          <w:marTop w:val="101"/>
          <w:marBottom w:val="0"/>
          <w:divBdr>
            <w:top w:val="none" w:sz="0" w:space="0" w:color="auto"/>
            <w:left w:val="none" w:sz="0" w:space="0" w:color="auto"/>
            <w:bottom w:val="none" w:sz="0" w:space="0" w:color="auto"/>
            <w:right w:val="none" w:sz="0" w:space="0" w:color="auto"/>
          </w:divBdr>
        </w:div>
      </w:divsChild>
    </w:div>
    <w:div w:id="426926486">
      <w:bodyDiv w:val="1"/>
      <w:marLeft w:val="0"/>
      <w:marRight w:val="0"/>
      <w:marTop w:val="0"/>
      <w:marBottom w:val="0"/>
      <w:divBdr>
        <w:top w:val="none" w:sz="0" w:space="0" w:color="auto"/>
        <w:left w:val="none" w:sz="0" w:space="0" w:color="auto"/>
        <w:bottom w:val="none" w:sz="0" w:space="0" w:color="auto"/>
        <w:right w:val="none" w:sz="0" w:space="0" w:color="auto"/>
      </w:divBdr>
      <w:divsChild>
        <w:div w:id="96100831">
          <w:marLeft w:val="0"/>
          <w:marRight w:val="0"/>
          <w:marTop w:val="0"/>
          <w:marBottom w:val="0"/>
          <w:divBdr>
            <w:top w:val="none" w:sz="0" w:space="0" w:color="auto"/>
            <w:left w:val="none" w:sz="0" w:space="0" w:color="auto"/>
            <w:bottom w:val="none" w:sz="0" w:space="0" w:color="auto"/>
            <w:right w:val="none" w:sz="0" w:space="0" w:color="auto"/>
          </w:divBdr>
        </w:div>
        <w:div w:id="1514615055">
          <w:marLeft w:val="0"/>
          <w:marRight w:val="0"/>
          <w:marTop w:val="0"/>
          <w:marBottom w:val="0"/>
          <w:divBdr>
            <w:top w:val="none" w:sz="0" w:space="0" w:color="auto"/>
            <w:left w:val="none" w:sz="0" w:space="0" w:color="auto"/>
            <w:bottom w:val="none" w:sz="0" w:space="0" w:color="auto"/>
            <w:right w:val="none" w:sz="0" w:space="0" w:color="auto"/>
          </w:divBdr>
        </w:div>
      </w:divsChild>
    </w:div>
    <w:div w:id="449905865">
      <w:bodyDiv w:val="1"/>
      <w:marLeft w:val="0"/>
      <w:marRight w:val="0"/>
      <w:marTop w:val="0"/>
      <w:marBottom w:val="0"/>
      <w:divBdr>
        <w:top w:val="none" w:sz="0" w:space="0" w:color="auto"/>
        <w:left w:val="none" w:sz="0" w:space="0" w:color="auto"/>
        <w:bottom w:val="none" w:sz="0" w:space="0" w:color="auto"/>
        <w:right w:val="none" w:sz="0" w:space="0" w:color="auto"/>
      </w:divBdr>
    </w:div>
    <w:div w:id="478696077">
      <w:bodyDiv w:val="1"/>
      <w:marLeft w:val="0"/>
      <w:marRight w:val="0"/>
      <w:marTop w:val="0"/>
      <w:marBottom w:val="0"/>
      <w:divBdr>
        <w:top w:val="none" w:sz="0" w:space="0" w:color="auto"/>
        <w:left w:val="none" w:sz="0" w:space="0" w:color="auto"/>
        <w:bottom w:val="none" w:sz="0" w:space="0" w:color="auto"/>
        <w:right w:val="none" w:sz="0" w:space="0" w:color="auto"/>
      </w:divBdr>
    </w:div>
    <w:div w:id="488641440">
      <w:bodyDiv w:val="1"/>
      <w:marLeft w:val="0"/>
      <w:marRight w:val="0"/>
      <w:marTop w:val="0"/>
      <w:marBottom w:val="0"/>
      <w:divBdr>
        <w:top w:val="none" w:sz="0" w:space="0" w:color="auto"/>
        <w:left w:val="none" w:sz="0" w:space="0" w:color="auto"/>
        <w:bottom w:val="none" w:sz="0" w:space="0" w:color="auto"/>
        <w:right w:val="none" w:sz="0" w:space="0" w:color="auto"/>
      </w:divBdr>
      <w:divsChild>
        <w:div w:id="529537784">
          <w:marLeft w:val="547"/>
          <w:marRight w:val="0"/>
          <w:marTop w:val="91"/>
          <w:marBottom w:val="0"/>
          <w:divBdr>
            <w:top w:val="none" w:sz="0" w:space="0" w:color="auto"/>
            <w:left w:val="none" w:sz="0" w:space="0" w:color="auto"/>
            <w:bottom w:val="none" w:sz="0" w:space="0" w:color="auto"/>
            <w:right w:val="none" w:sz="0" w:space="0" w:color="auto"/>
          </w:divBdr>
        </w:div>
      </w:divsChild>
    </w:div>
    <w:div w:id="493030368">
      <w:bodyDiv w:val="1"/>
      <w:marLeft w:val="0"/>
      <w:marRight w:val="0"/>
      <w:marTop w:val="0"/>
      <w:marBottom w:val="0"/>
      <w:divBdr>
        <w:top w:val="none" w:sz="0" w:space="0" w:color="auto"/>
        <w:left w:val="none" w:sz="0" w:space="0" w:color="auto"/>
        <w:bottom w:val="none" w:sz="0" w:space="0" w:color="auto"/>
        <w:right w:val="none" w:sz="0" w:space="0" w:color="auto"/>
      </w:divBdr>
    </w:div>
    <w:div w:id="527763775">
      <w:bodyDiv w:val="1"/>
      <w:marLeft w:val="0"/>
      <w:marRight w:val="0"/>
      <w:marTop w:val="0"/>
      <w:marBottom w:val="0"/>
      <w:divBdr>
        <w:top w:val="none" w:sz="0" w:space="0" w:color="auto"/>
        <w:left w:val="none" w:sz="0" w:space="0" w:color="auto"/>
        <w:bottom w:val="none" w:sz="0" w:space="0" w:color="auto"/>
        <w:right w:val="none" w:sz="0" w:space="0" w:color="auto"/>
      </w:divBdr>
    </w:div>
    <w:div w:id="567500364">
      <w:bodyDiv w:val="1"/>
      <w:marLeft w:val="0"/>
      <w:marRight w:val="0"/>
      <w:marTop w:val="0"/>
      <w:marBottom w:val="0"/>
      <w:divBdr>
        <w:top w:val="none" w:sz="0" w:space="0" w:color="auto"/>
        <w:left w:val="none" w:sz="0" w:space="0" w:color="auto"/>
        <w:bottom w:val="none" w:sz="0" w:space="0" w:color="auto"/>
        <w:right w:val="none" w:sz="0" w:space="0" w:color="auto"/>
      </w:divBdr>
    </w:div>
    <w:div w:id="635336715">
      <w:bodyDiv w:val="1"/>
      <w:marLeft w:val="0"/>
      <w:marRight w:val="0"/>
      <w:marTop w:val="0"/>
      <w:marBottom w:val="0"/>
      <w:divBdr>
        <w:top w:val="none" w:sz="0" w:space="0" w:color="auto"/>
        <w:left w:val="none" w:sz="0" w:space="0" w:color="auto"/>
        <w:bottom w:val="none" w:sz="0" w:space="0" w:color="auto"/>
        <w:right w:val="none" w:sz="0" w:space="0" w:color="auto"/>
      </w:divBdr>
      <w:divsChild>
        <w:div w:id="1005594684">
          <w:marLeft w:val="547"/>
          <w:marRight w:val="0"/>
          <w:marTop w:val="91"/>
          <w:marBottom w:val="0"/>
          <w:divBdr>
            <w:top w:val="none" w:sz="0" w:space="0" w:color="auto"/>
            <w:left w:val="none" w:sz="0" w:space="0" w:color="auto"/>
            <w:bottom w:val="none" w:sz="0" w:space="0" w:color="auto"/>
            <w:right w:val="none" w:sz="0" w:space="0" w:color="auto"/>
          </w:divBdr>
        </w:div>
      </w:divsChild>
    </w:div>
    <w:div w:id="657152977">
      <w:bodyDiv w:val="1"/>
      <w:marLeft w:val="0"/>
      <w:marRight w:val="0"/>
      <w:marTop w:val="0"/>
      <w:marBottom w:val="0"/>
      <w:divBdr>
        <w:top w:val="none" w:sz="0" w:space="0" w:color="auto"/>
        <w:left w:val="none" w:sz="0" w:space="0" w:color="auto"/>
        <w:bottom w:val="none" w:sz="0" w:space="0" w:color="auto"/>
        <w:right w:val="none" w:sz="0" w:space="0" w:color="auto"/>
      </w:divBdr>
    </w:div>
    <w:div w:id="671176309">
      <w:bodyDiv w:val="1"/>
      <w:marLeft w:val="0"/>
      <w:marRight w:val="0"/>
      <w:marTop w:val="0"/>
      <w:marBottom w:val="0"/>
      <w:divBdr>
        <w:top w:val="none" w:sz="0" w:space="0" w:color="auto"/>
        <w:left w:val="none" w:sz="0" w:space="0" w:color="auto"/>
        <w:bottom w:val="none" w:sz="0" w:space="0" w:color="auto"/>
        <w:right w:val="none" w:sz="0" w:space="0" w:color="auto"/>
      </w:divBdr>
    </w:div>
    <w:div w:id="672998110">
      <w:bodyDiv w:val="1"/>
      <w:marLeft w:val="0"/>
      <w:marRight w:val="0"/>
      <w:marTop w:val="0"/>
      <w:marBottom w:val="0"/>
      <w:divBdr>
        <w:top w:val="none" w:sz="0" w:space="0" w:color="auto"/>
        <w:left w:val="none" w:sz="0" w:space="0" w:color="auto"/>
        <w:bottom w:val="none" w:sz="0" w:space="0" w:color="auto"/>
        <w:right w:val="none" w:sz="0" w:space="0" w:color="auto"/>
      </w:divBdr>
      <w:divsChild>
        <w:div w:id="665669405">
          <w:marLeft w:val="1267"/>
          <w:marRight w:val="0"/>
          <w:marTop w:val="96"/>
          <w:marBottom w:val="96"/>
          <w:divBdr>
            <w:top w:val="none" w:sz="0" w:space="0" w:color="auto"/>
            <w:left w:val="none" w:sz="0" w:space="0" w:color="auto"/>
            <w:bottom w:val="none" w:sz="0" w:space="0" w:color="auto"/>
            <w:right w:val="none" w:sz="0" w:space="0" w:color="auto"/>
          </w:divBdr>
        </w:div>
        <w:div w:id="745952180">
          <w:marLeft w:val="1267"/>
          <w:marRight w:val="0"/>
          <w:marTop w:val="96"/>
          <w:marBottom w:val="96"/>
          <w:divBdr>
            <w:top w:val="none" w:sz="0" w:space="0" w:color="auto"/>
            <w:left w:val="none" w:sz="0" w:space="0" w:color="auto"/>
            <w:bottom w:val="none" w:sz="0" w:space="0" w:color="auto"/>
            <w:right w:val="none" w:sz="0" w:space="0" w:color="auto"/>
          </w:divBdr>
        </w:div>
        <w:div w:id="1058822128">
          <w:marLeft w:val="1267"/>
          <w:marRight w:val="0"/>
          <w:marTop w:val="96"/>
          <w:marBottom w:val="96"/>
          <w:divBdr>
            <w:top w:val="none" w:sz="0" w:space="0" w:color="auto"/>
            <w:left w:val="none" w:sz="0" w:space="0" w:color="auto"/>
            <w:bottom w:val="none" w:sz="0" w:space="0" w:color="auto"/>
            <w:right w:val="none" w:sz="0" w:space="0" w:color="auto"/>
          </w:divBdr>
        </w:div>
      </w:divsChild>
    </w:div>
    <w:div w:id="682442761">
      <w:bodyDiv w:val="1"/>
      <w:marLeft w:val="0"/>
      <w:marRight w:val="0"/>
      <w:marTop w:val="0"/>
      <w:marBottom w:val="0"/>
      <w:divBdr>
        <w:top w:val="none" w:sz="0" w:space="0" w:color="auto"/>
        <w:left w:val="none" w:sz="0" w:space="0" w:color="auto"/>
        <w:bottom w:val="none" w:sz="0" w:space="0" w:color="auto"/>
        <w:right w:val="none" w:sz="0" w:space="0" w:color="auto"/>
      </w:divBdr>
    </w:div>
    <w:div w:id="736560350">
      <w:bodyDiv w:val="1"/>
      <w:marLeft w:val="0"/>
      <w:marRight w:val="0"/>
      <w:marTop w:val="0"/>
      <w:marBottom w:val="0"/>
      <w:divBdr>
        <w:top w:val="none" w:sz="0" w:space="0" w:color="auto"/>
        <w:left w:val="none" w:sz="0" w:space="0" w:color="auto"/>
        <w:bottom w:val="none" w:sz="0" w:space="0" w:color="auto"/>
        <w:right w:val="none" w:sz="0" w:space="0" w:color="auto"/>
      </w:divBdr>
    </w:div>
    <w:div w:id="766344272">
      <w:bodyDiv w:val="1"/>
      <w:marLeft w:val="0"/>
      <w:marRight w:val="0"/>
      <w:marTop w:val="0"/>
      <w:marBottom w:val="0"/>
      <w:divBdr>
        <w:top w:val="none" w:sz="0" w:space="0" w:color="auto"/>
        <w:left w:val="none" w:sz="0" w:space="0" w:color="auto"/>
        <w:bottom w:val="none" w:sz="0" w:space="0" w:color="auto"/>
        <w:right w:val="none" w:sz="0" w:space="0" w:color="auto"/>
      </w:divBdr>
    </w:div>
    <w:div w:id="855002074">
      <w:bodyDiv w:val="1"/>
      <w:marLeft w:val="0"/>
      <w:marRight w:val="0"/>
      <w:marTop w:val="0"/>
      <w:marBottom w:val="0"/>
      <w:divBdr>
        <w:top w:val="none" w:sz="0" w:space="0" w:color="auto"/>
        <w:left w:val="none" w:sz="0" w:space="0" w:color="auto"/>
        <w:bottom w:val="none" w:sz="0" w:space="0" w:color="auto"/>
        <w:right w:val="none" w:sz="0" w:space="0" w:color="auto"/>
      </w:divBdr>
    </w:div>
    <w:div w:id="926960955">
      <w:bodyDiv w:val="1"/>
      <w:marLeft w:val="0"/>
      <w:marRight w:val="0"/>
      <w:marTop w:val="0"/>
      <w:marBottom w:val="0"/>
      <w:divBdr>
        <w:top w:val="none" w:sz="0" w:space="0" w:color="auto"/>
        <w:left w:val="none" w:sz="0" w:space="0" w:color="auto"/>
        <w:bottom w:val="none" w:sz="0" w:space="0" w:color="auto"/>
        <w:right w:val="none" w:sz="0" w:space="0" w:color="auto"/>
      </w:divBdr>
    </w:div>
    <w:div w:id="935213955">
      <w:bodyDiv w:val="1"/>
      <w:marLeft w:val="0"/>
      <w:marRight w:val="0"/>
      <w:marTop w:val="0"/>
      <w:marBottom w:val="0"/>
      <w:divBdr>
        <w:top w:val="none" w:sz="0" w:space="0" w:color="auto"/>
        <w:left w:val="none" w:sz="0" w:space="0" w:color="auto"/>
        <w:bottom w:val="none" w:sz="0" w:space="0" w:color="auto"/>
        <w:right w:val="none" w:sz="0" w:space="0" w:color="auto"/>
      </w:divBdr>
    </w:div>
    <w:div w:id="950353837">
      <w:bodyDiv w:val="1"/>
      <w:marLeft w:val="0"/>
      <w:marRight w:val="0"/>
      <w:marTop w:val="0"/>
      <w:marBottom w:val="0"/>
      <w:divBdr>
        <w:top w:val="none" w:sz="0" w:space="0" w:color="auto"/>
        <w:left w:val="none" w:sz="0" w:space="0" w:color="auto"/>
        <w:bottom w:val="none" w:sz="0" w:space="0" w:color="auto"/>
        <w:right w:val="none" w:sz="0" w:space="0" w:color="auto"/>
      </w:divBdr>
      <w:divsChild>
        <w:div w:id="49694856">
          <w:marLeft w:val="1166"/>
          <w:marRight w:val="0"/>
          <w:marTop w:val="96"/>
          <w:marBottom w:val="0"/>
          <w:divBdr>
            <w:top w:val="none" w:sz="0" w:space="0" w:color="auto"/>
            <w:left w:val="none" w:sz="0" w:space="0" w:color="auto"/>
            <w:bottom w:val="none" w:sz="0" w:space="0" w:color="auto"/>
            <w:right w:val="none" w:sz="0" w:space="0" w:color="auto"/>
          </w:divBdr>
        </w:div>
        <w:div w:id="642925295">
          <w:marLeft w:val="1166"/>
          <w:marRight w:val="0"/>
          <w:marTop w:val="96"/>
          <w:marBottom w:val="0"/>
          <w:divBdr>
            <w:top w:val="none" w:sz="0" w:space="0" w:color="auto"/>
            <w:left w:val="none" w:sz="0" w:space="0" w:color="auto"/>
            <w:bottom w:val="none" w:sz="0" w:space="0" w:color="auto"/>
            <w:right w:val="none" w:sz="0" w:space="0" w:color="auto"/>
          </w:divBdr>
        </w:div>
        <w:div w:id="1743796346">
          <w:marLeft w:val="1166"/>
          <w:marRight w:val="0"/>
          <w:marTop w:val="96"/>
          <w:marBottom w:val="0"/>
          <w:divBdr>
            <w:top w:val="none" w:sz="0" w:space="0" w:color="auto"/>
            <w:left w:val="none" w:sz="0" w:space="0" w:color="auto"/>
            <w:bottom w:val="none" w:sz="0" w:space="0" w:color="auto"/>
            <w:right w:val="none" w:sz="0" w:space="0" w:color="auto"/>
          </w:divBdr>
        </w:div>
        <w:div w:id="913781822">
          <w:marLeft w:val="1166"/>
          <w:marRight w:val="0"/>
          <w:marTop w:val="96"/>
          <w:marBottom w:val="0"/>
          <w:divBdr>
            <w:top w:val="none" w:sz="0" w:space="0" w:color="auto"/>
            <w:left w:val="none" w:sz="0" w:space="0" w:color="auto"/>
            <w:bottom w:val="none" w:sz="0" w:space="0" w:color="auto"/>
            <w:right w:val="none" w:sz="0" w:space="0" w:color="auto"/>
          </w:divBdr>
        </w:div>
        <w:div w:id="2006666181">
          <w:marLeft w:val="1166"/>
          <w:marRight w:val="0"/>
          <w:marTop w:val="96"/>
          <w:marBottom w:val="0"/>
          <w:divBdr>
            <w:top w:val="none" w:sz="0" w:space="0" w:color="auto"/>
            <w:left w:val="none" w:sz="0" w:space="0" w:color="auto"/>
            <w:bottom w:val="none" w:sz="0" w:space="0" w:color="auto"/>
            <w:right w:val="none" w:sz="0" w:space="0" w:color="auto"/>
          </w:divBdr>
        </w:div>
        <w:div w:id="1671177080">
          <w:marLeft w:val="1166"/>
          <w:marRight w:val="0"/>
          <w:marTop w:val="96"/>
          <w:marBottom w:val="0"/>
          <w:divBdr>
            <w:top w:val="none" w:sz="0" w:space="0" w:color="auto"/>
            <w:left w:val="none" w:sz="0" w:space="0" w:color="auto"/>
            <w:bottom w:val="none" w:sz="0" w:space="0" w:color="auto"/>
            <w:right w:val="none" w:sz="0" w:space="0" w:color="auto"/>
          </w:divBdr>
        </w:div>
      </w:divsChild>
    </w:div>
    <w:div w:id="1012806211">
      <w:bodyDiv w:val="1"/>
      <w:marLeft w:val="0"/>
      <w:marRight w:val="0"/>
      <w:marTop w:val="0"/>
      <w:marBottom w:val="0"/>
      <w:divBdr>
        <w:top w:val="none" w:sz="0" w:space="0" w:color="auto"/>
        <w:left w:val="none" w:sz="0" w:space="0" w:color="auto"/>
        <w:bottom w:val="none" w:sz="0" w:space="0" w:color="auto"/>
        <w:right w:val="none" w:sz="0" w:space="0" w:color="auto"/>
      </w:divBdr>
    </w:div>
    <w:div w:id="1095830782">
      <w:bodyDiv w:val="1"/>
      <w:marLeft w:val="0"/>
      <w:marRight w:val="0"/>
      <w:marTop w:val="0"/>
      <w:marBottom w:val="0"/>
      <w:divBdr>
        <w:top w:val="none" w:sz="0" w:space="0" w:color="auto"/>
        <w:left w:val="none" w:sz="0" w:space="0" w:color="auto"/>
        <w:bottom w:val="none" w:sz="0" w:space="0" w:color="auto"/>
        <w:right w:val="none" w:sz="0" w:space="0" w:color="auto"/>
      </w:divBdr>
    </w:div>
    <w:div w:id="1168859594">
      <w:bodyDiv w:val="1"/>
      <w:marLeft w:val="0"/>
      <w:marRight w:val="0"/>
      <w:marTop w:val="0"/>
      <w:marBottom w:val="0"/>
      <w:divBdr>
        <w:top w:val="none" w:sz="0" w:space="0" w:color="auto"/>
        <w:left w:val="none" w:sz="0" w:space="0" w:color="auto"/>
        <w:bottom w:val="none" w:sz="0" w:space="0" w:color="auto"/>
        <w:right w:val="none" w:sz="0" w:space="0" w:color="auto"/>
      </w:divBdr>
    </w:div>
    <w:div w:id="1204637672">
      <w:bodyDiv w:val="1"/>
      <w:marLeft w:val="0"/>
      <w:marRight w:val="0"/>
      <w:marTop w:val="0"/>
      <w:marBottom w:val="0"/>
      <w:divBdr>
        <w:top w:val="none" w:sz="0" w:space="0" w:color="auto"/>
        <w:left w:val="none" w:sz="0" w:space="0" w:color="auto"/>
        <w:bottom w:val="none" w:sz="0" w:space="0" w:color="auto"/>
        <w:right w:val="none" w:sz="0" w:space="0" w:color="auto"/>
      </w:divBdr>
    </w:div>
    <w:div w:id="1221474324">
      <w:bodyDiv w:val="1"/>
      <w:marLeft w:val="0"/>
      <w:marRight w:val="0"/>
      <w:marTop w:val="0"/>
      <w:marBottom w:val="0"/>
      <w:divBdr>
        <w:top w:val="none" w:sz="0" w:space="0" w:color="auto"/>
        <w:left w:val="none" w:sz="0" w:space="0" w:color="auto"/>
        <w:bottom w:val="none" w:sz="0" w:space="0" w:color="auto"/>
        <w:right w:val="none" w:sz="0" w:space="0" w:color="auto"/>
      </w:divBdr>
    </w:div>
    <w:div w:id="1290821766">
      <w:bodyDiv w:val="1"/>
      <w:marLeft w:val="0"/>
      <w:marRight w:val="0"/>
      <w:marTop w:val="0"/>
      <w:marBottom w:val="0"/>
      <w:divBdr>
        <w:top w:val="none" w:sz="0" w:space="0" w:color="auto"/>
        <w:left w:val="none" w:sz="0" w:space="0" w:color="auto"/>
        <w:bottom w:val="none" w:sz="0" w:space="0" w:color="auto"/>
        <w:right w:val="none" w:sz="0" w:space="0" w:color="auto"/>
      </w:divBdr>
    </w:div>
    <w:div w:id="1361323509">
      <w:bodyDiv w:val="1"/>
      <w:marLeft w:val="0"/>
      <w:marRight w:val="0"/>
      <w:marTop w:val="0"/>
      <w:marBottom w:val="0"/>
      <w:divBdr>
        <w:top w:val="none" w:sz="0" w:space="0" w:color="auto"/>
        <w:left w:val="none" w:sz="0" w:space="0" w:color="auto"/>
        <w:bottom w:val="none" w:sz="0" w:space="0" w:color="auto"/>
        <w:right w:val="none" w:sz="0" w:space="0" w:color="auto"/>
      </w:divBdr>
    </w:div>
    <w:div w:id="1450007036">
      <w:bodyDiv w:val="1"/>
      <w:marLeft w:val="0"/>
      <w:marRight w:val="0"/>
      <w:marTop w:val="0"/>
      <w:marBottom w:val="0"/>
      <w:divBdr>
        <w:top w:val="none" w:sz="0" w:space="0" w:color="auto"/>
        <w:left w:val="none" w:sz="0" w:space="0" w:color="auto"/>
        <w:bottom w:val="none" w:sz="0" w:space="0" w:color="auto"/>
        <w:right w:val="none" w:sz="0" w:space="0" w:color="auto"/>
      </w:divBdr>
    </w:div>
    <w:div w:id="1456488954">
      <w:bodyDiv w:val="1"/>
      <w:marLeft w:val="0"/>
      <w:marRight w:val="0"/>
      <w:marTop w:val="0"/>
      <w:marBottom w:val="0"/>
      <w:divBdr>
        <w:top w:val="none" w:sz="0" w:space="0" w:color="auto"/>
        <w:left w:val="none" w:sz="0" w:space="0" w:color="auto"/>
        <w:bottom w:val="none" w:sz="0" w:space="0" w:color="auto"/>
        <w:right w:val="none" w:sz="0" w:space="0" w:color="auto"/>
      </w:divBdr>
    </w:div>
    <w:div w:id="1472750749">
      <w:bodyDiv w:val="1"/>
      <w:marLeft w:val="0"/>
      <w:marRight w:val="0"/>
      <w:marTop w:val="0"/>
      <w:marBottom w:val="0"/>
      <w:divBdr>
        <w:top w:val="none" w:sz="0" w:space="0" w:color="auto"/>
        <w:left w:val="none" w:sz="0" w:space="0" w:color="auto"/>
        <w:bottom w:val="none" w:sz="0" w:space="0" w:color="auto"/>
        <w:right w:val="none" w:sz="0" w:space="0" w:color="auto"/>
      </w:divBdr>
    </w:div>
    <w:div w:id="1510869666">
      <w:bodyDiv w:val="1"/>
      <w:marLeft w:val="0"/>
      <w:marRight w:val="0"/>
      <w:marTop w:val="0"/>
      <w:marBottom w:val="0"/>
      <w:divBdr>
        <w:top w:val="none" w:sz="0" w:space="0" w:color="auto"/>
        <w:left w:val="none" w:sz="0" w:space="0" w:color="auto"/>
        <w:bottom w:val="none" w:sz="0" w:space="0" w:color="auto"/>
        <w:right w:val="none" w:sz="0" w:space="0" w:color="auto"/>
      </w:divBdr>
    </w:div>
    <w:div w:id="1515807746">
      <w:bodyDiv w:val="1"/>
      <w:marLeft w:val="0"/>
      <w:marRight w:val="0"/>
      <w:marTop w:val="0"/>
      <w:marBottom w:val="0"/>
      <w:divBdr>
        <w:top w:val="none" w:sz="0" w:space="0" w:color="auto"/>
        <w:left w:val="none" w:sz="0" w:space="0" w:color="auto"/>
        <w:bottom w:val="none" w:sz="0" w:space="0" w:color="auto"/>
        <w:right w:val="none" w:sz="0" w:space="0" w:color="auto"/>
      </w:divBdr>
    </w:div>
    <w:div w:id="1609389164">
      <w:bodyDiv w:val="1"/>
      <w:marLeft w:val="0"/>
      <w:marRight w:val="0"/>
      <w:marTop w:val="0"/>
      <w:marBottom w:val="0"/>
      <w:divBdr>
        <w:top w:val="none" w:sz="0" w:space="0" w:color="auto"/>
        <w:left w:val="none" w:sz="0" w:space="0" w:color="auto"/>
        <w:bottom w:val="none" w:sz="0" w:space="0" w:color="auto"/>
        <w:right w:val="none" w:sz="0" w:space="0" w:color="auto"/>
      </w:divBdr>
    </w:div>
    <w:div w:id="1610697829">
      <w:bodyDiv w:val="1"/>
      <w:marLeft w:val="0"/>
      <w:marRight w:val="0"/>
      <w:marTop w:val="0"/>
      <w:marBottom w:val="0"/>
      <w:divBdr>
        <w:top w:val="none" w:sz="0" w:space="0" w:color="auto"/>
        <w:left w:val="none" w:sz="0" w:space="0" w:color="auto"/>
        <w:bottom w:val="none" w:sz="0" w:space="0" w:color="auto"/>
        <w:right w:val="none" w:sz="0" w:space="0" w:color="auto"/>
      </w:divBdr>
    </w:div>
    <w:div w:id="1661615870">
      <w:bodyDiv w:val="1"/>
      <w:marLeft w:val="0"/>
      <w:marRight w:val="0"/>
      <w:marTop w:val="0"/>
      <w:marBottom w:val="0"/>
      <w:divBdr>
        <w:top w:val="none" w:sz="0" w:space="0" w:color="auto"/>
        <w:left w:val="none" w:sz="0" w:space="0" w:color="auto"/>
        <w:bottom w:val="none" w:sz="0" w:space="0" w:color="auto"/>
        <w:right w:val="none" w:sz="0" w:space="0" w:color="auto"/>
      </w:divBdr>
    </w:div>
    <w:div w:id="1695576484">
      <w:bodyDiv w:val="1"/>
      <w:marLeft w:val="0"/>
      <w:marRight w:val="0"/>
      <w:marTop w:val="0"/>
      <w:marBottom w:val="0"/>
      <w:divBdr>
        <w:top w:val="none" w:sz="0" w:space="0" w:color="auto"/>
        <w:left w:val="none" w:sz="0" w:space="0" w:color="auto"/>
        <w:bottom w:val="none" w:sz="0" w:space="0" w:color="auto"/>
        <w:right w:val="none" w:sz="0" w:space="0" w:color="auto"/>
      </w:divBdr>
    </w:div>
    <w:div w:id="1798065201">
      <w:bodyDiv w:val="1"/>
      <w:marLeft w:val="0"/>
      <w:marRight w:val="0"/>
      <w:marTop w:val="0"/>
      <w:marBottom w:val="0"/>
      <w:divBdr>
        <w:top w:val="none" w:sz="0" w:space="0" w:color="auto"/>
        <w:left w:val="none" w:sz="0" w:space="0" w:color="auto"/>
        <w:bottom w:val="none" w:sz="0" w:space="0" w:color="auto"/>
        <w:right w:val="none" w:sz="0" w:space="0" w:color="auto"/>
      </w:divBdr>
    </w:div>
    <w:div w:id="1829008974">
      <w:bodyDiv w:val="1"/>
      <w:marLeft w:val="0"/>
      <w:marRight w:val="0"/>
      <w:marTop w:val="0"/>
      <w:marBottom w:val="0"/>
      <w:divBdr>
        <w:top w:val="none" w:sz="0" w:space="0" w:color="auto"/>
        <w:left w:val="none" w:sz="0" w:space="0" w:color="auto"/>
        <w:bottom w:val="none" w:sz="0" w:space="0" w:color="auto"/>
        <w:right w:val="none" w:sz="0" w:space="0" w:color="auto"/>
      </w:divBdr>
    </w:div>
    <w:div w:id="1876457394">
      <w:bodyDiv w:val="1"/>
      <w:marLeft w:val="0"/>
      <w:marRight w:val="0"/>
      <w:marTop w:val="0"/>
      <w:marBottom w:val="0"/>
      <w:divBdr>
        <w:top w:val="none" w:sz="0" w:space="0" w:color="auto"/>
        <w:left w:val="none" w:sz="0" w:space="0" w:color="auto"/>
        <w:bottom w:val="none" w:sz="0" w:space="0" w:color="auto"/>
        <w:right w:val="none" w:sz="0" w:space="0" w:color="auto"/>
      </w:divBdr>
    </w:div>
    <w:div w:id="1894077050">
      <w:bodyDiv w:val="1"/>
      <w:marLeft w:val="0"/>
      <w:marRight w:val="0"/>
      <w:marTop w:val="0"/>
      <w:marBottom w:val="0"/>
      <w:divBdr>
        <w:top w:val="none" w:sz="0" w:space="0" w:color="auto"/>
        <w:left w:val="none" w:sz="0" w:space="0" w:color="auto"/>
        <w:bottom w:val="none" w:sz="0" w:space="0" w:color="auto"/>
        <w:right w:val="none" w:sz="0" w:space="0" w:color="auto"/>
      </w:divBdr>
    </w:div>
    <w:div w:id="1906718802">
      <w:bodyDiv w:val="1"/>
      <w:marLeft w:val="0"/>
      <w:marRight w:val="0"/>
      <w:marTop w:val="0"/>
      <w:marBottom w:val="0"/>
      <w:divBdr>
        <w:top w:val="none" w:sz="0" w:space="0" w:color="auto"/>
        <w:left w:val="none" w:sz="0" w:space="0" w:color="auto"/>
        <w:bottom w:val="none" w:sz="0" w:space="0" w:color="auto"/>
        <w:right w:val="none" w:sz="0" w:space="0" w:color="auto"/>
      </w:divBdr>
    </w:div>
    <w:div w:id="2028017100">
      <w:bodyDiv w:val="1"/>
      <w:marLeft w:val="0"/>
      <w:marRight w:val="0"/>
      <w:marTop w:val="0"/>
      <w:marBottom w:val="0"/>
      <w:divBdr>
        <w:top w:val="none" w:sz="0" w:space="0" w:color="auto"/>
        <w:left w:val="none" w:sz="0" w:space="0" w:color="auto"/>
        <w:bottom w:val="none" w:sz="0" w:space="0" w:color="auto"/>
        <w:right w:val="none" w:sz="0" w:space="0" w:color="auto"/>
      </w:divBdr>
    </w:div>
    <w:div w:id="2099205512">
      <w:bodyDiv w:val="1"/>
      <w:marLeft w:val="0"/>
      <w:marRight w:val="0"/>
      <w:marTop w:val="0"/>
      <w:marBottom w:val="0"/>
      <w:divBdr>
        <w:top w:val="none" w:sz="0" w:space="0" w:color="auto"/>
        <w:left w:val="none" w:sz="0" w:space="0" w:color="auto"/>
        <w:bottom w:val="none" w:sz="0" w:space="0" w:color="auto"/>
        <w:right w:val="none" w:sz="0" w:space="0" w:color="auto"/>
      </w:divBdr>
      <w:divsChild>
        <w:div w:id="207769600">
          <w:marLeft w:val="0"/>
          <w:marRight w:val="0"/>
          <w:marTop w:val="0"/>
          <w:marBottom w:val="0"/>
          <w:divBdr>
            <w:top w:val="none" w:sz="0" w:space="0" w:color="auto"/>
            <w:left w:val="none" w:sz="0" w:space="0" w:color="auto"/>
            <w:bottom w:val="none" w:sz="0" w:space="0" w:color="auto"/>
            <w:right w:val="none" w:sz="0" w:space="0" w:color="auto"/>
          </w:divBdr>
        </w:div>
        <w:div w:id="1017073513">
          <w:marLeft w:val="0"/>
          <w:marRight w:val="0"/>
          <w:marTop w:val="0"/>
          <w:marBottom w:val="0"/>
          <w:divBdr>
            <w:top w:val="none" w:sz="0" w:space="0" w:color="auto"/>
            <w:left w:val="none" w:sz="0" w:space="0" w:color="auto"/>
            <w:bottom w:val="none" w:sz="0" w:space="0" w:color="auto"/>
            <w:right w:val="none" w:sz="0" w:space="0" w:color="auto"/>
          </w:divBdr>
        </w:div>
      </w:divsChild>
    </w:div>
    <w:div w:id="2120879012">
      <w:bodyDiv w:val="1"/>
      <w:marLeft w:val="0"/>
      <w:marRight w:val="0"/>
      <w:marTop w:val="0"/>
      <w:marBottom w:val="0"/>
      <w:divBdr>
        <w:top w:val="none" w:sz="0" w:space="0" w:color="auto"/>
        <w:left w:val="none" w:sz="0" w:space="0" w:color="auto"/>
        <w:bottom w:val="none" w:sz="0" w:space="0" w:color="auto"/>
        <w:right w:val="none" w:sz="0" w:space="0" w:color="auto"/>
      </w:divBdr>
    </w:div>
    <w:div w:id="2144620356">
      <w:bodyDiv w:val="1"/>
      <w:marLeft w:val="0"/>
      <w:marRight w:val="0"/>
      <w:marTop w:val="0"/>
      <w:marBottom w:val="0"/>
      <w:divBdr>
        <w:top w:val="none" w:sz="0" w:space="0" w:color="auto"/>
        <w:left w:val="none" w:sz="0" w:space="0" w:color="auto"/>
        <w:bottom w:val="none" w:sz="0" w:space="0" w:color="auto"/>
        <w:right w:val="none" w:sz="0" w:space="0" w:color="auto"/>
      </w:divBdr>
      <w:divsChild>
        <w:div w:id="1617447793">
          <w:marLeft w:val="547"/>
          <w:marRight w:val="0"/>
          <w:marTop w:val="96"/>
          <w:marBottom w:val="96"/>
          <w:divBdr>
            <w:top w:val="none" w:sz="0" w:space="0" w:color="auto"/>
            <w:left w:val="none" w:sz="0" w:space="0" w:color="auto"/>
            <w:bottom w:val="none" w:sz="0" w:space="0" w:color="auto"/>
            <w:right w:val="none" w:sz="0" w:space="0" w:color="auto"/>
          </w:divBdr>
        </w:div>
        <w:div w:id="1262759551">
          <w:marLeft w:val="547"/>
          <w:marRight w:val="0"/>
          <w:marTop w:val="96"/>
          <w:marBottom w:val="96"/>
          <w:divBdr>
            <w:top w:val="none" w:sz="0" w:space="0" w:color="auto"/>
            <w:left w:val="none" w:sz="0" w:space="0" w:color="auto"/>
            <w:bottom w:val="none" w:sz="0" w:space="0" w:color="auto"/>
            <w:right w:val="none" w:sz="0" w:space="0" w:color="auto"/>
          </w:divBdr>
        </w:div>
        <w:div w:id="1289317930">
          <w:marLeft w:val="547"/>
          <w:marRight w:val="0"/>
          <w:marTop w:val="96"/>
          <w:marBottom w:val="96"/>
          <w:divBdr>
            <w:top w:val="none" w:sz="0" w:space="0" w:color="auto"/>
            <w:left w:val="none" w:sz="0" w:space="0" w:color="auto"/>
            <w:bottom w:val="none" w:sz="0" w:space="0" w:color="auto"/>
            <w:right w:val="none" w:sz="0" w:space="0" w:color="auto"/>
          </w:divBdr>
        </w:div>
        <w:div w:id="1802728930">
          <w:marLeft w:val="547"/>
          <w:marRight w:val="0"/>
          <w:marTop w:val="96"/>
          <w:marBottom w:val="96"/>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emf"/><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www.myfoxboston.com/dpp/news/special_reports/local-program-helping-families-facing-foreclosure-20110922" TargetMode="Externa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5.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yperlink" Target="http://www.elliemae.com" TargetMode="External"/><Relationship Id="rId5" Type="http://schemas.microsoft.com/office/2007/relationships/stylesWithEffects" Target="stylesWithEffects.xml"/><Relationship Id="rId15" Type="http://schemas.openxmlformats.org/officeDocument/2006/relationships/image" Target="media/image3.emf"/><Relationship Id="rId23" Type="http://schemas.openxmlformats.org/officeDocument/2006/relationships/hyperlink" Target="http://www.nw.org/network/foreclosure/default.asp" TargetMode="External"/><Relationship Id="rId10" Type="http://schemas.openxmlformats.org/officeDocument/2006/relationships/header" Target="header1.xml"/><Relationship Id="rId19" Type="http://schemas.openxmlformats.org/officeDocument/2006/relationships/image" Target="media/image7.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hyperlink" Target="http://www.myfoxboston.com/dpp/morning/boston-community-capital-20111027"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specialalerts.stewart.com/search.jsp" TargetMode="External"/><Relationship Id="rId2" Type="http://schemas.openxmlformats.org/officeDocument/2006/relationships/hyperlink" Target="http://foundation.force.com/products_donation_eligibility" TargetMode="External"/><Relationship Id="rId1" Type="http://schemas.openxmlformats.org/officeDocument/2006/relationships/hyperlink" Target="http://online.wsj.com/article/SB10001424052748704610904576031632838153532.html" TargetMode="External"/><Relationship Id="rId4" Type="http://schemas.openxmlformats.org/officeDocument/2006/relationships/hyperlink" Target="http://www.treas.gov/offices/enforcement/ofa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2012-03-03T00:00:00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5369FA-BD5D-4FEE-B9F4-6AD821472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25666</Words>
  <Characters>146302</Characters>
  <Application>Microsoft Office Word</Application>
  <DocSecurity>4</DocSecurity>
  <Lines>1219</Lines>
  <Paragraphs>343</Paragraphs>
  <ScaleCrop>false</ScaleCrop>
  <HeadingPairs>
    <vt:vector size="2" baseType="variant">
      <vt:variant>
        <vt:lpstr>Title</vt:lpstr>
      </vt:variant>
      <vt:variant>
        <vt:i4>1</vt:i4>
      </vt:variant>
    </vt:vector>
  </HeadingPairs>
  <TitlesOfParts>
    <vt:vector size="1" baseType="lpstr">
      <vt:lpstr>ecreating the SUN Initiativ</vt:lpstr>
    </vt:vector>
  </TitlesOfParts>
  <Company>Boston Community Capital</Company>
  <LinksUpToDate>false</LinksUpToDate>
  <CharactersWithSpaces>171625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ecreating the SUN Initiativ</dc:title>
  <dc:creator>Eric Uva</dc:creator>
  <cp:lastModifiedBy>Jessica Brooks</cp:lastModifiedBy>
  <cp:revision>2</cp:revision>
  <cp:lastPrinted>2012-06-07T21:09:00Z</cp:lastPrinted>
  <dcterms:created xsi:type="dcterms:W3CDTF">2012-07-16T18:03:00Z</dcterms:created>
  <dcterms:modified xsi:type="dcterms:W3CDTF">2012-07-16T18:03:00Z</dcterms:modified>
</cp:coreProperties>
</file>