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BFB37" w14:textId="77777777" w:rsidR="007063DD" w:rsidRDefault="007063DD" w:rsidP="007063DD">
      <w:pPr>
        <w:pStyle w:val="Subtitle"/>
      </w:pPr>
    </w:p>
    <w:p w14:paraId="77F13B94" w14:textId="76FA2627" w:rsidR="007063DD" w:rsidRDefault="007063DD" w:rsidP="007063DD">
      <w:pPr>
        <w:pStyle w:val="Title"/>
      </w:pPr>
      <w:r>
        <w:t>CMS Usability Review</w:t>
      </w:r>
    </w:p>
    <w:p w14:paraId="7596AF5C" w14:textId="77777777" w:rsidR="007063DD" w:rsidRDefault="007063DD" w:rsidP="007063DD"/>
    <w:p w14:paraId="30D24CBE" w14:textId="77777777" w:rsidR="007063DD" w:rsidRPr="007063DD" w:rsidRDefault="007063DD" w:rsidP="007063DD"/>
    <w:p w14:paraId="2F394DE9" w14:textId="0ED6D34B" w:rsidR="00107E33" w:rsidRDefault="00107E33" w:rsidP="007063DD">
      <w:pPr>
        <w:pStyle w:val="Subtitle"/>
      </w:pPr>
      <w:r>
        <w:t>Population Criteria</w:t>
      </w:r>
    </w:p>
    <w:p w14:paraId="5014F94E" w14:textId="77777777" w:rsidR="00107E33" w:rsidRDefault="00107E33" w:rsidP="00107E33"/>
    <w:p w14:paraId="4FACF895" w14:textId="3411B4F7" w:rsidR="00107E33" w:rsidRDefault="00107E33" w:rsidP="00107E33">
      <w:r>
        <w:t>For reference, the following is a screenshot of the current design in Safari on OSX El Capitan:</w:t>
      </w:r>
    </w:p>
    <w:p w14:paraId="57C4CDA2" w14:textId="77777777" w:rsidR="00107E33" w:rsidRDefault="00107E33" w:rsidP="00107E33"/>
    <w:p w14:paraId="446EC26E" w14:textId="62F79B7D" w:rsidR="00107E33" w:rsidRDefault="00107E33" w:rsidP="00107E33">
      <w:r>
        <w:rPr>
          <w:noProof/>
        </w:rPr>
        <w:drawing>
          <wp:inline distT="0" distB="0" distL="0" distR="0" wp14:anchorId="0C572C05" wp14:editId="13A2ADF0">
            <wp:extent cx="5943600" cy="5499100"/>
            <wp:effectExtent l="0" t="0" r="0" b="12700"/>
            <wp:docPr id="1" name="Picture 1" descr="Population%20Criteria–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tion%20Criteria–Cur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99100"/>
                    </a:xfrm>
                    <a:prstGeom prst="rect">
                      <a:avLst/>
                    </a:prstGeom>
                    <a:noFill/>
                    <a:ln>
                      <a:noFill/>
                    </a:ln>
                  </pic:spPr>
                </pic:pic>
              </a:graphicData>
            </a:graphic>
          </wp:inline>
        </w:drawing>
      </w:r>
    </w:p>
    <w:p w14:paraId="43FC8DDD" w14:textId="77777777" w:rsidR="00107E33" w:rsidRDefault="00107E33" w:rsidP="00107E33"/>
    <w:p w14:paraId="56B75318" w14:textId="5E4E229B" w:rsidR="00107E33" w:rsidRDefault="00107E33" w:rsidP="00107E33">
      <w:r>
        <w:t>Observations and feedback:</w:t>
      </w:r>
      <w:r w:rsidR="00DE36AA">
        <w:softHyphen/>
      </w:r>
      <w:r w:rsidR="00DE36AA">
        <w:softHyphen/>
      </w:r>
      <w:r w:rsidR="00DE36AA">
        <w:softHyphen/>
      </w:r>
      <w:r w:rsidR="00DE36AA">
        <w:softHyphen/>
      </w:r>
    </w:p>
    <w:p w14:paraId="51FBB37B" w14:textId="77777777" w:rsidR="00107E33" w:rsidRDefault="00107E33" w:rsidP="00107E33"/>
    <w:tbl>
      <w:tblPr>
        <w:tblStyle w:val="TableGrid"/>
        <w:tblW w:w="9440" w:type="dxa"/>
        <w:tblLayout w:type="fixed"/>
        <w:tblLook w:val="04A0" w:firstRow="1" w:lastRow="0" w:firstColumn="1" w:lastColumn="0" w:noHBand="0" w:noVBand="1"/>
      </w:tblPr>
      <w:tblGrid>
        <w:gridCol w:w="4405"/>
        <w:gridCol w:w="4656"/>
        <w:gridCol w:w="379"/>
      </w:tblGrid>
      <w:tr w:rsidR="00014D8E" w:rsidRPr="007063DD" w14:paraId="6BA5E7D3" w14:textId="50223F55" w:rsidTr="0004636B">
        <w:trPr>
          <w:trHeight w:val="233"/>
        </w:trPr>
        <w:tc>
          <w:tcPr>
            <w:tcW w:w="4405" w:type="dxa"/>
            <w:noWrap/>
            <w:hideMark/>
          </w:tcPr>
          <w:p w14:paraId="706B2573" w14:textId="77777777" w:rsidR="00014D8E" w:rsidRPr="007063DD" w:rsidRDefault="00014D8E" w:rsidP="007063DD">
            <w:pPr>
              <w:rPr>
                <w:rFonts w:ascii="Calibri" w:eastAsia="Times New Roman" w:hAnsi="Calibri" w:cs="Times New Roman"/>
                <w:b/>
                <w:bCs/>
                <w:color w:val="000000"/>
              </w:rPr>
            </w:pPr>
            <w:r w:rsidRPr="007063DD">
              <w:rPr>
                <w:rFonts w:ascii="Calibri" w:eastAsia="Times New Roman" w:hAnsi="Calibri" w:cs="Times New Roman"/>
                <w:b/>
                <w:bCs/>
                <w:color w:val="000000"/>
              </w:rPr>
              <w:t>Observation</w:t>
            </w:r>
          </w:p>
        </w:tc>
        <w:tc>
          <w:tcPr>
            <w:tcW w:w="4656" w:type="dxa"/>
            <w:hideMark/>
          </w:tcPr>
          <w:p w14:paraId="5988AEC7" w14:textId="77777777" w:rsidR="00014D8E" w:rsidRPr="007063DD" w:rsidRDefault="00014D8E" w:rsidP="007063DD">
            <w:pPr>
              <w:rPr>
                <w:rFonts w:ascii="Calibri" w:eastAsia="Times New Roman" w:hAnsi="Calibri" w:cs="Times New Roman"/>
                <w:b/>
                <w:bCs/>
                <w:color w:val="000000"/>
              </w:rPr>
            </w:pPr>
            <w:r w:rsidRPr="007063DD">
              <w:rPr>
                <w:rFonts w:ascii="Calibri" w:eastAsia="Times New Roman" w:hAnsi="Calibri" w:cs="Times New Roman"/>
                <w:b/>
                <w:bCs/>
                <w:color w:val="000000"/>
              </w:rPr>
              <w:t>Proposed Solution</w:t>
            </w:r>
          </w:p>
        </w:tc>
        <w:tc>
          <w:tcPr>
            <w:tcW w:w="379" w:type="dxa"/>
          </w:tcPr>
          <w:p w14:paraId="3B7F7054"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4CE48D93" w14:textId="77777777" w:rsidR="00014D8E" w:rsidRPr="007063DD" w:rsidRDefault="00014D8E" w:rsidP="007063DD">
            <w:pPr>
              <w:rPr>
                <w:rFonts w:ascii="Calibri" w:eastAsia="Times New Roman" w:hAnsi="Calibri" w:cs="Times New Roman"/>
                <w:b/>
                <w:bCs/>
                <w:color w:val="000000"/>
              </w:rPr>
            </w:pPr>
          </w:p>
        </w:tc>
      </w:tr>
      <w:tr w:rsidR="00014D8E" w:rsidRPr="007063DD" w14:paraId="7DC8C56A" w14:textId="7718173E" w:rsidTr="0004636B">
        <w:trPr>
          <w:trHeight w:val="233"/>
        </w:trPr>
        <w:tc>
          <w:tcPr>
            <w:tcW w:w="4405" w:type="dxa"/>
            <w:noWrap/>
            <w:hideMark/>
          </w:tcPr>
          <w:p w14:paraId="56BB7A32"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lastRenderedPageBreak/>
              <w:t>Anchor (link) tags on non-link content (such as "InitialPopulation" after "define" breaks usability conventions</w:t>
            </w:r>
          </w:p>
        </w:tc>
        <w:tc>
          <w:tcPr>
            <w:tcW w:w="4656" w:type="dxa"/>
            <w:hideMark/>
          </w:tcPr>
          <w:p w14:paraId="714BA368"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Remove anchor tags for non-links</w:t>
            </w:r>
          </w:p>
        </w:tc>
        <w:tc>
          <w:tcPr>
            <w:tcW w:w="379" w:type="dxa"/>
          </w:tcPr>
          <w:p w14:paraId="5F69BDB7"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7240935E" w14:textId="77777777" w:rsidR="00014D8E" w:rsidRPr="007063DD" w:rsidRDefault="00014D8E" w:rsidP="007063DD">
            <w:pPr>
              <w:rPr>
                <w:rFonts w:ascii="Calibri" w:eastAsia="Times New Roman" w:hAnsi="Calibri" w:cs="Times New Roman"/>
                <w:color w:val="000000"/>
              </w:rPr>
            </w:pPr>
          </w:p>
        </w:tc>
      </w:tr>
      <w:tr w:rsidR="00014D8E" w:rsidRPr="007063DD" w14:paraId="7E662BB1" w14:textId="32626214" w:rsidTr="0004636B">
        <w:trPr>
          <w:trHeight w:val="233"/>
        </w:trPr>
        <w:tc>
          <w:tcPr>
            <w:tcW w:w="4405" w:type="dxa"/>
            <w:noWrap/>
            <w:hideMark/>
          </w:tcPr>
          <w:p w14:paraId="1A4A5E6F" w14:textId="77777777" w:rsidR="00014D8E" w:rsidRPr="007063DD" w:rsidRDefault="00014D8E" w:rsidP="007063DD">
            <w:pPr>
              <w:rPr>
                <w:rFonts w:ascii="Calibri" w:eastAsia="Times New Roman" w:hAnsi="Calibri" w:cs="Times New Roman"/>
                <w:color w:val="000000"/>
              </w:rPr>
            </w:pPr>
            <w:r w:rsidRPr="007063DD">
              <w:rPr>
                <w:rFonts w:ascii="Calibri (Body)" w:eastAsia="Times New Roman" w:hAnsi="Calibri (Body)" w:cs="Times New Roman"/>
                <w:color w:val="5B9BD5"/>
              </w:rPr>
              <w:t>Blue text</w:t>
            </w:r>
            <w:r w:rsidRPr="007063DD">
              <w:rPr>
                <w:rFonts w:ascii="Calibri" w:eastAsia="Times New Roman" w:hAnsi="Calibri" w:cs="Times New Roman"/>
                <w:color w:val="000000"/>
              </w:rPr>
              <w:t xml:space="preserve"> for links and non-links confusing and underlining clickable links does not ameliorate the issue</w:t>
            </w:r>
          </w:p>
        </w:tc>
        <w:tc>
          <w:tcPr>
            <w:tcW w:w="4656" w:type="dxa"/>
            <w:hideMark/>
          </w:tcPr>
          <w:p w14:paraId="32158398"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 xml:space="preserve">Modify the color and font theme so that non-links don't look like classic links </w:t>
            </w:r>
          </w:p>
        </w:tc>
        <w:tc>
          <w:tcPr>
            <w:tcW w:w="379" w:type="dxa"/>
          </w:tcPr>
          <w:p w14:paraId="0D3739C7"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03596685" w14:textId="77777777" w:rsidR="00014D8E" w:rsidRPr="007063DD" w:rsidRDefault="00014D8E" w:rsidP="007063DD">
            <w:pPr>
              <w:rPr>
                <w:rFonts w:ascii="Calibri" w:eastAsia="Times New Roman" w:hAnsi="Calibri" w:cs="Times New Roman"/>
                <w:color w:val="000000"/>
              </w:rPr>
            </w:pPr>
          </w:p>
        </w:tc>
      </w:tr>
      <w:tr w:rsidR="00014D8E" w:rsidRPr="007063DD" w14:paraId="72283A4E" w14:textId="17BEBA36" w:rsidTr="0004636B">
        <w:trPr>
          <w:trHeight w:val="469"/>
        </w:trPr>
        <w:tc>
          <w:tcPr>
            <w:tcW w:w="4405" w:type="dxa"/>
            <w:noWrap/>
            <w:hideMark/>
          </w:tcPr>
          <w:p w14:paraId="30A71E76"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Code is wrapping even when it has available space. Additionally, single code lines should not wrap</w:t>
            </w:r>
          </w:p>
        </w:tc>
        <w:tc>
          <w:tcPr>
            <w:tcW w:w="4656" w:type="dxa"/>
            <w:hideMark/>
          </w:tcPr>
          <w:p w14:paraId="164863C5"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Set overflow to use the horizontal scrollbar. Horizontal scrolling is not ideal, but it is preferable to wrapped, broken lines of code.</w:t>
            </w:r>
          </w:p>
        </w:tc>
        <w:tc>
          <w:tcPr>
            <w:tcW w:w="379" w:type="dxa"/>
          </w:tcPr>
          <w:p w14:paraId="1B28432F"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0AFA5E72" w14:textId="77777777" w:rsidR="00014D8E" w:rsidRPr="007063DD" w:rsidRDefault="00014D8E" w:rsidP="007063DD">
            <w:pPr>
              <w:rPr>
                <w:rFonts w:ascii="Calibri" w:eastAsia="Times New Roman" w:hAnsi="Calibri" w:cs="Times New Roman"/>
                <w:color w:val="000000"/>
              </w:rPr>
            </w:pPr>
          </w:p>
        </w:tc>
      </w:tr>
      <w:tr w:rsidR="00014D8E" w:rsidRPr="007063DD" w14:paraId="57698F77" w14:textId="4205F110" w:rsidTr="0004636B">
        <w:trPr>
          <w:trHeight w:val="233"/>
        </w:trPr>
        <w:tc>
          <w:tcPr>
            <w:tcW w:w="4405" w:type="dxa"/>
            <w:noWrap/>
            <w:hideMark/>
          </w:tcPr>
          <w:p w14:paraId="0C51B5F4"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Gray text is very difficult to distinguish from black text</w:t>
            </w:r>
          </w:p>
        </w:tc>
        <w:tc>
          <w:tcPr>
            <w:tcW w:w="4656" w:type="dxa"/>
            <w:hideMark/>
          </w:tcPr>
          <w:p w14:paraId="35BE0F9B"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Improve color theme readability</w:t>
            </w:r>
          </w:p>
        </w:tc>
        <w:tc>
          <w:tcPr>
            <w:tcW w:w="379" w:type="dxa"/>
          </w:tcPr>
          <w:p w14:paraId="340093B8"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78FDCEBF" w14:textId="77777777" w:rsidR="00014D8E" w:rsidRPr="007063DD" w:rsidRDefault="00014D8E" w:rsidP="007063DD">
            <w:pPr>
              <w:rPr>
                <w:rFonts w:ascii="Calibri" w:eastAsia="Times New Roman" w:hAnsi="Calibri" w:cs="Times New Roman"/>
                <w:color w:val="000000"/>
              </w:rPr>
            </w:pPr>
          </w:p>
        </w:tc>
      </w:tr>
      <w:tr w:rsidR="00014D8E" w:rsidRPr="007063DD" w14:paraId="173B55DA" w14:textId="3BF170B8" w:rsidTr="0004636B">
        <w:trPr>
          <w:trHeight w:val="1205"/>
        </w:trPr>
        <w:tc>
          <w:tcPr>
            <w:tcW w:w="4405" w:type="dxa"/>
            <w:noWrap/>
            <w:hideMark/>
          </w:tcPr>
          <w:p w14:paraId="07B1A020"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Hierarchical levels difficult to follow and distinguish from one another</w:t>
            </w:r>
          </w:p>
        </w:tc>
        <w:tc>
          <w:tcPr>
            <w:tcW w:w="4656" w:type="dxa"/>
            <w:hideMark/>
          </w:tcPr>
          <w:p w14:paraId="4458A193"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Show indentation level through colored tabs or dotted hierarchical lines (see https://www.hl7.org/fhir/questionnaire.html as an example)</w:t>
            </w:r>
          </w:p>
        </w:tc>
        <w:tc>
          <w:tcPr>
            <w:tcW w:w="379" w:type="dxa"/>
          </w:tcPr>
          <w:p w14:paraId="65BD86E2"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387E1C16" w14:textId="77777777" w:rsidR="00014D8E" w:rsidRPr="007063DD" w:rsidRDefault="00014D8E" w:rsidP="007063DD">
            <w:pPr>
              <w:rPr>
                <w:rFonts w:ascii="Calibri" w:eastAsia="Times New Roman" w:hAnsi="Calibri" w:cs="Times New Roman"/>
                <w:color w:val="000000"/>
              </w:rPr>
            </w:pPr>
          </w:p>
        </w:tc>
      </w:tr>
      <w:tr w:rsidR="00014D8E" w:rsidRPr="007063DD" w14:paraId="4FAD6C1A" w14:textId="59083848" w:rsidTr="0004636B">
        <w:trPr>
          <w:trHeight w:val="233"/>
        </w:trPr>
        <w:tc>
          <w:tcPr>
            <w:tcW w:w="4405" w:type="dxa"/>
            <w:noWrap/>
            <w:hideMark/>
          </w:tcPr>
          <w:p w14:paraId="5A5950AE"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List items are too close together</w:t>
            </w:r>
          </w:p>
        </w:tc>
        <w:tc>
          <w:tcPr>
            <w:tcW w:w="4656" w:type="dxa"/>
            <w:hideMark/>
          </w:tcPr>
          <w:p w14:paraId="2F78FDCD"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Add margin/padding between them</w:t>
            </w:r>
          </w:p>
        </w:tc>
        <w:tc>
          <w:tcPr>
            <w:tcW w:w="379" w:type="dxa"/>
          </w:tcPr>
          <w:p w14:paraId="07A44FF5"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2B63F627" w14:textId="77777777" w:rsidR="00014D8E" w:rsidRPr="007063DD" w:rsidRDefault="00014D8E" w:rsidP="007063DD">
            <w:pPr>
              <w:rPr>
                <w:rFonts w:ascii="Calibri" w:eastAsia="Times New Roman" w:hAnsi="Calibri" w:cs="Times New Roman"/>
                <w:color w:val="000000"/>
              </w:rPr>
            </w:pPr>
          </w:p>
        </w:tc>
      </w:tr>
      <w:tr w:rsidR="00014D8E" w:rsidRPr="007063DD" w14:paraId="32538B01" w14:textId="34E70166" w:rsidTr="0004636B">
        <w:trPr>
          <w:trHeight w:val="233"/>
        </w:trPr>
        <w:tc>
          <w:tcPr>
            <w:tcW w:w="4405" w:type="dxa"/>
            <w:noWrap/>
            <w:hideMark/>
          </w:tcPr>
          <w:p w14:paraId="4B18F7FD"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List item bullets add noise</w:t>
            </w:r>
          </w:p>
        </w:tc>
        <w:tc>
          <w:tcPr>
            <w:tcW w:w="4656" w:type="dxa"/>
            <w:hideMark/>
          </w:tcPr>
          <w:p w14:paraId="17EE76E2"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Remove them, offset list items via spacing and formatting</w:t>
            </w:r>
          </w:p>
        </w:tc>
        <w:tc>
          <w:tcPr>
            <w:tcW w:w="379" w:type="dxa"/>
          </w:tcPr>
          <w:p w14:paraId="0B431841"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1D2D679F" w14:textId="77777777" w:rsidR="00014D8E" w:rsidRPr="007063DD" w:rsidRDefault="00014D8E" w:rsidP="007063DD">
            <w:pPr>
              <w:rPr>
                <w:rFonts w:ascii="Calibri" w:eastAsia="Times New Roman" w:hAnsi="Calibri" w:cs="Times New Roman"/>
                <w:color w:val="000000"/>
              </w:rPr>
            </w:pPr>
          </w:p>
        </w:tc>
      </w:tr>
      <w:tr w:rsidR="00014D8E" w:rsidRPr="007063DD" w14:paraId="1F10B3B5" w14:textId="71ECEFC3" w:rsidTr="0004636B">
        <w:trPr>
          <w:trHeight w:val="233"/>
        </w:trPr>
        <w:tc>
          <w:tcPr>
            <w:tcW w:w="4405" w:type="dxa"/>
            <w:noWrap/>
            <w:hideMark/>
          </w:tcPr>
          <w:p w14:paraId="4A08631B"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List item titles should be offset from their content</w:t>
            </w:r>
          </w:p>
        </w:tc>
        <w:tc>
          <w:tcPr>
            <w:tcW w:w="4656" w:type="dxa"/>
            <w:hideMark/>
          </w:tcPr>
          <w:p w14:paraId="3ECED00F"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Remove colon, change font style, highlight content</w:t>
            </w:r>
          </w:p>
        </w:tc>
        <w:tc>
          <w:tcPr>
            <w:tcW w:w="379" w:type="dxa"/>
          </w:tcPr>
          <w:p w14:paraId="70262826"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29B7041A" w14:textId="77777777" w:rsidR="00014D8E" w:rsidRPr="007063DD" w:rsidRDefault="00014D8E" w:rsidP="007063DD">
            <w:pPr>
              <w:rPr>
                <w:rFonts w:ascii="Calibri" w:eastAsia="Times New Roman" w:hAnsi="Calibri" w:cs="Times New Roman"/>
                <w:color w:val="000000"/>
              </w:rPr>
            </w:pPr>
          </w:p>
        </w:tc>
      </w:tr>
      <w:tr w:rsidR="00014D8E" w:rsidRPr="007063DD" w14:paraId="402FE63B" w14:textId="6D252173" w:rsidTr="0004636B">
        <w:trPr>
          <w:trHeight w:val="233"/>
        </w:trPr>
        <w:tc>
          <w:tcPr>
            <w:tcW w:w="4405" w:type="dxa"/>
            <w:noWrap/>
            <w:hideMark/>
          </w:tcPr>
          <w:p w14:paraId="5ECADB94"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Find a way to more clearly highlight content of each list item</w:t>
            </w:r>
          </w:p>
        </w:tc>
        <w:tc>
          <w:tcPr>
            <w:tcW w:w="4656" w:type="dxa"/>
            <w:hideMark/>
          </w:tcPr>
          <w:p w14:paraId="275698C8"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Change the background color, use distinguishing font family</w:t>
            </w:r>
          </w:p>
        </w:tc>
        <w:tc>
          <w:tcPr>
            <w:tcW w:w="379" w:type="dxa"/>
          </w:tcPr>
          <w:p w14:paraId="6D03C38A"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448127F9" w14:textId="77777777" w:rsidR="00014D8E" w:rsidRPr="007063DD" w:rsidRDefault="00014D8E" w:rsidP="007063DD">
            <w:pPr>
              <w:rPr>
                <w:rFonts w:ascii="Calibri" w:eastAsia="Times New Roman" w:hAnsi="Calibri" w:cs="Times New Roman"/>
                <w:color w:val="000000"/>
              </w:rPr>
            </w:pPr>
          </w:p>
        </w:tc>
      </w:tr>
      <w:tr w:rsidR="00014D8E" w:rsidRPr="007063DD" w14:paraId="7DB605F0" w14:textId="29E74437" w:rsidTr="0004636B">
        <w:trPr>
          <w:trHeight w:val="233"/>
        </w:trPr>
        <w:tc>
          <w:tcPr>
            <w:tcW w:w="4405" w:type="dxa"/>
            <w:noWrap/>
            <w:hideMark/>
          </w:tcPr>
          <w:p w14:paraId="08A03A68"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"Denominator Exceptions"'s None content should be stylistically consistent with the other sections</w:t>
            </w:r>
          </w:p>
        </w:tc>
        <w:tc>
          <w:tcPr>
            <w:tcW w:w="4656" w:type="dxa"/>
            <w:hideMark/>
          </w:tcPr>
          <w:p w14:paraId="05ED5A83"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Show "None" as a commented section of code</w:t>
            </w:r>
          </w:p>
        </w:tc>
        <w:tc>
          <w:tcPr>
            <w:tcW w:w="379" w:type="dxa"/>
          </w:tcPr>
          <w:p w14:paraId="27E50DEA"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2830B3C5" w14:textId="77777777" w:rsidR="00014D8E" w:rsidRPr="007063DD" w:rsidRDefault="00014D8E" w:rsidP="007063DD">
            <w:pPr>
              <w:rPr>
                <w:rFonts w:ascii="Calibri" w:eastAsia="Times New Roman" w:hAnsi="Calibri" w:cs="Times New Roman"/>
                <w:color w:val="000000"/>
              </w:rPr>
            </w:pPr>
          </w:p>
        </w:tc>
      </w:tr>
      <w:tr w:rsidR="00014D8E" w:rsidRPr="007063DD" w14:paraId="6DCDD3C2" w14:textId="6F6D5279" w:rsidTr="0004636B">
        <w:trPr>
          <w:trHeight w:val="233"/>
        </w:trPr>
        <w:tc>
          <w:tcPr>
            <w:tcW w:w="4405" w:type="dxa"/>
            <w:noWrap/>
            <w:hideMark/>
          </w:tcPr>
          <w:p w14:paraId="4B0ECACA"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Titles have inconsistent capitalization ("Population criteria" -&gt; "Population Criteria")</w:t>
            </w:r>
          </w:p>
        </w:tc>
        <w:tc>
          <w:tcPr>
            <w:tcW w:w="4656" w:type="dxa"/>
            <w:hideMark/>
          </w:tcPr>
          <w:p w14:paraId="118671F1"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Capitalize titles consistently</w:t>
            </w:r>
          </w:p>
        </w:tc>
        <w:tc>
          <w:tcPr>
            <w:tcW w:w="379" w:type="dxa"/>
          </w:tcPr>
          <w:p w14:paraId="01667250"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5001D7DA" w14:textId="77777777" w:rsidR="00014D8E" w:rsidRPr="007063DD" w:rsidRDefault="00014D8E" w:rsidP="007063DD">
            <w:pPr>
              <w:rPr>
                <w:rFonts w:ascii="Calibri" w:eastAsia="Times New Roman" w:hAnsi="Calibri" w:cs="Times New Roman"/>
                <w:color w:val="000000"/>
              </w:rPr>
            </w:pPr>
          </w:p>
        </w:tc>
      </w:tr>
      <w:tr w:rsidR="00014D8E" w:rsidRPr="007063DD" w14:paraId="6098FDD4" w14:textId="71C2B59C" w:rsidTr="0004636B">
        <w:trPr>
          <w:trHeight w:val="233"/>
        </w:trPr>
        <w:tc>
          <w:tcPr>
            <w:tcW w:w="4405" w:type="dxa"/>
            <w:noWrap/>
            <w:hideMark/>
          </w:tcPr>
          <w:p w14:paraId="0C41B5F0"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Code does not look like code due to font and color inconsistency</w:t>
            </w:r>
          </w:p>
        </w:tc>
        <w:tc>
          <w:tcPr>
            <w:tcW w:w="4656" w:type="dxa"/>
            <w:hideMark/>
          </w:tcPr>
          <w:p w14:paraId="4FED606C"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Change code font family and color scheme</w:t>
            </w:r>
          </w:p>
        </w:tc>
        <w:tc>
          <w:tcPr>
            <w:tcW w:w="379" w:type="dxa"/>
          </w:tcPr>
          <w:p w14:paraId="29B1A222"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55BE25B2" w14:textId="77777777" w:rsidR="00014D8E" w:rsidRPr="007063DD" w:rsidRDefault="00014D8E" w:rsidP="007063DD">
            <w:pPr>
              <w:rPr>
                <w:rFonts w:ascii="Calibri" w:eastAsia="Times New Roman" w:hAnsi="Calibri" w:cs="Times New Roman"/>
                <w:color w:val="000000"/>
              </w:rPr>
            </w:pPr>
          </w:p>
        </w:tc>
      </w:tr>
      <w:tr w:rsidR="00014D8E" w:rsidRPr="007063DD" w14:paraId="3F7C6923" w14:textId="7AB8F999" w:rsidTr="0004636B">
        <w:trPr>
          <w:trHeight w:val="233"/>
        </w:trPr>
        <w:tc>
          <w:tcPr>
            <w:tcW w:w="4405" w:type="dxa"/>
            <w:noWrap/>
            <w:hideMark/>
          </w:tcPr>
          <w:p w14:paraId="684E8BC0"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Clicking "Population criteria" and being sent to the Table of Contents is unintuitive</w:t>
            </w:r>
          </w:p>
        </w:tc>
        <w:tc>
          <w:tcPr>
            <w:tcW w:w="4656" w:type="dxa"/>
            <w:hideMark/>
          </w:tcPr>
          <w:p w14:paraId="28542782"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Make title unclickable, but introduce a separate link back to the table of contents</w:t>
            </w:r>
          </w:p>
        </w:tc>
        <w:tc>
          <w:tcPr>
            <w:tcW w:w="379" w:type="dxa"/>
          </w:tcPr>
          <w:p w14:paraId="7EDA7540"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254C5DEA" w14:textId="77777777" w:rsidR="00014D8E" w:rsidRPr="007063DD" w:rsidRDefault="00014D8E" w:rsidP="007063DD">
            <w:pPr>
              <w:rPr>
                <w:rFonts w:ascii="Calibri" w:eastAsia="Times New Roman" w:hAnsi="Calibri" w:cs="Times New Roman"/>
                <w:color w:val="000000"/>
              </w:rPr>
            </w:pPr>
          </w:p>
        </w:tc>
      </w:tr>
      <w:tr w:rsidR="00014D8E" w:rsidRPr="007063DD" w14:paraId="407425E3" w14:textId="7DBBB33E" w:rsidTr="0004636B">
        <w:trPr>
          <w:trHeight w:val="469"/>
        </w:trPr>
        <w:tc>
          <w:tcPr>
            <w:tcW w:w="4405" w:type="dxa"/>
            <w:noWrap/>
            <w:hideMark/>
          </w:tcPr>
          <w:p w14:paraId="22DA456C"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define [class name]: [more specific class name] alias with indentation</w:t>
            </w:r>
          </w:p>
        </w:tc>
        <w:tc>
          <w:tcPr>
            <w:tcW w:w="4656" w:type="dxa"/>
            <w:hideMark/>
          </w:tcPr>
          <w:p w14:paraId="2AA614AE" w14:textId="47C3E959"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 xml:space="preserve">Unless it's </w:t>
            </w:r>
            <w:r>
              <w:rPr>
                <w:rFonts w:ascii="Calibri" w:eastAsia="Times New Roman" w:hAnsi="Calibri" w:cs="Times New Roman"/>
                <w:color w:val="000000"/>
              </w:rPr>
              <w:t xml:space="preserve">a part of </w:t>
            </w:r>
            <w:r w:rsidRPr="007063DD">
              <w:rPr>
                <w:rFonts w:ascii="Calibri" w:eastAsia="Times New Roman" w:hAnsi="Calibri" w:cs="Times New Roman"/>
                <w:color w:val="000000"/>
              </w:rPr>
              <w:t>the language, it's best to consider the beginning of the definition as a single statement on one line. This reduces unnecessary indentation and improves consistency</w:t>
            </w:r>
          </w:p>
        </w:tc>
        <w:tc>
          <w:tcPr>
            <w:tcW w:w="379" w:type="dxa"/>
          </w:tcPr>
          <w:p w14:paraId="43DC9631"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24D85E8A" w14:textId="77777777" w:rsidR="00014D8E" w:rsidRPr="007063DD" w:rsidRDefault="00014D8E" w:rsidP="007063DD">
            <w:pPr>
              <w:rPr>
                <w:rFonts w:ascii="Calibri" w:eastAsia="Times New Roman" w:hAnsi="Calibri" w:cs="Times New Roman"/>
                <w:color w:val="000000"/>
              </w:rPr>
            </w:pPr>
          </w:p>
        </w:tc>
      </w:tr>
      <w:tr w:rsidR="00014D8E" w:rsidRPr="007063DD" w14:paraId="7D10AAA3" w14:textId="1BAFA848" w:rsidTr="0004636B">
        <w:trPr>
          <w:trHeight w:val="469"/>
        </w:trPr>
        <w:tc>
          <w:tcPr>
            <w:tcW w:w="4405" w:type="dxa"/>
            <w:noWrap/>
            <w:hideMark/>
          </w:tcPr>
          <w:p w14:paraId="42DE44AA"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Color scheme for types in code is incomplete</w:t>
            </w:r>
          </w:p>
        </w:tc>
        <w:tc>
          <w:tcPr>
            <w:tcW w:w="4656" w:type="dxa"/>
            <w:hideMark/>
          </w:tcPr>
          <w:p w14:paraId="63FD075F"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Match color scheme to other conventional schemes (e.g., objects should be a certain shade of blue, variables another, etc.)</w:t>
            </w:r>
          </w:p>
        </w:tc>
        <w:tc>
          <w:tcPr>
            <w:tcW w:w="379" w:type="dxa"/>
          </w:tcPr>
          <w:p w14:paraId="3CD784F5" w14:textId="77777777" w:rsidR="00014D8E" w:rsidRPr="007063DD" w:rsidRDefault="00014D8E" w:rsidP="007063DD">
            <w:pPr>
              <w:rPr>
                <w:rFonts w:ascii="Calibri" w:eastAsia="Times New Roman" w:hAnsi="Calibri" w:cs="Times New Roman"/>
                <w:color w:val="000000"/>
              </w:rPr>
            </w:pPr>
          </w:p>
        </w:tc>
      </w:tr>
      <w:tr w:rsidR="00014D8E" w:rsidRPr="007063DD" w14:paraId="13B94B3F" w14:textId="33148AB0" w:rsidTr="0004636B">
        <w:trPr>
          <w:trHeight w:val="233"/>
        </w:trPr>
        <w:tc>
          <w:tcPr>
            <w:tcW w:w="4405" w:type="dxa"/>
            <w:noWrap/>
            <w:hideMark/>
          </w:tcPr>
          <w:p w14:paraId="036F3B56"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The page isn't utilizing its horizontal width (set to use 80%)</w:t>
            </w:r>
          </w:p>
        </w:tc>
        <w:tc>
          <w:tcPr>
            <w:tcW w:w="4656" w:type="dxa"/>
            <w:hideMark/>
          </w:tcPr>
          <w:p w14:paraId="5D43F921"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Page width should either be 100% or there should be a maximum page width in pixels</w:t>
            </w:r>
          </w:p>
        </w:tc>
        <w:tc>
          <w:tcPr>
            <w:tcW w:w="379" w:type="dxa"/>
          </w:tcPr>
          <w:p w14:paraId="6F7A539B"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36195A0E" w14:textId="77777777" w:rsidR="00014D8E" w:rsidRPr="007063DD" w:rsidRDefault="00014D8E" w:rsidP="007063DD">
            <w:pPr>
              <w:rPr>
                <w:rFonts w:ascii="Calibri" w:eastAsia="Times New Roman" w:hAnsi="Calibri" w:cs="Times New Roman"/>
                <w:color w:val="000000"/>
              </w:rPr>
            </w:pPr>
          </w:p>
        </w:tc>
      </w:tr>
      <w:tr w:rsidR="00014D8E" w:rsidRPr="007063DD" w14:paraId="1C9CABEE" w14:textId="05A095F1" w:rsidTr="0004636B">
        <w:trPr>
          <w:trHeight w:val="469"/>
        </w:trPr>
        <w:tc>
          <w:tcPr>
            <w:tcW w:w="4405" w:type="dxa"/>
            <w:hideMark/>
          </w:tcPr>
          <w:p w14:paraId="468864B6"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Local # links do not function as intended–if the remaining content is too scarce, the page fails to scroll to the desired element</w:t>
            </w:r>
          </w:p>
        </w:tc>
        <w:tc>
          <w:tcPr>
            <w:tcW w:w="4656" w:type="dxa"/>
            <w:hideMark/>
          </w:tcPr>
          <w:p w14:paraId="798C7620"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Could pad out the page with whitespace to guarantee full scrolling to desired element</w:t>
            </w:r>
          </w:p>
        </w:tc>
        <w:tc>
          <w:tcPr>
            <w:tcW w:w="379" w:type="dxa"/>
          </w:tcPr>
          <w:p w14:paraId="55413EA1"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7CA503A2" w14:textId="77777777" w:rsidR="00014D8E" w:rsidRPr="007063DD" w:rsidRDefault="00014D8E" w:rsidP="007063DD">
            <w:pPr>
              <w:rPr>
                <w:rFonts w:ascii="Calibri" w:eastAsia="Times New Roman" w:hAnsi="Calibri" w:cs="Times New Roman"/>
                <w:color w:val="000000"/>
              </w:rPr>
            </w:pPr>
          </w:p>
        </w:tc>
      </w:tr>
      <w:tr w:rsidR="00014D8E" w:rsidRPr="007063DD" w14:paraId="7E455C4E" w14:textId="618949D2" w:rsidTr="0004636B">
        <w:trPr>
          <w:trHeight w:val="455"/>
        </w:trPr>
        <w:tc>
          <w:tcPr>
            <w:tcW w:w="4405" w:type="dxa"/>
            <w:hideMark/>
          </w:tcPr>
          <w:p w14:paraId="417C7824" w14:textId="77777777"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Clicking a local # link results in a confusing teleportation and loss of context, as it happens instantaneously and does not provide feedback that the user is looking at something he/she selected</w:t>
            </w:r>
          </w:p>
        </w:tc>
        <w:tc>
          <w:tcPr>
            <w:tcW w:w="4656" w:type="dxa"/>
            <w:hideMark/>
          </w:tcPr>
          <w:p w14:paraId="5F19DD22" w14:textId="3BAE1B90" w:rsidR="00014D8E" w:rsidRPr="007063DD" w:rsidRDefault="00014D8E" w:rsidP="007063DD">
            <w:pPr>
              <w:rPr>
                <w:rFonts w:ascii="Calibri" w:eastAsia="Times New Roman" w:hAnsi="Calibri" w:cs="Times New Roman"/>
                <w:color w:val="000000"/>
              </w:rPr>
            </w:pPr>
            <w:r w:rsidRPr="007063DD">
              <w:rPr>
                <w:rFonts w:ascii="Calibri" w:eastAsia="Times New Roman" w:hAnsi="Calibri" w:cs="Times New Roman"/>
                <w:color w:val="000000"/>
              </w:rPr>
              <w:t>Unfortunately, any full solutions would require JavaScript–confusion could be slightly mitigated by making the thing being scrolled to more obvious (not just text, but a block of content)</w:t>
            </w:r>
          </w:p>
        </w:tc>
        <w:tc>
          <w:tcPr>
            <w:tcW w:w="379" w:type="dxa"/>
          </w:tcPr>
          <w:p w14:paraId="72C27526"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6AE1F3C0" w14:textId="77777777" w:rsidR="00014D8E" w:rsidRPr="007063DD" w:rsidRDefault="00014D8E" w:rsidP="007063DD">
            <w:pPr>
              <w:rPr>
                <w:rFonts w:ascii="Calibri" w:eastAsia="Times New Roman" w:hAnsi="Calibri" w:cs="Times New Roman"/>
                <w:color w:val="000000"/>
              </w:rPr>
            </w:pPr>
          </w:p>
        </w:tc>
      </w:tr>
      <w:tr w:rsidR="00014D8E" w:rsidRPr="007063DD" w14:paraId="06526A93" w14:textId="7950ED41" w:rsidTr="0004636B">
        <w:trPr>
          <w:trHeight w:val="455"/>
        </w:trPr>
        <w:tc>
          <w:tcPr>
            <w:tcW w:w="4405" w:type="dxa"/>
          </w:tcPr>
          <w:p w14:paraId="77BA41E6" w14:textId="3D3D3A97" w:rsidR="00014D8E" w:rsidRPr="007063DD" w:rsidRDefault="00014D8E" w:rsidP="007063DD">
            <w:pPr>
              <w:rPr>
                <w:rFonts w:ascii="Calibri" w:eastAsia="Times New Roman" w:hAnsi="Calibri" w:cs="Times New Roman"/>
                <w:color w:val="000000"/>
              </w:rPr>
            </w:pPr>
            <w:r>
              <w:rPr>
                <w:rFonts w:ascii="Calibri" w:eastAsia="Times New Roman" w:hAnsi="Calibri" w:cs="Times New Roman"/>
                <w:color w:val="000000"/>
              </w:rPr>
              <w:t>Ordering of Population Criteria items is inconsistent (Denominator items, then numerator, then another denominator item)</w:t>
            </w:r>
          </w:p>
        </w:tc>
        <w:tc>
          <w:tcPr>
            <w:tcW w:w="4656" w:type="dxa"/>
          </w:tcPr>
          <w:p w14:paraId="3F7F00E7" w14:textId="70FD8C51" w:rsidR="00014D8E" w:rsidRPr="007063DD" w:rsidRDefault="00014D8E" w:rsidP="007063DD">
            <w:pPr>
              <w:rPr>
                <w:rFonts w:ascii="Calibri" w:eastAsia="Times New Roman" w:hAnsi="Calibri" w:cs="Times New Roman"/>
                <w:color w:val="000000"/>
              </w:rPr>
            </w:pPr>
            <w:r>
              <w:rPr>
                <w:rFonts w:ascii="Calibri" w:eastAsia="Times New Roman" w:hAnsi="Calibri" w:cs="Times New Roman"/>
                <w:color w:val="000000"/>
              </w:rPr>
              <w:t>Order by grouping by category</w:t>
            </w:r>
          </w:p>
        </w:tc>
        <w:tc>
          <w:tcPr>
            <w:tcW w:w="379" w:type="dxa"/>
          </w:tcPr>
          <w:p w14:paraId="386E51A1" w14:textId="77777777" w:rsidR="0004636B" w:rsidRPr="0004636B" w:rsidRDefault="0004636B" w:rsidP="0004636B">
            <w:pPr>
              <w:rPr>
                <w:rFonts w:ascii="Times New Roman" w:eastAsia="Times New Roman" w:hAnsi="Times New Roman" w:cs="Times New Roman"/>
              </w:rPr>
            </w:pPr>
            <w:r w:rsidRPr="0004636B">
              <w:rPr>
                <w:rFonts w:ascii="MS Mincho" w:eastAsia="MS Mincho" w:hAnsi="MS Mincho" w:cs="MS Mincho"/>
                <w:color w:val="545454"/>
                <w:shd w:val="clear" w:color="auto" w:fill="FFFFFF"/>
              </w:rPr>
              <w:t>✓</w:t>
            </w:r>
          </w:p>
          <w:p w14:paraId="30AAD505" w14:textId="77777777" w:rsidR="00014D8E" w:rsidRDefault="00014D8E" w:rsidP="007063DD">
            <w:pPr>
              <w:rPr>
                <w:rFonts w:ascii="Calibri" w:eastAsia="Times New Roman" w:hAnsi="Calibri" w:cs="Times New Roman"/>
                <w:color w:val="000000"/>
              </w:rPr>
            </w:pPr>
          </w:p>
        </w:tc>
      </w:tr>
      <w:tr w:rsidR="00014D8E" w:rsidRPr="007063DD" w14:paraId="7A88DD97" w14:textId="24BAE4C7" w:rsidTr="0004636B">
        <w:trPr>
          <w:trHeight w:val="455"/>
        </w:trPr>
        <w:tc>
          <w:tcPr>
            <w:tcW w:w="4405" w:type="dxa"/>
          </w:tcPr>
          <w:p w14:paraId="3A966059" w14:textId="0AB2E261" w:rsidR="00014D8E" w:rsidRPr="00D72AAE" w:rsidRDefault="00014D8E" w:rsidP="007063DD">
            <w:pPr>
              <w:rPr>
                <w:rFonts w:ascii="Calibri" w:eastAsia="Times New Roman" w:hAnsi="Calibri" w:cs="Times New Roman"/>
                <w:color w:val="000000"/>
              </w:rPr>
            </w:pPr>
            <w:r>
              <w:rPr>
                <w:rFonts w:ascii="Calibri" w:eastAsia="Times New Roman" w:hAnsi="Calibri" w:cs="Times New Roman"/>
                <w:color w:val="000000"/>
              </w:rPr>
              <w:t xml:space="preserve">Code tabbing seems inconsistent (Sometimes the </w:t>
            </w:r>
            <w:r w:rsidRPr="00D72AAE">
              <w:rPr>
                <w:rFonts w:ascii="Calibri" w:eastAsia="Times New Roman" w:hAnsi="Calibri" w:cs="Times New Roman"/>
                <w:i/>
                <w:color w:val="000000"/>
              </w:rPr>
              <w:t>define</w:t>
            </w:r>
            <w:r>
              <w:rPr>
                <w:rFonts w:ascii="Calibri" w:eastAsia="Times New Roman" w:hAnsi="Calibri" w:cs="Times New Roman"/>
                <w:color w:val="000000"/>
              </w:rPr>
              <w:t xml:space="preserve"> statement’s second line matches that of the (presumably) nested </w:t>
            </w:r>
            <w:r>
              <w:rPr>
                <w:rFonts w:ascii="Calibri" w:eastAsia="Times New Roman" w:hAnsi="Calibri" w:cs="Times New Roman"/>
                <w:i/>
                <w:color w:val="000000"/>
              </w:rPr>
              <w:t>define</w:t>
            </w:r>
            <w:r>
              <w:rPr>
                <w:rFonts w:ascii="Calibri" w:eastAsia="Times New Roman" w:hAnsi="Calibri" w:cs="Times New Roman"/>
                <w:color w:val="000000"/>
              </w:rPr>
              <w:t xml:space="preserve"> statement, and sometimes the nested statement is tabbed is doubly nested</w:t>
            </w:r>
          </w:p>
        </w:tc>
        <w:tc>
          <w:tcPr>
            <w:tcW w:w="4656" w:type="dxa"/>
          </w:tcPr>
          <w:p w14:paraId="35FB08AE" w14:textId="0BA353CC" w:rsidR="00014D8E" w:rsidRDefault="00014D8E" w:rsidP="007063DD">
            <w:pPr>
              <w:rPr>
                <w:rFonts w:ascii="Calibri" w:eastAsia="Times New Roman" w:hAnsi="Calibri" w:cs="Times New Roman"/>
                <w:color w:val="000000"/>
              </w:rPr>
            </w:pPr>
            <w:r>
              <w:rPr>
                <w:rFonts w:ascii="Calibri" w:eastAsia="Times New Roman" w:hAnsi="Calibri" w:cs="Times New Roman"/>
                <w:color w:val="000000"/>
              </w:rPr>
              <w:t>Ask for clarification and match tabbing to improve consistency and readability</w:t>
            </w:r>
          </w:p>
        </w:tc>
        <w:tc>
          <w:tcPr>
            <w:tcW w:w="379" w:type="dxa"/>
          </w:tcPr>
          <w:p w14:paraId="30E77678" w14:textId="141FF618" w:rsidR="00014D8E" w:rsidRDefault="0004636B" w:rsidP="007063DD">
            <w:pPr>
              <w:rPr>
                <w:rFonts w:ascii="Calibri" w:eastAsia="Times New Roman" w:hAnsi="Calibri" w:cs="Times New Roman"/>
                <w:color w:val="000000"/>
              </w:rPr>
            </w:pPr>
            <w:bookmarkStart w:id="0" w:name="_GoBack"/>
            <w:bookmarkEnd w:id="0"/>
            <w:r>
              <w:rPr>
                <w:rFonts w:ascii="Calibri" w:eastAsia="Times New Roman" w:hAnsi="Calibri" w:cs="Times New Roman"/>
                <w:color w:val="000000"/>
              </w:rPr>
              <w:t>*</w:t>
            </w:r>
          </w:p>
        </w:tc>
      </w:tr>
    </w:tbl>
    <w:p w14:paraId="799947EF" w14:textId="7076F62B" w:rsidR="00107E33" w:rsidRDefault="00107E33" w:rsidP="007063DD"/>
    <w:p w14:paraId="6274958C" w14:textId="77777777" w:rsidR="007063DD" w:rsidRDefault="007063DD" w:rsidP="007063DD"/>
    <w:p w14:paraId="2D9A09A1" w14:textId="32D2A456" w:rsidR="007063DD" w:rsidRDefault="007063DD" w:rsidP="007063DD">
      <w:pPr>
        <w:pStyle w:val="Subtitle"/>
      </w:pPr>
      <w:r>
        <w:t>508 (Accessibility) Review of CQL portion</w:t>
      </w:r>
    </w:p>
    <w:p w14:paraId="0970434D" w14:textId="77777777" w:rsidR="007063DD" w:rsidRDefault="007063DD" w:rsidP="007063DD"/>
    <w:p w14:paraId="13A99C72" w14:textId="09355D42" w:rsidR="001B6D5E" w:rsidRDefault="00A02F3C" w:rsidP="007063DD">
      <w:r>
        <w:t xml:space="preserve">Using a 508 compliance checking tool ( </w:t>
      </w:r>
      <w:hyperlink r:id="rId9" w:history="1">
        <w:r w:rsidRPr="002F0095">
          <w:rPr>
            <w:rStyle w:val="Hyperlink"/>
          </w:rPr>
          <w:t>http://achecker.ca/checker/index.php</w:t>
        </w:r>
      </w:hyperlink>
      <w:r>
        <w:t xml:space="preserve"> ), I uncovered and fixed the following issues</w:t>
      </w:r>
      <w:r w:rsidR="001B6D5E">
        <w:t xml:space="preserve">: </w:t>
      </w:r>
    </w:p>
    <w:p w14:paraId="5F4759EF" w14:textId="77777777" w:rsidR="00A02F3C" w:rsidRDefault="00A02F3C" w:rsidP="001B6D5E"/>
    <w:tbl>
      <w:tblPr>
        <w:tblW w:w="91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400"/>
        <w:gridCol w:w="4780"/>
      </w:tblGrid>
      <w:tr w:rsidR="001B6D5E" w:rsidRPr="001B6D5E" w14:paraId="76664B12" w14:textId="77777777" w:rsidTr="001B6D5E">
        <w:trPr>
          <w:trHeight w:val="320"/>
        </w:trPr>
        <w:tc>
          <w:tcPr>
            <w:tcW w:w="4400" w:type="dxa"/>
            <w:shd w:val="clear" w:color="auto" w:fill="auto"/>
            <w:vAlign w:val="bottom"/>
            <w:hideMark/>
          </w:tcPr>
          <w:p w14:paraId="1267B35D" w14:textId="77777777" w:rsidR="001B6D5E" w:rsidRPr="001B6D5E" w:rsidRDefault="001B6D5E" w:rsidP="001B6D5E">
            <w:pPr>
              <w:rPr>
                <w:rFonts w:ascii="Calibri" w:eastAsia="Times New Roman" w:hAnsi="Calibri" w:cs="Times New Roman"/>
                <w:b/>
                <w:bCs/>
                <w:color w:val="000000"/>
              </w:rPr>
            </w:pPr>
            <w:r w:rsidRPr="001B6D5E">
              <w:rPr>
                <w:rFonts w:ascii="Calibri" w:eastAsia="Times New Roman" w:hAnsi="Calibri" w:cs="Times New Roman"/>
                <w:b/>
                <w:bCs/>
                <w:color w:val="000000"/>
              </w:rPr>
              <w:t>Issue</w:t>
            </w:r>
          </w:p>
        </w:tc>
        <w:tc>
          <w:tcPr>
            <w:tcW w:w="4780" w:type="dxa"/>
            <w:shd w:val="clear" w:color="auto" w:fill="auto"/>
            <w:vAlign w:val="bottom"/>
            <w:hideMark/>
          </w:tcPr>
          <w:p w14:paraId="2F58A2B2" w14:textId="77777777" w:rsidR="001B6D5E" w:rsidRPr="001B6D5E" w:rsidRDefault="001B6D5E" w:rsidP="001B6D5E">
            <w:pPr>
              <w:rPr>
                <w:rFonts w:ascii="Calibri" w:eastAsia="Times New Roman" w:hAnsi="Calibri" w:cs="Times New Roman"/>
                <w:b/>
                <w:bCs/>
                <w:color w:val="000000"/>
              </w:rPr>
            </w:pPr>
            <w:r w:rsidRPr="001B6D5E">
              <w:rPr>
                <w:rFonts w:ascii="Calibri" w:eastAsia="Times New Roman" w:hAnsi="Calibri" w:cs="Times New Roman"/>
                <w:b/>
                <w:bCs/>
                <w:color w:val="000000"/>
              </w:rPr>
              <w:t>Repair</w:t>
            </w:r>
          </w:p>
        </w:tc>
      </w:tr>
      <w:tr w:rsidR="001B6D5E" w:rsidRPr="001B6D5E" w14:paraId="08A34C22" w14:textId="77777777" w:rsidTr="001B6D5E">
        <w:trPr>
          <w:trHeight w:val="960"/>
        </w:trPr>
        <w:tc>
          <w:tcPr>
            <w:tcW w:w="4400" w:type="dxa"/>
            <w:shd w:val="clear" w:color="auto" w:fill="auto"/>
            <w:vAlign w:val="bottom"/>
            <w:hideMark/>
          </w:tcPr>
          <w:p w14:paraId="4D5AEB86"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(bold) element used</w:t>
            </w:r>
          </w:p>
        </w:tc>
        <w:tc>
          <w:tcPr>
            <w:tcW w:w="4780" w:type="dxa"/>
            <w:shd w:val="clear" w:color="auto" w:fill="auto"/>
            <w:vAlign w:val="bottom"/>
            <w:hideMark/>
          </w:tcPr>
          <w:p w14:paraId="340A426E"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Replace your b (bold) elements with em or strong (strong usually renders as bold text, em as emphasized text)</w:t>
            </w:r>
          </w:p>
        </w:tc>
      </w:tr>
      <w:tr w:rsidR="001B6D5E" w:rsidRPr="001B6D5E" w14:paraId="581198AB" w14:textId="77777777" w:rsidTr="001B6D5E">
        <w:trPr>
          <w:trHeight w:val="1280"/>
        </w:trPr>
        <w:tc>
          <w:tcPr>
            <w:tcW w:w="4400" w:type="dxa"/>
            <w:shd w:val="clear" w:color="auto" w:fill="auto"/>
            <w:vAlign w:val="bottom"/>
            <w:hideMark/>
          </w:tcPr>
          <w:p w14:paraId="7BAC637A"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Document language not defined</w:t>
            </w:r>
          </w:p>
        </w:tc>
        <w:tc>
          <w:tcPr>
            <w:tcW w:w="4780" w:type="dxa"/>
            <w:shd w:val="clear" w:color="auto" w:fill="auto"/>
            <w:vAlign w:val="bottom"/>
            <w:hideMark/>
          </w:tcPr>
          <w:p w14:paraId="1F714931"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Add language tags to &lt;html&gt; (&lt;html xmlns="http://www.w3.org/1999/xhtml" xml:lang="en" lang="en"&gt;</w:t>
            </w:r>
            <w:r w:rsidRPr="001B6D5E">
              <w:rPr>
                <w:rFonts w:ascii="Calibri" w:eastAsia="Times New Roman" w:hAnsi="Calibri" w:cs="Times New Roman"/>
                <w:color w:val="000000"/>
              </w:rPr>
              <w:br/>
              <w:t>)</w:t>
            </w:r>
          </w:p>
        </w:tc>
      </w:tr>
      <w:tr w:rsidR="001B6D5E" w:rsidRPr="001B6D5E" w14:paraId="77249BB2" w14:textId="77777777" w:rsidTr="001B6D5E">
        <w:trPr>
          <w:trHeight w:val="640"/>
        </w:trPr>
        <w:tc>
          <w:tcPr>
            <w:tcW w:w="4400" w:type="dxa"/>
            <w:shd w:val="clear" w:color="auto" w:fill="auto"/>
            <w:vAlign w:val="bottom"/>
            <w:hideMark/>
          </w:tcPr>
          <w:p w14:paraId="361AB6FB"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Contrast between color of text and its background for the element not sufficient</w:t>
            </w:r>
          </w:p>
        </w:tc>
        <w:tc>
          <w:tcPr>
            <w:tcW w:w="4780" w:type="dxa"/>
            <w:shd w:val="clear" w:color="auto" w:fill="auto"/>
            <w:vAlign w:val="bottom"/>
            <w:hideMark/>
          </w:tcPr>
          <w:p w14:paraId="39EA9360" w14:textId="77777777" w:rsidR="001B6D5E" w:rsidRPr="001B6D5E" w:rsidRDefault="001B6D5E" w:rsidP="001B6D5E">
            <w:pPr>
              <w:rPr>
                <w:rFonts w:ascii="Calibri" w:eastAsia="Times New Roman" w:hAnsi="Calibri" w:cs="Times New Roman"/>
                <w:color w:val="000000"/>
              </w:rPr>
            </w:pPr>
            <w:r w:rsidRPr="001B6D5E">
              <w:rPr>
                <w:rFonts w:ascii="Calibri" w:eastAsia="Times New Roman" w:hAnsi="Calibri" w:cs="Times New Roman"/>
                <w:color w:val="000000"/>
              </w:rPr>
              <w:t>Darken colors to create necessary contrast</w:t>
            </w:r>
          </w:p>
        </w:tc>
      </w:tr>
    </w:tbl>
    <w:p w14:paraId="4F51FF10" w14:textId="77777777" w:rsidR="001B6D5E" w:rsidRDefault="001B6D5E" w:rsidP="001B6D5E"/>
    <w:p w14:paraId="3809D8BF" w14:textId="0D54CF7D" w:rsidR="00D62745" w:rsidRDefault="00D62745" w:rsidP="00D62745">
      <w:pPr>
        <w:pStyle w:val="Subtitle"/>
      </w:pPr>
      <w:r>
        <w:t>Additional Tasks</w:t>
      </w:r>
    </w:p>
    <w:p w14:paraId="09A89933" w14:textId="1BC06800" w:rsidR="00D62745" w:rsidRDefault="00D62745" w:rsidP="00D62745">
      <w:r>
        <w:t>Introduce collapsible list items in Population Criteria—</w:t>
      </w:r>
      <w:r w:rsidR="00651FA7">
        <w:t>T</w:t>
      </w:r>
      <w:r>
        <w:t>his is complete</w:t>
      </w:r>
      <w:r w:rsidR="00651FA7">
        <w:t>.</w:t>
      </w:r>
    </w:p>
    <w:p w14:paraId="635EAF2D" w14:textId="77777777" w:rsidR="00D62745" w:rsidRDefault="00D62745" w:rsidP="00D62745"/>
    <w:p w14:paraId="427345DC" w14:textId="42B16BC4" w:rsidR="00D62745" w:rsidRDefault="00D62745" w:rsidP="00D62745">
      <w:r>
        <w:t>Hover over item to view a flyout definitions—</w:t>
      </w:r>
      <w:r w:rsidR="00651FA7">
        <w:t>T</w:t>
      </w:r>
      <w:r>
        <w:t>he full implementation of this functionality is impossible without JavaScript. The most that can be done is changing the “title” text of each item to the desired definition. The user could view this definition by hovering over the item however long the browser determines is necessary. After all, it’s just a tooltip. Naturally, there are 508 (accessibility) concerns with using title text this way.</w:t>
      </w:r>
      <w:r w:rsidR="00A2351B">
        <w:t xml:space="preserve"> This also precludes the functionality in an environment with no hover capability.</w:t>
      </w:r>
    </w:p>
    <w:p w14:paraId="2409E224" w14:textId="77777777" w:rsidR="00D62745" w:rsidRDefault="00D62745" w:rsidP="00D62745"/>
    <w:p w14:paraId="58766583" w14:textId="77777777" w:rsidR="00D62745" w:rsidRPr="00D62745" w:rsidRDefault="00D62745" w:rsidP="00D62745"/>
    <w:sectPr w:rsidR="00D62745" w:rsidRPr="00D62745" w:rsidSect="00DA6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42CDF" w14:textId="77777777" w:rsidR="00121E36" w:rsidRDefault="00121E36" w:rsidP="00107E33">
      <w:r>
        <w:separator/>
      </w:r>
    </w:p>
  </w:endnote>
  <w:endnote w:type="continuationSeparator" w:id="0">
    <w:p w14:paraId="1CC6F8EF" w14:textId="77777777" w:rsidR="00121E36" w:rsidRDefault="00121E36" w:rsidP="0010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libri (Body)">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93D59" w14:textId="77777777" w:rsidR="00121E36" w:rsidRDefault="00121E36" w:rsidP="00107E33">
      <w:r>
        <w:separator/>
      </w:r>
    </w:p>
  </w:footnote>
  <w:footnote w:type="continuationSeparator" w:id="0">
    <w:p w14:paraId="152B70E5" w14:textId="77777777" w:rsidR="00121E36" w:rsidRDefault="00121E36" w:rsidP="00107E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C3981"/>
    <w:multiLevelType w:val="hybridMultilevel"/>
    <w:tmpl w:val="7FEA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7F"/>
    <w:rsid w:val="00014D8E"/>
    <w:rsid w:val="0004636B"/>
    <w:rsid w:val="00107E33"/>
    <w:rsid w:val="00121E36"/>
    <w:rsid w:val="001B6D5E"/>
    <w:rsid w:val="00226E9C"/>
    <w:rsid w:val="003D1C56"/>
    <w:rsid w:val="00651FA7"/>
    <w:rsid w:val="007063DD"/>
    <w:rsid w:val="00755C7F"/>
    <w:rsid w:val="007E20AC"/>
    <w:rsid w:val="009C1493"/>
    <w:rsid w:val="00A02F3C"/>
    <w:rsid w:val="00A2351B"/>
    <w:rsid w:val="00D62745"/>
    <w:rsid w:val="00D72AAE"/>
    <w:rsid w:val="00DA652B"/>
    <w:rsid w:val="00DE36AA"/>
    <w:rsid w:val="00E95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E841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E33"/>
    <w:pPr>
      <w:tabs>
        <w:tab w:val="center" w:pos="4680"/>
        <w:tab w:val="right" w:pos="9360"/>
      </w:tabs>
    </w:pPr>
  </w:style>
  <w:style w:type="character" w:customStyle="1" w:styleId="HeaderChar">
    <w:name w:val="Header Char"/>
    <w:basedOn w:val="DefaultParagraphFont"/>
    <w:link w:val="Header"/>
    <w:uiPriority w:val="99"/>
    <w:rsid w:val="00107E33"/>
  </w:style>
  <w:style w:type="paragraph" w:styleId="Footer">
    <w:name w:val="footer"/>
    <w:basedOn w:val="Normal"/>
    <w:link w:val="FooterChar"/>
    <w:uiPriority w:val="99"/>
    <w:unhideWhenUsed/>
    <w:rsid w:val="00107E33"/>
    <w:pPr>
      <w:tabs>
        <w:tab w:val="center" w:pos="4680"/>
        <w:tab w:val="right" w:pos="9360"/>
      </w:tabs>
    </w:pPr>
  </w:style>
  <w:style w:type="character" w:customStyle="1" w:styleId="FooterChar">
    <w:name w:val="Footer Char"/>
    <w:basedOn w:val="DefaultParagraphFont"/>
    <w:link w:val="Footer"/>
    <w:uiPriority w:val="99"/>
    <w:rsid w:val="00107E33"/>
  </w:style>
  <w:style w:type="paragraph" w:styleId="Title">
    <w:name w:val="Title"/>
    <w:basedOn w:val="Normal"/>
    <w:next w:val="Normal"/>
    <w:link w:val="TitleChar"/>
    <w:uiPriority w:val="10"/>
    <w:qFormat/>
    <w:rsid w:val="00107E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E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7E33"/>
    <w:pPr>
      <w:ind w:left="720"/>
      <w:contextualSpacing/>
    </w:pPr>
  </w:style>
  <w:style w:type="table" w:styleId="TableGrid">
    <w:name w:val="Table Grid"/>
    <w:basedOn w:val="TableNormal"/>
    <w:uiPriority w:val="39"/>
    <w:rsid w:val="00706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063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63DD"/>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A02F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9176">
      <w:bodyDiv w:val="1"/>
      <w:marLeft w:val="0"/>
      <w:marRight w:val="0"/>
      <w:marTop w:val="0"/>
      <w:marBottom w:val="0"/>
      <w:divBdr>
        <w:top w:val="none" w:sz="0" w:space="0" w:color="auto"/>
        <w:left w:val="none" w:sz="0" w:space="0" w:color="auto"/>
        <w:bottom w:val="none" w:sz="0" w:space="0" w:color="auto"/>
        <w:right w:val="none" w:sz="0" w:space="0" w:color="auto"/>
      </w:divBdr>
    </w:div>
    <w:div w:id="103162376">
      <w:bodyDiv w:val="1"/>
      <w:marLeft w:val="0"/>
      <w:marRight w:val="0"/>
      <w:marTop w:val="0"/>
      <w:marBottom w:val="0"/>
      <w:divBdr>
        <w:top w:val="none" w:sz="0" w:space="0" w:color="auto"/>
        <w:left w:val="none" w:sz="0" w:space="0" w:color="auto"/>
        <w:bottom w:val="none" w:sz="0" w:space="0" w:color="auto"/>
        <w:right w:val="none" w:sz="0" w:space="0" w:color="auto"/>
      </w:divBdr>
    </w:div>
    <w:div w:id="128330779">
      <w:bodyDiv w:val="1"/>
      <w:marLeft w:val="0"/>
      <w:marRight w:val="0"/>
      <w:marTop w:val="0"/>
      <w:marBottom w:val="0"/>
      <w:divBdr>
        <w:top w:val="none" w:sz="0" w:space="0" w:color="auto"/>
        <w:left w:val="none" w:sz="0" w:space="0" w:color="auto"/>
        <w:bottom w:val="none" w:sz="0" w:space="0" w:color="auto"/>
        <w:right w:val="none" w:sz="0" w:space="0" w:color="auto"/>
      </w:divBdr>
    </w:div>
    <w:div w:id="528958734">
      <w:bodyDiv w:val="1"/>
      <w:marLeft w:val="0"/>
      <w:marRight w:val="0"/>
      <w:marTop w:val="0"/>
      <w:marBottom w:val="0"/>
      <w:divBdr>
        <w:top w:val="none" w:sz="0" w:space="0" w:color="auto"/>
        <w:left w:val="none" w:sz="0" w:space="0" w:color="auto"/>
        <w:bottom w:val="none" w:sz="0" w:space="0" w:color="auto"/>
        <w:right w:val="none" w:sz="0" w:space="0" w:color="auto"/>
      </w:divBdr>
    </w:div>
    <w:div w:id="569779451">
      <w:bodyDiv w:val="1"/>
      <w:marLeft w:val="0"/>
      <w:marRight w:val="0"/>
      <w:marTop w:val="0"/>
      <w:marBottom w:val="0"/>
      <w:divBdr>
        <w:top w:val="none" w:sz="0" w:space="0" w:color="auto"/>
        <w:left w:val="none" w:sz="0" w:space="0" w:color="auto"/>
        <w:bottom w:val="none" w:sz="0" w:space="0" w:color="auto"/>
        <w:right w:val="none" w:sz="0" w:space="0" w:color="auto"/>
      </w:divBdr>
    </w:div>
    <w:div w:id="629670205">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725107881">
      <w:bodyDiv w:val="1"/>
      <w:marLeft w:val="0"/>
      <w:marRight w:val="0"/>
      <w:marTop w:val="0"/>
      <w:marBottom w:val="0"/>
      <w:divBdr>
        <w:top w:val="none" w:sz="0" w:space="0" w:color="auto"/>
        <w:left w:val="none" w:sz="0" w:space="0" w:color="auto"/>
        <w:bottom w:val="none" w:sz="0" w:space="0" w:color="auto"/>
        <w:right w:val="none" w:sz="0" w:space="0" w:color="auto"/>
      </w:divBdr>
    </w:div>
    <w:div w:id="874386959">
      <w:bodyDiv w:val="1"/>
      <w:marLeft w:val="0"/>
      <w:marRight w:val="0"/>
      <w:marTop w:val="0"/>
      <w:marBottom w:val="0"/>
      <w:divBdr>
        <w:top w:val="none" w:sz="0" w:space="0" w:color="auto"/>
        <w:left w:val="none" w:sz="0" w:space="0" w:color="auto"/>
        <w:bottom w:val="none" w:sz="0" w:space="0" w:color="auto"/>
        <w:right w:val="none" w:sz="0" w:space="0" w:color="auto"/>
      </w:divBdr>
    </w:div>
    <w:div w:id="887035616">
      <w:bodyDiv w:val="1"/>
      <w:marLeft w:val="0"/>
      <w:marRight w:val="0"/>
      <w:marTop w:val="0"/>
      <w:marBottom w:val="0"/>
      <w:divBdr>
        <w:top w:val="none" w:sz="0" w:space="0" w:color="auto"/>
        <w:left w:val="none" w:sz="0" w:space="0" w:color="auto"/>
        <w:bottom w:val="none" w:sz="0" w:space="0" w:color="auto"/>
        <w:right w:val="none" w:sz="0" w:space="0" w:color="auto"/>
      </w:divBdr>
    </w:div>
    <w:div w:id="898981138">
      <w:bodyDiv w:val="1"/>
      <w:marLeft w:val="0"/>
      <w:marRight w:val="0"/>
      <w:marTop w:val="0"/>
      <w:marBottom w:val="0"/>
      <w:divBdr>
        <w:top w:val="none" w:sz="0" w:space="0" w:color="auto"/>
        <w:left w:val="none" w:sz="0" w:space="0" w:color="auto"/>
        <w:bottom w:val="none" w:sz="0" w:space="0" w:color="auto"/>
        <w:right w:val="none" w:sz="0" w:space="0" w:color="auto"/>
      </w:divBdr>
    </w:div>
    <w:div w:id="943272216">
      <w:bodyDiv w:val="1"/>
      <w:marLeft w:val="0"/>
      <w:marRight w:val="0"/>
      <w:marTop w:val="0"/>
      <w:marBottom w:val="0"/>
      <w:divBdr>
        <w:top w:val="none" w:sz="0" w:space="0" w:color="auto"/>
        <w:left w:val="none" w:sz="0" w:space="0" w:color="auto"/>
        <w:bottom w:val="none" w:sz="0" w:space="0" w:color="auto"/>
        <w:right w:val="none" w:sz="0" w:space="0" w:color="auto"/>
      </w:divBdr>
    </w:div>
    <w:div w:id="995457673">
      <w:bodyDiv w:val="1"/>
      <w:marLeft w:val="0"/>
      <w:marRight w:val="0"/>
      <w:marTop w:val="0"/>
      <w:marBottom w:val="0"/>
      <w:divBdr>
        <w:top w:val="none" w:sz="0" w:space="0" w:color="auto"/>
        <w:left w:val="none" w:sz="0" w:space="0" w:color="auto"/>
        <w:bottom w:val="none" w:sz="0" w:space="0" w:color="auto"/>
        <w:right w:val="none" w:sz="0" w:space="0" w:color="auto"/>
      </w:divBdr>
    </w:div>
    <w:div w:id="1025129602">
      <w:bodyDiv w:val="1"/>
      <w:marLeft w:val="0"/>
      <w:marRight w:val="0"/>
      <w:marTop w:val="0"/>
      <w:marBottom w:val="0"/>
      <w:divBdr>
        <w:top w:val="none" w:sz="0" w:space="0" w:color="auto"/>
        <w:left w:val="none" w:sz="0" w:space="0" w:color="auto"/>
        <w:bottom w:val="none" w:sz="0" w:space="0" w:color="auto"/>
        <w:right w:val="none" w:sz="0" w:space="0" w:color="auto"/>
      </w:divBdr>
    </w:div>
    <w:div w:id="1041902996">
      <w:bodyDiv w:val="1"/>
      <w:marLeft w:val="0"/>
      <w:marRight w:val="0"/>
      <w:marTop w:val="0"/>
      <w:marBottom w:val="0"/>
      <w:divBdr>
        <w:top w:val="none" w:sz="0" w:space="0" w:color="auto"/>
        <w:left w:val="none" w:sz="0" w:space="0" w:color="auto"/>
        <w:bottom w:val="none" w:sz="0" w:space="0" w:color="auto"/>
        <w:right w:val="none" w:sz="0" w:space="0" w:color="auto"/>
      </w:divBdr>
    </w:div>
    <w:div w:id="1191845054">
      <w:bodyDiv w:val="1"/>
      <w:marLeft w:val="0"/>
      <w:marRight w:val="0"/>
      <w:marTop w:val="0"/>
      <w:marBottom w:val="0"/>
      <w:divBdr>
        <w:top w:val="none" w:sz="0" w:space="0" w:color="auto"/>
        <w:left w:val="none" w:sz="0" w:space="0" w:color="auto"/>
        <w:bottom w:val="none" w:sz="0" w:space="0" w:color="auto"/>
        <w:right w:val="none" w:sz="0" w:space="0" w:color="auto"/>
      </w:divBdr>
    </w:div>
    <w:div w:id="1223638668">
      <w:bodyDiv w:val="1"/>
      <w:marLeft w:val="0"/>
      <w:marRight w:val="0"/>
      <w:marTop w:val="0"/>
      <w:marBottom w:val="0"/>
      <w:divBdr>
        <w:top w:val="none" w:sz="0" w:space="0" w:color="auto"/>
        <w:left w:val="none" w:sz="0" w:space="0" w:color="auto"/>
        <w:bottom w:val="none" w:sz="0" w:space="0" w:color="auto"/>
        <w:right w:val="none" w:sz="0" w:space="0" w:color="auto"/>
      </w:divBdr>
    </w:div>
    <w:div w:id="1233082017">
      <w:bodyDiv w:val="1"/>
      <w:marLeft w:val="0"/>
      <w:marRight w:val="0"/>
      <w:marTop w:val="0"/>
      <w:marBottom w:val="0"/>
      <w:divBdr>
        <w:top w:val="none" w:sz="0" w:space="0" w:color="auto"/>
        <w:left w:val="none" w:sz="0" w:space="0" w:color="auto"/>
        <w:bottom w:val="none" w:sz="0" w:space="0" w:color="auto"/>
        <w:right w:val="none" w:sz="0" w:space="0" w:color="auto"/>
      </w:divBdr>
    </w:div>
    <w:div w:id="1355493180">
      <w:bodyDiv w:val="1"/>
      <w:marLeft w:val="0"/>
      <w:marRight w:val="0"/>
      <w:marTop w:val="0"/>
      <w:marBottom w:val="0"/>
      <w:divBdr>
        <w:top w:val="none" w:sz="0" w:space="0" w:color="auto"/>
        <w:left w:val="none" w:sz="0" w:space="0" w:color="auto"/>
        <w:bottom w:val="none" w:sz="0" w:space="0" w:color="auto"/>
        <w:right w:val="none" w:sz="0" w:space="0" w:color="auto"/>
      </w:divBdr>
    </w:div>
    <w:div w:id="1538348234">
      <w:bodyDiv w:val="1"/>
      <w:marLeft w:val="0"/>
      <w:marRight w:val="0"/>
      <w:marTop w:val="0"/>
      <w:marBottom w:val="0"/>
      <w:divBdr>
        <w:top w:val="none" w:sz="0" w:space="0" w:color="auto"/>
        <w:left w:val="none" w:sz="0" w:space="0" w:color="auto"/>
        <w:bottom w:val="none" w:sz="0" w:space="0" w:color="auto"/>
        <w:right w:val="none" w:sz="0" w:space="0" w:color="auto"/>
      </w:divBdr>
    </w:div>
    <w:div w:id="1587031523">
      <w:bodyDiv w:val="1"/>
      <w:marLeft w:val="0"/>
      <w:marRight w:val="0"/>
      <w:marTop w:val="0"/>
      <w:marBottom w:val="0"/>
      <w:divBdr>
        <w:top w:val="none" w:sz="0" w:space="0" w:color="auto"/>
        <w:left w:val="none" w:sz="0" w:space="0" w:color="auto"/>
        <w:bottom w:val="none" w:sz="0" w:space="0" w:color="auto"/>
        <w:right w:val="none" w:sz="0" w:space="0" w:color="auto"/>
      </w:divBdr>
    </w:div>
    <w:div w:id="1611740551">
      <w:bodyDiv w:val="1"/>
      <w:marLeft w:val="0"/>
      <w:marRight w:val="0"/>
      <w:marTop w:val="0"/>
      <w:marBottom w:val="0"/>
      <w:divBdr>
        <w:top w:val="none" w:sz="0" w:space="0" w:color="auto"/>
        <w:left w:val="none" w:sz="0" w:space="0" w:color="auto"/>
        <w:bottom w:val="none" w:sz="0" w:space="0" w:color="auto"/>
        <w:right w:val="none" w:sz="0" w:space="0" w:color="auto"/>
      </w:divBdr>
    </w:div>
    <w:div w:id="2051566382">
      <w:bodyDiv w:val="1"/>
      <w:marLeft w:val="0"/>
      <w:marRight w:val="0"/>
      <w:marTop w:val="0"/>
      <w:marBottom w:val="0"/>
      <w:divBdr>
        <w:top w:val="none" w:sz="0" w:space="0" w:color="auto"/>
        <w:left w:val="none" w:sz="0" w:space="0" w:color="auto"/>
        <w:bottom w:val="none" w:sz="0" w:space="0" w:color="auto"/>
        <w:right w:val="none" w:sz="0" w:space="0" w:color="auto"/>
      </w:divBdr>
    </w:div>
    <w:div w:id="2136100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checker.ca/checker/index.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FB9EA4-EA7D-0C4B-9EF0-53A8AA1D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734</Words>
  <Characters>4186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Database Consulting Group</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Clingo</dc:creator>
  <cp:keywords/>
  <dc:description/>
  <cp:lastModifiedBy>Joshua Clingo</cp:lastModifiedBy>
  <cp:revision>9</cp:revision>
  <dcterms:created xsi:type="dcterms:W3CDTF">2016-02-08T19:47:00Z</dcterms:created>
  <dcterms:modified xsi:type="dcterms:W3CDTF">2016-02-09T04:35:00Z</dcterms:modified>
</cp:coreProperties>
</file>