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2.4.2 Thiết kế cơ sở dữ liệu</w:t>
      </w:r>
    </w:p>
    <w:p>
      <w:pPr>
        <w:pStyle w:val="Heading4"/>
      </w:pPr>
      <w:r>
        <w:t xml:space="preserve">A. XÂY DỰNG BIỂU ĐỒ THỰC THỂ LIÊN KẾT</w:t>
      </w:r>
    </w:p>
    <w:p>
      <w:r>
        <w:rPr>
          <w:b/>
          <w:bCs/>
          <w:sz w:val="24"/>
          <w:szCs w:val="24"/>
        </w:rPr>
        <w:t xml:space="preserve">Bước 1: Xác định thực thể chính và định danh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Khách hàng (Customer): Định danh bằng Mã khách hàng (MaKH).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Tài khoản (Account): Định danh bằng Số tài khoản (SoTK).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Giao dịch (Transaction): Định danh bằng Mã giao dịch (MaGD).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Chi nhánh (Branch): Định danh bằng Mã chi nhánh (MaChiNhanh).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Nhân viên (Employee): Định danh bằng Mã nhân viên (MaNV).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2: Xác định quan hệ giữa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(Khách hàng - Tài khoản): Một khách hàng có thể mở nhiều tài khoản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(Tài khoản - Giao dịch): Một tài khoản có thể thực hiện nhiều giao dịch gửi và nhận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Khách hàng): Một chi nhánh quản lý nhiều khách hàng đăng ký tại chi nhánh đó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Nhân viên): Một chi nhánh có nhiều nhân viên trực thuộc (1-N).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3: Gắn các thuộc tính mô tả cho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Khách hàng: MaKH, CCCD, HoTen, SoDienThoai, Email, DiaChi, MatKhau.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Tài khoản: SoTK, SoDu, TrangThai.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 dịch: MaGD, SoTien, ThoiGian, NoiDung, LoaiGiaoDich.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 nhánh: MaChiNhanh, TenChiNhanh, DiaChiCN.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Nhân viên: MaNV, HoTen, ChucVu, Luong, TrangThai.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B. CHUYỂN BIỂU ĐỒ THỰC THỂ LIÊN KẾT THÀNH QUAN HỆ</w:t>
      </w:r>
    </w:p>
    <w:p>
      <w:r>
        <w:rPr>
          <w:b w:val="false"/>
          <w:bCs w:val="false"/>
          <w:sz w:val="24"/>
          <w:szCs w:val="24"/>
        </w:rPr>
        <w:t xml:space="preserve">Dựa vào các thực thể và mối quan hệ 1-N, ta chuyển đổi sang mô hình quan hệ bằng cách thêm khóa chính của thực thể bên 1 làm khóa ngoại của thực thể bên N: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HoTen, SoDienThoai, Email, DiaChi,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TrangThai,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LoaiGiaoDich, SoTK_Nguon, SoTK_Dich)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TenChiNhanh,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HoTen, ChucVu, Luong, MaChiNhanh)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C. CHUẨN HÓA CÁC QUAN HỆ</w:t>
      </w:r>
    </w:p>
    <w:p>
      <w:r>
        <w:rPr>
          <w:b/>
          <w:bCs/>
          <w:sz w:val="24"/>
          <w:szCs w:val="24"/>
        </w:rPr>
        <w:t xml:space="preserve">Bước 1 - Lấy danh sách thuộc tính</w:t>
      </w:r>
    </w:p>
    <w:p>
      <w:r>
        <w:rPr>
          <w:b w:val="false"/>
          <w:bCs w:val="false"/>
          <w:sz w:val="24"/>
          <w:szCs w:val="24"/>
        </w:rPr>
        <w:t xml:space="preserve">Tập hợp tất cả các thuộc tính: MaKH, CCCD, HoTen, SoDienThoai, Email, DiaChi, SoTK, SoDu, TrangThaiTK, MaGD, SoTien, ThoiGian, NoiDung, LoaiGiaoDich, MaChiNhanh, TenChiNhanh, DiaChiCN, MaNV, ChucVu, Luong...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2 - Chuẩn hoá về dạng chuẩn 1 (1NF)</w:t>
      </w:r>
    </w:p>
    <w:p>
      <w:r>
        <w:rPr>
          <w:b w:val="false"/>
          <w:bCs w:val="false"/>
          <w:sz w:val="24"/>
          <w:szCs w:val="24"/>
        </w:rPr>
        <w:t xml:space="preserve">Dạng chuẩn 1 (1NF) yêu cầu không có thuộc tính đa trị hay thuộc tính lặp. Vì thông tin khách hàng chỉ có duy nhất 1 số điện thoại làm số tài khoản và 1 căn cước công dân, các quan hệ đã thiết lập không chứa nhóm dữ liệu lặp. =&gt; Tất cả các quan hệ đã đạt 1NF.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3 - Chuẩn hoá về dạng chuẩn 2 (2NF)</w:t>
      </w:r>
    </w:p>
    <w:p>
      <w:r>
        <w:rPr>
          <w:b w:val="false"/>
          <w:bCs w:val="false"/>
          <w:sz w:val="24"/>
          <w:szCs w:val="24"/>
        </w:rPr>
        <w:t xml:space="preserve">Dạng chuẩn 2 (2NF) yêu cầu mọi thuộc tính không khóa phải phụ thuộc hoàn toàn vào khóa chính (không có phụ thuộc từng phần). Vì tất cả các quan hệ KHACH_HANG, TAI_KHOAN, GIAO_DICH, CHI_NHANH, NHAN_VIEN đều có khóa chính đơn (1 thuộc tính duy nhất như MaKH, SoTK, MaGD), nên tự động đạt 2NF.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4 - Chuẩn hoá về dạng chuẩn 3 (3NF)</w:t>
      </w:r>
    </w:p>
    <w:p>
      <w:r>
        <w:rPr>
          <w:b w:val="false"/>
          <w:bCs w:val="false"/>
          <w:sz w:val="24"/>
          <w:szCs w:val="24"/>
        </w:rPr>
        <w:t xml:space="preserve">Dạng chuẩn 3 (3NF) yêu cầu không có phụ thuộc bắc cầu (các thuộc tính không khóa không được phụ thuộc vào một thuộc tính không khóa khác). Trong KHACH_HANG, không có thuộc tính nào suy ra thuộc tính khác ngoài việc phụ thuộc vào MaKH. Tương tự cho các bảng khác. Việc tách TAI_KHOAN ra khỏi KHACH_HANG đã ngăn chặn phụ thuộc bắc cầu nếu khách hàng đổi trạng thái tài khoản. =&gt; Đạt 3NF.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5 - Viết thành bản ghi logic</w:t>
      </w:r>
    </w:p>
    <w:p>
      <w:r>
        <w:rPr>
          <w:b w:val="false"/>
          <w:bCs w:val="false"/>
          <w:sz w:val="24"/>
          <w:szCs w:val="24"/>
        </w:rPr>
        <w:t xml:space="preserve">Sau khi chuẩn hóa, các bản ghi logic gồm có: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KhachHang_Logic(MaKH, CCCD, HoTen, SoDienThoai, Email, DiaChi,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TaiKhoan_Logic(SoTK, SoDu, TrangThai,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GiaoDich_Logic(MaGD, SoTien, ThoiGian, NoiDung, LoaiGiaoDich, SoTK_Nguon, SoTK_Dich)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D. THỐNG NHẤT BẢN GHI LOGIC</w:t>
      </w:r>
    </w:p>
    <w:p>
      <w:r>
        <w:rPr>
          <w:b w:val="false"/>
          <w:bCs w:val="false"/>
          <w:sz w:val="24"/>
          <w:szCs w:val="24"/>
        </w:rPr>
        <w:t xml:space="preserve">Tổng hợp và thống nhất toàn bộ các bản ghi logic (Khóa chính được in đậm, khóa ngoại tham chiếu đến bảng khác):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TenChiNhanh,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NGUOI_DUNG (MaUser, TenDangNhap, MatKhau, HoTen, Email, VaiTro) - Bảng dùng chung quản lý đăng nhập.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SoDienThoai, DiaChi, MaChiNhanh, MaUser)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ChucVu, Luong, MaChiNhanh, MaUser)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TrangThai,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LoaiGiaoDich, SoTK_Nguon, SoTK_Dich)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E. CHUYỂN MÔ HÌNH CSDL LOGIC SANG CSDL VẬT LÝ</w:t>
      </w:r>
    </w:p>
    <w:p>
      <w:r>
        <w:rPr>
          <w:b w:val="false"/>
          <w:bCs w:val="false"/>
          <w:sz w:val="24"/>
          <w:szCs w:val="24"/>
        </w:rPr>
        <w:t xml:space="preserve">Từ các bản ghi logic, chuyển đổi sang cấu trúc bảng vật lý thực tế trên MySQL, do Hibernate ORM của Spring Boot ánh xạ: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1. Bảng users (Lưu thông tin đăng nhập)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User (Khóa chính tự tăng)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username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Tên đăng nhập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password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Mật khẩu (mã hóa BCrypt)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full_name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VARCHAR(100)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Họ tên người dùng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Vai trò (ROLE_CUSTOMER, ROLE_EMPLOYEE...)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2. Bảng customers (Lưu thông tin khách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PK, 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chính, tham chiếu users.id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cccd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Căn cước công dân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phone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điện thoại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 nhánh mở (Tham chiếu branches)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3. Bảng employees (Lưu thông tin nhân viên)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PK, 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chính, tham chiếu users.id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position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Chức vụ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 nhánh công tác (Tham chiếu branches)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4. Bảng accounts (Tài khoản thanh toán)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account_number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tài khoản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balance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DECIMAL(19,2)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dư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customer_id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Chủ tài khoản (Tham chiếu customers)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5. Bảng transactions (Giao dịch)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transaction_code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giao dịch (VD: CK2024...)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amount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DECIMAL(19,2)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tiền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transaction_date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DATETIME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Thời gian giao dịch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from_account_id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Tài khoản nguồn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to_account_id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Tài khoản đích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2026-04-29T14:02:24.128Z</dcterms:created>
  <dcterms:modified xsi:type="dcterms:W3CDTF">2026-04-29T14:02:24.129Z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