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AXI协议学习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>：AXI协议学习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：邱超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2019-06-18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695782"/>
      <w:bookmarkStart w:id="1" w:name="_Toc262064942"/>
      <w:bookmarkStart w:id="2" w:name="_Toc261112287"/>
      <w:bookmarkStart w:id="3" w:name="_Toc295291030"/>
      <w:bookmarkStart w:id="4" w:name="_Toc261695909"/>
      <w:bookmarkStart w:id="5" w:name="_Toc29549781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rPr>
          <w:highlight w:val="yellow"/>
        </w:rPr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协议学习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信号描述</w:t>
      </w:r>
    </w:p>
    <w:p>
      <w:pPr>
        <w:adjustRightInd w:val="0"/>
        <w:snapToGrid w:val="0"/>
        <w:ind w:firstLine="420"/>
        <w:rPr>
          <w:rFonts w:hint="eastAsia"/>
        </w:rPr>
      </w:pPr>
      <w:r>
        <w:t>主要介绍不常用的信号，反复看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写地址通道</w:t>
      </w:r>
      <w:r>
        <w:rPr>
          <w:rFonts w:hint="eastAsia" w:ascii="Times New Roman" w:hAnsi="Times New Roman" w:eastAsia="微软雅黑"/>
          <w:b w:val="0"/>
        </w:rPr>
        <w:t>（13）</w:t>
      </w:r>
    </w:p>
    <w:p>
      <w:pPr>
        <w:adjustRightInd w:val="0"/>
        <w:snapToGrid w:val="0"/>
        <w:ind w:left="420"/>
      </w:pPr>
    </w:p>
    <w:p>
      <w:pPr>
        <w:adjustRightInd w:val="0"/>
        <w:snapToGrid w:val="0"/>
      </w:pPr>
      <w:r>
        <w:drawing>
          <wp:inline distT="0" distB="0" distL="114300" distR="114300">
            <wp:extent cx="5270500" cy="8623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  <w:r>
        <w:drawing>
          <wp:inline distT="0" distB="0" distL="114300" distR="114300">
            <wp:extent cx="5273675" cy="408368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AWLEN（次数）和AWSIZE（每次的长度）区别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adjustRightInd w:val="0"/>
        <w:snapToGrid w:val="0"/>
      </w:pPr>
      <w:r>
        <w:drawing>
          <wp:inline distT="0" distB="0" distL="114300" distR="114300">
            <wp:extent cx="5038090" cy="962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写</w:t>
      </w:r>
      <w:r>
        <w:rPr>
          <w:rFonts w:hint="eastAsia" w:ascii="Times New Roman" w:hAnsi="Times New Roman" w:eastAsia="微软雅黑"/>
          <w:b w:val="0"/>
        </w:rPr>
        <w:t>数据</w:t>
      </w:r>
      <w:r>
        <w:rPr>
          <w:rFonts w:ascii="Times New Roman" w:hAnsi="Times New Roman" w:eastAsia="微软雅黑"/>
          <w:b w:val="0"/>
        </w:rPr>
        <w:t>通道</w:t>
      </w:r>
      <w:r>
        <w:rPr>
          <w:rFonts w:hint="eastAsia" w:ascii="Times New Roman" w:hAnsi="Times New Roman" w:eastAsia="微软雅黑"/>
          <w:b w:val="0"/>
        </w:rPr>
        <w:t>（7）</w:t>
      </w:r>
    </w:p>
    <w:p>
      <w:pPr>
        <w:adjustRightInd w:val="0"/>
        <w:snapToGrid w:val="0"/>
      </w:pPr>
      <w:r>
        <w:rPr>
          <w:snapToGrid/>
        </w:rPr>
        <w:drawing>
          <wp:inline distT="0" distB="0" distL="0" distR="0">
            <wp:extent cx="5274310" cy="302006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写</w:t>
      </w:r>
      <w:r>
        <w:rPr>
          <w:rFonts w:hint="eastAsia" w:ascii="Times New Roman" w:hAnsi="Times New Roman" w:eastAsia="微软雅黑"/>
          <w:b w:val="0"/>
        </w:rPr>
        <w:t>响应（5）</w:t>
      </w:r>
    </w:p>
    <w:p>
      <w:pPr>
        <w:adjustRightInd w:val="0"/>
        <w:snapToGrid w:val="0"/>
      </w:pPr>
      <w:r>
        <w:rPr>
          <w:snapToGrid/>
        </w:rPr>
        <w:drawing>
          <wp:inline distT="0" distB="0" distL="0" distR="0">
            <wp:extent cx="5274310" cy="29413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读地址</w:t>
      </w:r>
      <w:r>
        <w:rPr>
          <w:rFonts w:hint="eastAsia" w:ascii="Times New Roman" w:hAnsi="Times New Roman" w:eastAsia="微软雅黑"/>
          <w:b w:val="0"/>
        </w:rPr>
        <w:t>（13）</w:t>
      </w:r>
    </w:p>
    <w:p>
      <w:pPr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5274310" cy="4455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5274310" cy="12230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读数据</w:t>
      </w:r>
      <w:r>
        <w:rPr>
          <w:rFonts w:hint="eastAsia" w:ascii="Times New Roman" w:hAnsi="Times New Roman" w:eastAsia="微软雅黑"/>
          <w:b w:val="0"/>
        </w:rPr>
        <w:t>（7）</w:t>
      </w:r>
    </w:p>
    <w:p>
      <w:pPr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5274310" cy="30372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低功耗相关</w:t>
      </w:r>
    </w:p>
    <w:p>
      <w:pPr>
        <w:adjustRightInd w:val="0"/>
        <w:snapToGrid w:val="0"/>
      </w:pPr>
      <w:r>
        <w:t>见下文</w:t>
      </w:r>
    </w:p>
    <w:p>
      <w:pPr>
        <w:adjustRightInd w:val="0"/>
        <w:snapToGrid w:val="0"/>
        <w:rPr>
          <w:snapToGrid/>
        </w:rPr>
      </w:pPr>
      <w:r>
        <w:rPr>
          <w:snapToGrid/>
        </w:rPr>
        <w:drawing>
          <wp:inline distT="0" distB="0" distL="0" distR="0">
            <wp:extent cx="5274310" cy="25082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snapToGrid/>
        </w:rPr>
      </w:pPr>
    </w:p>
    <w:p>
      <w:pPr>
        <w:adjustRightInd w:val="0"/>
        <w:snapToGrid w:val="0"/>
        <w:rPr>
          <w:snapToGrid/>
        </w:rPr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答疑解惑</w:t>
      </w:r>
    </w:p>
    <w:p/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hint="eastAsia"/>
        </w:rPr>
      </w:pPr>
      <w:r>
        <w:rPr>
          <w:rFonts w:hint="default" w:ascii="Times New Roman" w:hAnsi="Times New Roman" w:eastAsia="微软雅黑"/>
          <w:b w:val="0"/>
        </w:rPr>
        <w:t>Axsize和axlen的区别</w:t>
      </w:r>
      <w:bookmarkStart w:id="10" w:name="_GoBack"/>
      <w:bookmarkEnd w:id="10"/>
    </w:p>
    <w:p>
      <w:pPr>
        <w:pStyle w:val="3"/>
        <w:keepNext w:val="0"/>
        <w:keepLines w:val="0"/>
        <w:widowControl/>
        <w:suppressLineNumbers w:val="0"/>
      </w:pPr>
      <w:r>
        <w:rPr>
          <w:snapToGrid/>
        </w:rPr>
        <w:t xml:space="preserve"> </w:t>
      </w:r>
      <w:r>
        <w:t>AXI4协议（续）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t xml:space="preserve">(2017-09-17 16:51:22) </w:t>
      </w:r>
    </w:p>
    <w:tbl>
      <w:tblPr>
        <w:tblW w:w="18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1817"/>
      </w:tblGrid>
      <w:tr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分类： </w:t>
            </w: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"http://blog.sina.com.cn/s/articlelist_6104223140_3_1.html" \t "/home/cqiu/文档\\x/_blank" </w:instrText>
            </w: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3"/>
                <w:rFonts w:ascii="宋体" w:hAnsi="宋体" w:eastAsia="宋体" w:cs="宋体"/>
                <w:sz w:val="24"/>
                <w:szCs w:val="24"/>
              </w:rPr>
              <w:t>AXI协议</w:t>
            </w: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2"/>
          <w:sz w:val="28"/>
          <w:szCs w:val="28"/>
        </w:rPr>
        <w:t>注：以下文字只是针对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AXI full</w:t>
      </w:r>
      <w:r>
        <w:rPr>
          <w:rFonts w:hint="eastAsia" w:ascii="宋体" w:hAnsi="宋体" w:eastAsia="宋体" w:cs="宋体"/>
          <w:kern w:val="2"/>
          <w:sz w:val="28"/>
          <w:szCs w:val="28"/>
        </w:rPr>
        <w:t>，对于</w:t>
      </w:r>
      <w:r>
        <w:rPr>
          <w:rFonts w:hint="default" w:ascii="Calibri" w:hAnsi="Calibri" w:eastAsia="宋体" w:cs="Calibri"/>
          <w:kern w:val="2"/>
          <w:sz w:val="28"/>
          <w:szCs w:val="28"/>
        </w:rPr>
        <w:t>lite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</w:rPr>
        <w:t>和</w:t>
      </w:r>
      <w:r>
        <w:rPr>
          <w:rFonts w:hint="default" w:ascii="Calibri" w:hAnsi="Calibri" w:eastAsia="宋体" w:cs="Calibri"/>
          <w:kern w:val="2"/>
          <w:sz w:val="28"/>
          <w:szCs w:val="28"/>
        </w:rPr>
        <w:t>stream</w:t>
      </w:r>
      <w:r>
        <w:rPr>
          <w:rFonts w:hint="eastAsia" w:ascii="宋体" w:hAnsi="宋体" w:eastAsia="宋体" w:cs="宋体"/>
          <w:kern w:val="2"/>
          <w:sz w:val="28"/>
          <w:szCs w:val="28"/>
        </w:rPr>
        <w:t>需自行考虑后再决定适不适用！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2"/>
          <w:sz w:val="28"/>
          <w:szCs w:val="28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</w:rPr>
        <w:t>）在这只想讲明</w:t>
      </w:r>
      <w:r>
        <w:rPr>
          <w:rFonts w:hint="default" w:ascii="Calibri" w:hAnsi="Calibri" w:eastAsia="宋体" w:cs="Calibri"/>
          <w:kern w:val="2"/>
          <w:sz w:val="28"/>
          <w:szCs w:val="28"/>
        </w:rPr>
        <w:t>AXI</w:t>
      </w:r>
      <w:r>
        <w:rPr>
          <w:rFonts w:hint="eastAsia" w:ascii="宋体" w:hAnsi="宋体" w:eastAsia="宋体" w:cs="宋体"/>
          <w:kern w:val="2"/>
          <w:sz w:val="28"/>
          <w:szCs w:val="28"/>
        </w:rPr>
        <w:t>协议中</w:t>
      </w:r>
      <w:r>
        <w:rPr>
          <w:rFonts w:hint="default" w:ascii="Calibri" w:hAnsi="Calibri" w:eastAsia="宋体" w:cs="Calibri"/>
          <w:kern w:val="2"/>
          <w:sz w:val="28"/>
          <w:szCs w:val="28"/>
        </w:rPr>
        <w:t>axsize(awsize</w:t>
      </w:r>
      <w:r>
        <w:rPr>
          <w:rFonts w:hint="eastAsia" w:ascii="宋体" w:hAnsi="宋体" w:eastAsia="宋体" w:cs="宋体"/>
          <w:kern w:val="2"/>
          <w:sz w:val="28"/>
          <w:szCs w:val="28"/>
        </w:rPr>
        <w:t>和</w:t>
      </w:r>
      <w:r>
        <w:rPr>
          <w:rFonts w:hint="default" w:ascii="Calibri" w:hAnsi="Calibri" w:eastAsia="宋体" w:cs="Calibri"/>
          <w:kern w:val="2"/>
          <w:sz w:val="28"/>
          <w:szCs w:val="28"/>
        </w:rPr>
        <w:t>arsize)</w:t>
      </w:r>
      <w:r>
        <w:rPr>
          <w:rFonts w:hint="eastAsia" w:ascii="宋体" w:hAnsi="宋体" w:eastAsia="宋体" w:cs="宋体"/>
          <w:kern w:val="2"/>
          <w:sz w:val="28"/>
          <w:szCs w:val="28"/>
        </w:rPr>
        <w:t>和</w:t>
      </w:r>
      <w:r>
        <w:rPr>
          <w:rFonts w:hint="default" w:ascii="Calibri" w:hAnsi="Calibri" w:eastAsia="宋体" w:cs="Calibri"/>
          <w:kern w:val="2"/>
          <w:sz w:val="28"/>
          <w:szCs w:val="28"/>
        </w:rPr>
        <w:t>axlen(awlen</w:t>
      </w:r>
      <w:r>
        <w:rPr>
          <w:rFonts w:hint="eastAsia" w:ascii="宋体" w:hAnsi="宋体" w:eastAsia="宋体" w:cs="宋体"/>
          <w:kern w:val="2"/>
          <w:sz w:val="28"/>
          <w:szCs w:val="28"/>
        </w:rPr>
        <w:t>和</w:t>
      </w:r>
      <w:r>
        <w:rPr>
          <w:rFonts w:hint="default" w:ascii="Calibri" w:hAnsi="Calibri" w:eastAsia="宋体" w:cs="Calibri"/>
          <w:kern w:val="2"/>
          <w:sz w:val="28"/>
          <w:szCs w:val="28"/>
        </w:rPr>
        <w:t>arlen)</w:t>
      </w:r>
      <w:r>
        <w:rPr>
          <w:rFonts w:hint="eastAsia" w:ascii="宋体" w:hAnsi="宋体" w:eastAsia="宋体" w:cs="宋体"/>
          <w:kern w:val="2"/>
          <w:sz w:val="28"/>
          <w:szCs w:val="28"/>
        </w:rPr>
        <w:t>的关系。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2"/>
          <w:sz w:val="28"/>
          <w:szCs w:val="28"/>
        </w:rPr>
        <w:t>我们都知道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AXI</w:t>
      </w:r>
      <w:r>
        <w:rPr>
          <w:rFonts w:hint="eastAsia" w:ascii="宋体" w:hAnsi="宋体" w:eastAsia="宋体" w:cs="宋体"/>
          <w:kern w:val="2"/>
          <w:sz w:val="28"/>
          <w:szCs w:val="28"/>
        </w:rPr>
        <w:t>协议是针对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的突发形式的。</w:t>
      </w:r>
      <w:r>
        <w:rPr>
          <w:rFonts w:hint="default" w:ascii="Calibri" w:hAnsi="Calibri" w:eastAsia="宋体" w:cs="Calibri"/>
          <w:kern w:val="2"/>
          <w:sz w:val="28"/>
          <w:szCs w:val="28"/>
        </w:rPr>
        <w:t>AXI4</w:t>
      </w:r>
      <w:r>
        <w:rPr>
          <w:rFonts w:hint="eastAsia" w:ascii="宋体" w:hAnsi="宋体" w:eastAsia="宋体" w:cs="宋体"/>
          <w:kern w:val="2"/>
          <w:sz w:val="28"/>
          <w:szCs w:val="28"/>
        </w:rPr>
        <w:t>支持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的大小（值）为</w:t>
      </w:r>
      <w:r>
        <w:rPr>
          <w:rFonts w:hint="default" w:ascii="Calibri" w:hAnsi="Calibri" w:eastAsia="宋体" w:cs="Calibri"/>
          <w:kern w:val="2"/>
          <w:sz w:val="28"/>
          <w:szCs w:val="28"/>
        </w:rPr>
        <w:t>1,2,4,8,16,32,64,128,256.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8"/>
          <w:szCs w:val="28"/>
        </w:rPr>
        <w:t>Axlen</w:t>
      </w:r>
      <w:r>
        <w:rPr>
          <w:rFonts w:hint="eastAsia" w:ascii="宋体" w:hAnsi="宋体" w:eastAsia="宋体" w:cs="宋体"/>
          <w:kern w:val="2"/>
          <w:sz w:val="28"/>
          <w:szCs w:val="28"/>
        </w:rPr>
        <w:t>就等于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的值减</w:t>
      </w:r>
      <w:r>
        <w:rPr>
          <w:rFonts w:hint="default" w:ascii="Calibri" w:hAnsi="Calibri" w:eastAsia="宋体" w:cs="Calibri"/>
          <w:kern w:val="2"/>
          <w:sz w:val="28"/>
          <w:szCs w:val="28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</w:rPr>
        <w:t>。（表示一个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总共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</w:rPr>
        <w:t>传输几次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数据）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8"/>
          <w:szCs w:val="28"/>
        </w:rPr>
        <w:t>axsize</w:t>
      </w:r>
      <w:r>
        <w:rPr>
          <w:rFonts w:hint="eastAsia" w:ascii="宋体" w:hAnsi="宋体" w:eastAsia="宋体" w:cs="宋体"/>
          <w:kern w:val="2"/>
          <w:sz w:val="28"/>
          <w:szCs w:val="28"/>
        </w:rPr>
        <w:t>是指在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传输的次数中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</w:rPr>
        <w:t>一次传输（传输几数中的一次）</w:t>
      </w:r>
      <w:r>
        <w:rPr>
          <w:rFonts w:hint="eastAsia" w:ascii="宋体" w:hAnsi="宋体" w:eastAsia="宋体" w:cs="宋体"/>
          <w:kern w:val="2"/>
          <w:sz w:val="28"/>
          <w:szCs w:val="28"/>
        </w:rPr>
        <w:t>的字节数，具体的数值等于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2^(axsize)</w:t>
      </w:r>
      <w:r>
        <w:rPr>
          <w:rFonts w:hint="eastAsia" w:ascii="宋体" w:hAnsi="宋体" w:eastAsia="宋体" w:cs="宋体"/>
          <w:kern w:val="2"/>
          <w:sz w:val="28"/>
          <w:szCs w:val="28"/>
        </w:rPr>
        <w:t>。所以，一个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传输的总共字节数等于</w:t>
      </w:r>
      <w:r>
        <w:rPr>
          <w:rFonts w:hint="default" w:ascii="Calibri" w:hAnsi="Calibri" w:eastAsia="宋体" w:cs="Calibri"/>
          <w:kern w:val="2"/>
          <w:sz w:val="28"/>
          <w:szCs w:val="28"/>
        </w:rPr>
        <w:t>2^(axsize) *(burst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的次数</w:t>
      </w:r>
      <w:r>
        <w:rPr>
          <w:rFonts w:hint="default" w:ascii="Calibri" w:hAnsi="Calibri" w:eastAsia="宋体" w:cs="Calibri"/>
          <w:kern w:val="2"/>
          <w:sz w:val="28"/>
          <w:szCs w:val="28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</w:rPr>
        <w:t>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2"/>
          <w:sz w:val="28"/>
          <w:szCs w:val="28"/>
        </w:rPr>
        <w:t>举例说明一下：假设一个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的大小是</w:t>
      </w:r>
      <w:r>
        <w:rPr>
          <w:rFonts w:hint="default" w:ascii="Calibri" w:hAnsi="Calibri" w:eastAsia="宋体" w:cs="Calibri"/>
          <w:kern w:val="2"/>
          <w:sz w:val="28"/>
          <w:szCs w:val="28"/>
        </w:rPr>
        <w:t>16(</w:t>
      </w:r>
      <w:r>
        <w:rPr>
          <w:rFonts w:hint="eastAsia" w:ascii="宋体" w:hAnsi="宋体" w:eastAsia="宋体" w:cs="宋体"/>
          <w:kern w:val="2"/>
          <w:sz w:val="28"/>
          <w:szCs w:val="28"/>
        </w:rPr>
        <w:t>说明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一共传输</w:t>
      </w:r>
      <w:r>
        <w:rPr>
          <w:rFonts w:hint="default" w:ascii="Calibri" w:hAnsi="Calibri" w:eastAsia="宋体" w:cs="Calibri"/>
          <w:kern w:val="2"/>
          <w:sz w:val="28"/>
          <w:szCs w:val="28"/>
        </w:rPr>
        <w:t>16</w:t>
      </w:r>
      <w:r>
        <w:rPr>
          <w:rFonts w:hint="eastAsia" w:ascii="宋体" w:hAnsi="宋体" w:eastAsia="宋体" w:cs="宋体"/>
          <w:kern w:val="2"/>
          <w:sz w:val="28"/>
          <w:szCs w:val="28"/>
        </w:rPr>
        <w:t>次</w:t>
      </w:r>
      <w:r>
        <w:rPr>
          <w:rFonts w:hint="default" w:ascii="Calibri" w:hAnsi="Calibri" w:eastAsia="宋体" w:cs="Calibri"/>
          <w:kern w:val="2"/>
          <w:sz w:val="28"/>
          <w:szCs w:val="28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</w:rPr>
        <w:t>，</w:t>
      </w:r>
      <w:r>
        <w:rPr>
          <w:rFonts w:hint="default" w:ascii="Calibri" w:hAnsi="Calibri" w:eastAsia="宋体" w:cs="Calibri"/>
          <w:kern w:val="2"/>
          <w:sz w:val="28"/>
          <w:szCs w:val="28"/>
        </w:rPr>
        <w:t>axsize</w:t>
      </w:r>
      <w:r>
        <w:rPr>
          <w:rFonts w:hint="eastAsia" w:ascii="宋体" w:hAnsi="宋体" w:eastAsia="宋体" w:cs="宋体"/>
          <w:kern w:val="2"/>
          <w:sz w:val="28"/>
          <w:szCs w:val="28"/>
        </w:rPr>
        <w:t>是</w:t>
      </w:r>
      <w:r>
        <w:rPr>
          <w:rFonts w:hint="default" w:ascii="Calibri" w:hAnsi="Calibri" w:eastAsia="宋体" w:cs="Calibri"/>
          <w:kern w:val="2"/>
          <w:sz w:val="28"/>
          <w:szCs w:val="28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</w:rPr>
        <w:t>（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一次传输的字节数是</w:t>
      </w:r>
      <w:r>
        <w:rPr>
          <w:rFonts w:hint="default" w:ascii="Calibri" w:hAnsi="Calibri" w:eastAsia="宋体" w:cs="Calibri"/>
          <w:kern w:val="2"/>
          <w:sz w:val="28"/>
          <w:szCs w:val="28"/>
        </w:rPr>
        <w:t>2^2=4</w:t>
      </w:r>
      <w:r>
        <w:rPr>
          <w:rFonts w:hint="eastAsia" w:ascii="宋体" w:hAnsi="宋体" w:eastAsia="宋体" w:cs="宋体"/>
          <w:kern w:val="2"/>
          <w:sz w:val="28"/>
          <w:szCs w:val="28"/>
        </w:rPr>
        <w:t>）所以在一个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中一共传输</w:t>
      </w:r>
      <w:r>
        <w:rPr>
          <w:rFonts w:hint="default" w:ascii="Calibri" w:hAnsi="Calibri" w:eastAsia="宋体" w:cs="Calibri"/>
          <w:kern w:val="2"/>
          <w:sz w:val="28"/>
          <w:szCs w:val="28"/>
        </w:rPr>
        <w:t>16*4=64</w:t>
      </w:r>
      <w:r>
        <w:rPr>
          <w:rFonts w:hint="eastAsia" w:ascii="宋体" w:hAnsi="宋体" w:eastAsia="宋体" w:cs="宋体"/>
          <w:kern w:val="2"/>
          <w:sz w:val="28"/>
          <w:szCs w:val="28"/>
        </w:rPr>
        <w:t>个字节。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2"/>
          <w:sz w:val="28"/>
          <w:szCs w:val="28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</w:rPr>
        <w:t>）还有一点想说明一下：在基于</w:t>
      </w:r>
      <w:r>
        <w:rPr>
          <w:rFonts w:hint="default" w:ascii="Calibri" w:hAnsi="Calibri" w:eastAsia="宋体" w:cs="Calibri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的突发模式下，只需要给出</w:t>
      </w:r>
      <w:r>
        <w:rPr>
          <w:rFonts w:hint="eastAsia" w:ascii="Calibri" w:hAnsi="Calibri" w:eastAsia="宋体" w:cs="Times New Roman"/>
          <w:color w:val="4472C4"/>
          <w:kern w:val="2"/>
          <w:sz w:val="28"/>
          <w:szCs w:val="28"/>
        </w:rPr>
        <w:t>传输目的地</w:t>
      </w:r>
      <w:r>
        <w:rPr>
          <w:rFonts w:hint="eastAsia" w:ascii="宋体" w:hAnsi="宋体" w:eastAsia="宋体" w:cs="宋体"/>
          <w:kern w:val="2"/>
          <w:sz w:val="28"/>
          <w:szCs w:val="28"/>
        </w:rPr>
        <w:t>的首地址的就行。这样的话，首地址的变化就要有一定的要求：首地址的每次变化的数量必须等于一个</w:t>
      </w:r>
      <w:r>
        <w:rPr>
          <w:rFonts w:hint="eastAsia" w:ascii="Calibri" w:hAnsi="Calibri" w:eastAsia="宋体" w:cs="Times New Roman"/>
          <w:kern w:val="2"/>
          <w:sz w:val="28"/>
          <w:szCs w:val="28"/>
        </w:rPr>
        <w:t>burst</w:t>
      </w:r>
      <w:r>
        <w:rPr>
          <w:rFonts w:hint="eastAsia" w:ascii="宋体" w:hAnsi="宋体" w:eastAsia="宋体" w:cs="宋体"/>
          <w:kern w:val="2"/>
          <w:sz w:val="28"/>
          <w:szCs w:val="28"/>
        </w:rPr>
        <w:t>传输的总的字节数（在上面的例子中地址的变化数为</w:t>
      </w:r>
      <w:r>
        <w:rPr>
          <w:rFonts w:hint="default" w:ascii="Calibri" w:hAnsi="Calibri" w:eastAsia="宋体" w:cs="Calibri"/>
          <w:kern w:val="2"/>
          <w:sz w:val="28"/>
          <w:szCs w:val="28"/>
        </w:rPr>
        <w:t>64</w:t>
      </w:r>
      <w:r>
        <w:rPr>
          <w:rFonts w:hint="eastAsia" w:ascii="宋体" w:hAnsi="宋体" w:eastAsia="宋体" w:cs="宋体"/>
          <w:kern w:val="2"/>
          <w:sz w:val="28"/>
          <w:szCs w:val="28"/>
        </w:rPr>
        <w:t>）。注明：这个每次变化的数量最好等于传输字节总数，如果小于字节总数（</w:t>
      </w:r>
      <w:r>
        <w:rPr>
          <w:rFonts w:hint="default" w:ascii="Calibri" w:hAnsi="Calibri" w:eastAsia="宋体" w:cs="Calibri"/>
          <w:kern w:val="2"/>
          <w:sz w:val="28"/>
          <w:szCs w:val="28"/>
        </w:rPr>
        <w:t>64</w:t>
      </w:r>
      <w:r>
        <w:rPr>
          <w:rFonts w:hint="eastAsia" w:ascii="宋体" w:hAnsi="宋体" w:eastAsia="宋体" w:cs="宋体"/>
          <w:kern w:val="2"/>
          <w:sz w:val="28"/>
          <w:szCs w:val="28"/>
        </w:rPr>
        <w:t>），因为储存的数据多，而内存空间小，剩余数据会将前面的数据覆盖掉；如果内存大于字节总数，会造成内存空间的浪费。</w:t>
      </w:r>
    </w:p>
    <w:p>
      <w:pPr>
        <w:adjustRightInd w:val="0"/>
        <w:snapToGrid w:val="0"/>
        <w:rPr>
          <w:snapToGrid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A66B4"/>
    <w:rsid w:val="000B1790"/>
    <w:rsid w:val="000B2F3B"/>
    <w:rsid w:val="000C1661"/>
    <w:rsid w:val="000C6F9A"/>
    <w:rsid w:val="000D27C8"/>
    <w:rsid w:val="000E4A53"/>
    <w:rsid w:val="000E5372"/>
    <w:rsid w:val="000F12F2"/>
    <w:rsid w:val="000F3E9E"/>
    <w:rsid w:val="001060FF"/>
    <w:rsid w:val="001073E7"/>
    <w:rsid w:val="0011608F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42A4F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A60AC"/>
    <w:rsid w:val="003B149C"/>
    <w:rsid w:val="003B1F8B"/>
    <w:rsid w:val="003C226A"/>
    <w:rsid w:val="003C25CD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B7DEC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4DA9"/>
    <w:rsid w:val="00535121"/>
    <w:rsid w:val="00540694"/>
    <w:rsid w:val="0055172B"/>
    <w:rsid w:val="0056436D"/>
    <w:rsid w:val="005675DD"/>
    <w:rsid w:val="00581D1D"/>
    <w:rsid w:val="00583008"/>
    <w:rsid w:val="0058488C"/>
    <w:rsid w:val="0059565A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8F6115"/>
    <w:rsid w:val="00900792"/>
    <w:rsid w:val="00902AA0"/>
    <w:rsid w:val="00913D1E"/>
    <w:rsid w:val="009229DF"/>
    <w:rsid w:val="0092401D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C6F8E"/>
    <w:rsid w:val="009E0B4F"/>
    <w:rsid w:val="009E0D48"/>
    <w:rsid w:val="009E7C10"/>
    <w:rsid w:val="00A03775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3ECA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76DC5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37EF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18C"/>
    <w:rsid w:val="00F039A0"/>
    <w:rsid w:val="00F10901"/>
    <w:rsid w:val="00F1273A"/>
    <w:rsid w:val="00F15235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B6B8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A77F84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BFB6AEC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5161617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5F4AB8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D60B1B"/>
    <w:rsid w:val="5FEED8C6"/>
    <w:rsid w:val="5FFC9287"/>
    <w:rsid w:val="5FFD26F6"/>
    <w:rsid w:val="642D22D4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ABF8E49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3DD23F"/>
    <w:rsid w:val="7B5F484C"/>
    <w:rsid w:val="7B75E61F"/>
    <w:rsid w:val="7B7DDA42"/>
    <w:rsid w:val="7BAFB10C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CFD9E4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06D6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369DA"/>
    <w:rsid w:val="DFF7EABB"/>
    <w:rsid w:val="DFF94FAB"/>
    <w:rsid w:val="DFFC7753"/>
    <w:rsid w:val="DFFCC12D"/>
    <w:rsid w:val="DFFF01CB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DF593D4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5FB93C0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A9BF6"/>
    <w:rsid w:val="FDED9B9C"/>
    <w:rsid w:val="FDEE3028"/>
    <w:rsid w:val="FDF7FF6D"/>
    <w:rsid w:val="FDFB1897"/>
    <w:rsid w:val="FDFDEDC1"/>
    <w:rsid w:val="FE870B63"/>
    <w:rsid w:val="FE9FC397"/>
    <w:rsid w:val="FEFA5474"/>
    <w:rsid w:val="FEFD52DC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EFF87C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qFormat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qFormat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qFormat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qFormat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qFormat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qFormat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qFormat/>
    <w:uiPriority w:val="0"/>
  </w:style>
  <w:style w:type="paragraph" w:customStyle="1" w:styleId="46">
    <w:name w:val="7表格3：表中文字居左"/>
    <w:qFormat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qFormat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8</Pages>
  <Words>144</Words>
  <Characters>827</Characters>
  <Lines>6</Lines>
  <Paragraphs>1</Paragraphs>
  <TotalTime>0</TotalTime>
  <ScaleCrop>false</ScaleCrop>
  <LinksUpToDate>false</LinksUpToDate>
  <CharactersWithSpaces>970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2019-07-10T23:41:15Z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