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Xilinx打包生成ip core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2064942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xilinx打包生成ip core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具体步骤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具体步骤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将写好的rtl代码，创建新的vivado工程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具体方式略，搞定后这个样子</w:t>
      </w:r>
    </w:p>
    <w:p>
      <w:pPr>
        <w:jc w:val="center"/>
        <w:rPr>
          <w:b w:val="0"/>
          <w:sz w:val="24"/>
          <w:szCs w:val="24"/>
        </w:rPr>
      </w:pPr>
      <w:r>
        <w:drawing>
          <wp:inline distT="0" distB="0" distL="114300" distR="114300">
            <wp:extent cx="3636645" cy="28505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打包ip core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Tools-&gt;Create and Package New </w:t>
      </w:r>
      <w:r>
        <w:rPr>
          <w:rFonts w:hint="default" w:ascii="Times New Roman" w:hAnsi="Times New Roman" w:eastAsia="微软雅黑"/>
          <w:b w:val="0"/>
          <w:szCs w:val="21"/>
        </w:rPr>
        <w:t>IP</w:t>
      </w:r>
    </w:p>
    <w:p>
      <w:pPr>
        <w:adjustRightInd w:val="0"/>
        <w:snapToGrid w:val="0"/>
        <w:ind w:firstLine="420" w:firstLineChars="0"/>
        <w:rPr>
          <w:highlight w:val="yellow"/>
        </w:rPr>
      </w:pPr>
      <w:r>
        <w:t>按照这种方式打开</w:t>
      </w:r>
      <w:r>
        <w:rPr>
          <w:b w:val="0"/>
          <w:sz w:val="24"/>
          <w:szCs w:val="24"/>
        </w:rPr>
        <w:t>Tools-&gt;Create and Package New IP，选择“Next”</w:t>
      </w:r>
    </w:p>
    <w:p>
      <w:pPr>
        <w:jc w:val="center"/>
      </w:pPr>
      <w:r>
        <w:drawing>
          <wp:inline distT="0" distB="0" distL="114300" distR="114300">
            <wp:extent cx="4745355" cy="378142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Package your current project</w:t>
      </w:r>
    </w:p>
    <w:p>
      <w:pPr/>
    </w:p>
    <w:p>
      <w:pPr>
        <w:jc w:val="center"/>
      </w:pPr>
      <w:r>
        <w:drawing>
          <wp:inline distT="0" distB="0" distL="114300" distR="114300">
            <wp:extent cx="4954905" cy="3465195"/>
            <wp:effectExtent l="0" t="0" r="171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找到IP location的位置</w:t>
      </w:r>
    </w:p>
    <w:p>
      <w:pPr>
        <w:ind w:firstLine="420" w:firstLineChars="0"/>
      </w:pPr>
      <w:r>
        <w:t>这个路径设置成rtl代码放的位置</w:t>
      </w:r>
    </w:p>
    <w:p>
      <w:pPr>
        <w:jc w:val="center"/>
      </w:pPr>
      <w:r>
        <w:drawing>
          <wp:inline distT="0" distB="0" distL="114300" distR="114300">
            <wp:extent cx="5071745" cy="3299460"/>
            <wp:effectExtent l="0" t="0" r="1460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创建完成Finished</w:t>
      </w:r>
    </w:p>
    <w:p>
      <w:pPr>
        <w:jc w:val="center"/>
      </w:pPr>
      <w:r>
        <w:drawing>
          <wp:inline distT="0" distB="0" distL="114300" distR="114300">
            <wp:extent cx="5266055" cy="337375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界面中选择“Ports and Interfaces”</w:t>
      </w:r>
    </w:p>
    <w:p>
      <w:pPr/>
      <w:r>
        <w:drawing>
          <wp:inline distT="0" distB="0" distL="114300" distR="114300">
            <wp:extent cx="5271770" cy="19259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界面中选择“Ports and Interfaces”</w:t>
      </w:r>
    </w:p>
    <w:p>
      <w:pPr>
        <w:ind w:firstLine="420" w:firstLineChars="0"/>
      </w:pPr>
      <w:r>
        <w:t>选择某个信号“m_axi_FIN_DDR”信号，右键后，选择 Associate Clocks，然后选择ap_clk，这个步骤的意思是，把该总线指定时钟源。</w:t>
      </w:r>
    </w:p>
    <w:p>
      <w:pPr/>
      <w:r>
        <w:drawing>
          <wp:inline distT="0" distB="0" distL="114300" distR="114300">
            <wp:extent cx="5038090" cy="3999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所有警告清除后，选择”Review and Package“</w:t>
      </w:r>
    </w:p>
    <w:p>
      <w:pPr/>
    </w:p>
    <w:p>
      <w:pPr/>
      <w:r>
        <w:drawing>
          <wp:inline distT="0" distB="0" distL="114300" distR="114300">
            <wp:extent cx="5271135" cy="329057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  <w:r>
        <w:rPr>
          <w:rFonts w:hint="default" w:ascii="Times New Roman" w:hAnsi="Times New Roman" w:eastAsia="微软雅黑"/>
          <w:b w:val="0"/>
          <w:szCs w:val="21"/>
        </w:rPr>
        <w:t>完成</w:t>
      </w:r>
    </w:p>
    <w:p>
      <w:pPr/>
    </w:p>
    <w:p>
      <w:pPr/>
      <w:r>
        <w:drawing>
          <wp:inline distT="0" distB="0" distL="114300" distR="114300">
            <wp:extent cx="5271135" cy="3594100"/>
            <wp:effectExtent l="0" t="0" r="571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/>
      <w:bookmarkStart w:id="10" w:name="_GoBack"/>
      <w:bookmarkEnd w:id="1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3CB57B1"/>
    <w:rsid w:val="151FEB9D"/>
    <w:rsid w:val="19FA72CB"/>
    <w:rsid w:val="1D5F9B2B"/>
    <w:rsid w:val="1EB5DBCA"/>
    <w:rsid w:val="1EE3281D"/>
    <w:rsid w:val="1FAB0D13"/>
    <w:rsid w:val="255323EE"/>
    <w:rsid w:val="25BB0FAB"/>
    <w:rsid w:val="2DF73EFC"/>
    <w:rsid w:val="2DF9AF9F"/>
    <w:rsid w:val="2EE8FC5F"/>
    <w:rsid w:val="2EFDEDA7"/>
    <w:rsid w:val="2F5B7BBD"/>
    <w:rsid w:val="2F7D4675"/>
    <w:rsid w:val="2F9F08EE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FFFC4E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EFF77E3"/>
    <w:rsid w:val="3F4FC5DE"/>
    <w:rsid w:val="3F53D742"/>
    <w:rsid w:val="3F8EC87C"/>
    <w:rsid w:val="3FA52118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1B6E433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9F23C5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A8B4201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74214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6F5539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BFD244"/>
    <w:rsid w:val="79FF4F11"/>
    <w:rsid w:val="7A7CE922"/>
    <w:rsid w:val="7A9E50F8"/>
    <w:rsid w:val="7AA595C8"/>
    <w:rsid w:val="7AFEE5AB"/>
    <w:rsid w:val="7B1F596A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DF939A"/>
    <w:rsid w:val="7DEB9420"/>
    <w:rsid w:val="7DFB3021"/>
    <w:rsid w:val="7DFDFBE5"/>
    <w:rsid w:val="7E6D6702"/>
    <w:rsid w:val="7E7F9CD7"/>
    <w:rsid w:val="7E8B4CA0"/>
    <w:rsid w:val="7E9F3634"/>
    <w:rsid w:val="7EBF20B6"/>
    <w:rsid w:val="7EDC8F1E"/>
    <w:rsid w:val="7EEF6638"/>
    <w:rsid w:val="7EEF8828"/>
    <w:rsid w:val="7EF1295F"/>
    <w:rsid w:val="7EFD0CBA"/>
    <w:rsid w:val="7EFE5CE9"/>
    <w:rsid w:val="7EFF7542"/>
    <w:rsid w:val="7F15ADBB"/>
    <w:rsid w:val="7F15DF52"/>
    <w:rsid w:val="7F579DFB"/>
    <w:rsid w:val="7F750F52"/>
    <w:rsid w:val="7F795DBB"/>
    <w:rsid w:val="7F7A66DF"/>
    <w:rsid w:val="7FAF60E8"/>
    <w:rsid w:val="7FB5869D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6F9DE1E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BFBBE31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E50F49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95C47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7FCB782"/>
    <w:rsid w:val="CC3B3299"/>
    <w:rsid w:val="CCEBC93F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A6C6866"/>
    <w:rsid w:val="DB3A9447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DFFED7D5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3FFBA00"/>
    <w:rsid w:val="F47DCA2D"/>
    <w:rsid w:val="F4B7AA0F"/>
    <w:rsid w:val="F565CA37"/>
    <w:rsid w:val="F57F0777"/>
    <w:rsid w:val="F67EA0ED"/>
    <w:rsid w:val="F6BF3F00"/>
    <w:rsid w:val="F6E77D9F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2E741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B184F"/>
    <w:rsid w:val="FBFE3B6C"/>
    <w:rsid w:val="FBFE5A96"/>
    <w:rsid w:val="FC8F41CA"/>
    <w:rsid w:val="FCCFBBD8"/>
    <w:rsid w:val="FD2AD3A8"/>
    <w:rsid w:val="FD3F2811"/>
    <w:rsid w:val="FDAD5245"/>
    <w:rsid w:val="FDAF2D82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F87E4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2012-08-10T17:18:00Z</dcterms:created>
  <dc:creator>QC</dc:creator>
  <cp:lastModifiedBy>cqiu</cp:lastModifiedBy>
  <dcterms:modified xsi:type="dcterms:W3CDTF">2019-08-31T15:26:30Z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