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SimSun" w:hAnsi="SimSun" w:eastAsia="SimSun"/>
          <w:b/>
          <w:sz w:val="36"/>
        </w:rPr>
        <w:t>民事答辩状</w:t>
      </w:r>
    </w:p>
    <w:p>
      <w:pPr>
        <w:spacing w:before="0" w:after="240"/>
        <w:jc w:val="left"/>
      </w:pPr>
      <w:r>
        <w:rPr>
          <w:rFonts w:ascii="SimSun" w:hAnsi="SimSun" w:eastAsia="SimSun"/>
          <w:b/>
          <w:sz w:val="24"/>
        </w:rPr>
        <w:t>案号：（2026）渝0157民初82907号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4"/>
        </w:rPr>
        <w:t>答辩人（被告）信息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姓名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唐斐男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性别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男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出生日期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1982年6月5日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民族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汉族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身份证号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51020219820605622X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联系电话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15025355361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住址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重庆市九龙坡区经纬大道1399号隆鑫花漾四季2幢4-6</w:t>
            </w:r>
          </w:p>
        </w:tc>
      </w:tr>
    </w:tbl>
    <w:p/>
    <w:p>
      <w:pPr>
        <w:spacing w:before="240" w:after="120"/>
        <w:jc w:val="left"/>
      </w:pPr>
      <w:r>
        <w:rPr>
          <w:rFonts w:ascii="SimSun" w:hAnsi="SimSun" w:eastAsia="SimSun"/>
          <w:b/>
          <w:sz w:val="24"/>
        </w:rPr>
        <w:t>被答辩人（原告）信息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名称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成都万科物业服务有限公司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住所地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四川省成都市锦江区静安路1号3栋附36号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法定代表人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赵振东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联系电话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88910555</w:t>
            </w:r>
          </w:p>
        </w:tc>
      </w:tr>
      <w:tr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统一社会信用代码</w:t>
            </w:r>
          </w:p>
        </w:tc>
        <w:tc>
          <w:tcPr>
            <w:tcW w:type="dxa" w:w="4323"/>
          </w:tcPr>
          <w:p>
            <w:r>
              <w:rPr>
                <w:rFonts w:ascii="SimSun" w:hAnsi="SimSun" w:eastAsia="SimSun"/>
                <w:sz w:val="22"/>
              </w:rPr>
              <w:t>91510104723445820B</w:t>
            </w:r>
          </w:p>
        </w:tc>
      </w:tr>
    </w:tbl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答辩请求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确认被告在2019年5月至2022年2月期间已按时缴纳物业费，原告主张的53个月欠费期间与事实不符，实际欠费期间为2022年2月至2026年6月，共34个月；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减免2022年2月至2026年6月期间物业费30%（即减免6,442.49元，实际支付15,032.47元）；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免除全部违约金；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4. 本案诉讼费用由原告承担。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事实与理由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本案争议焦点在于：被告未缴纳物业费是否有正当理由。被告认为，未缴纳物业费并非恶意拖欠，而是基于以下两大正当理由：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第一，原告在房屋质量漏水整改过程中未尽到相关义务；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第二，原告提供的物业服务未达到合同约定的服务标准。</w:t>
      </w:r>
    </w:p>
    <w:p/>
    <w:p>
      <w:pPr>
        <w:spacing w:before="240" w:after="120"/>
        <w:jc w:val="left"/>
      </w:pPr>
      <w:r>
        <w:rPr>
          <w:rFonts w:ascii="SimSun" w:hAnsi="SimSun" w:eastAsia="SimSun"/>
          <w:b/>
          <w:sz w:val="26"/>
        </w:rPr>
        <w:t>第一部分：原告在漏水整改过程中未尽相关义务</w:t>
      </w:r>
    </w:p>
    <w:p>
      <w:pPr>
        <w:spacing w:before="200" w:after="120"/>
        <w:jc w:val="left"/>
      </w:pPr>
      <w:r>
        <w:rPr>
          <w:rFonts w:ascii="SimSun" w:hAnsi="SimSun" w:eastAsia="SimSun"/>
          <w:b/>
          <w:sz w:val="24"/>
        </w:rPr>
        <w:t>一、漏水问题的基本情况</w:t>
      </w:r>
    </w:p>
    <w:p>
      <w:pPr>
        <w:spacing w:before="120" w:after="120"/>
        <w:jc w:val="left"/>
      </w:pPr>
      <w:r>
        <w:rPr>
          <w:rFonts w:ascii="SimSun" w:hAnsi="SimSun" w:eastAsia="SimSun"/>
          <w:b/>
          <w:sz w:val="22"/>
        </w:rPr>
        <w:t>（一）漏水问题自交房时即存在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被告于2019年5月2日收房，同日将房屋钥匙委托物业代管，委托原因明确注明为"整改"，并有书面凭证为证（证据A-1）。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该事实表明：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漏水问题在交房时即已存在；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被告已履行报修义务；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原告作为开发商委托的保修服务履行主体，明知房屋存在质量问题。</w:t>
      </w:r>
    </w:p>
    <w:p>
      <w:pPr>
        <w:spacing w:before="120" w:after="120"/>
        <w:jc w:val="left"/>
      </w:pPr>
      <w:r>
        <w:rPr>
          <w:rFonts w:ascii="SimSun" w:hAnsi="SimSun" w:eastAsia="SimSun"/>
          <w:b/>
          <w:sz w:val="22"/>
        </w:rPr>
        <w:t>（二）漏水问题的具体内容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2019年6月22日，被告通过微信向物业反馈具体问题，并发送了现场照片（证据A-2）。反馈的具体问题包括：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序号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问题描述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问题性质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二楼阳台有积水潭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防水问题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三楼楼梯口墙角处渗水、墙体地面潮湿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防水/结构问题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二楼儿童房门口顶部渗水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防水问题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窗户油漆脱落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质量问题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二楼主卧滑门处顶部渗水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防水问题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其他问题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-</w:t>
            </w:r>
          </w:p>
        </w:tc>
      </w:tr>
    </w:tbl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上述问题均属于屋面防水、外墙防渗漏范畴。根据《建设工程质量管理条例》第四十条，质保期为5年，至2024年5月2日届满。</w:t>
      </w:r>
    </w:p>
    <w:p>
      <w:pPr>
        <w:spacing w:before="120" w:after="120"/>
        <w:jc w:val="left"/>
      </w:pPr>
      <w:r>
        <w:rPr>
          <w:rFonts w:ascii="SimSun" w:hAnsi="SimSun" w:eastAsia="SimSun"/>
          <w:b/>
          <w:sz w:val="22"/>
        </w:rPr>
        <w:t>（三）漏水问题持续时间长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时间节点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事项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2019年5月2日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首次报修（钥匙委托）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证据A-1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2019年6月22日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详细反馈6项问题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证据A-2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2019年7月27日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邻居反映"整改无下文"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证据A-9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2020年9月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发现"大面积返工"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证据A-4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2021年3月5日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录音投诉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证据A-6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2022年2月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停止缴费（因问题未解决）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-</w:t>
            </w:r>
          </w:p>
        </w:tc>
      </w:tr>
    </w:tbl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关键结论：从2019年5月至2020年9月，长达16个月，漏水问题未得到有效解决。</w:t>
      </w:r>
    </w:p>
    <w:p>
      <w:pPr>
        <w:spacing w:before="200" w:after="120"/>
        <w:jc w:val="left"/>
      </w:pPr>
      <w:r>
        <w:rPr>
          <w:rFonts w:ascii="SimSun" w:hAnsi="SimSun" w:eastAsia="SimSun"/>
          <w:b/>
          <w:sz w:val="24"/>
        </w:rPr>
        <w:t>二、原告未尽质量保证书委托义务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根据《重庆市新建商品房质量保证书》明确约定：</w:t>
      </w:r>
    </w:p>
    <w:p>
      <w:pPr>
        <w:ind w:left="567"/>
      </w:pPr>
      <w:r>
        <w:rPr>
          <w:rFonts w:ascii="SimSun" w:hAnsi="SimSun" w:eastAsia="SimSun"/>
          <w:sz w:val="22"/>
        </w:rPr>
        <w:t>"业主使用后，有关房屋质量的来信来访、投诉，本公司将直接或委托物业管理公司及时给予书面答复和妥善处理。"</w:t>
      </w:r>
    </w:p>
    <w:p>
      <w:pPr>
        <w:ind w:left="567"/>
      </w:pPr>
      <w:r>
        <w:rPr>
          <w:rFonts w:ascii="SimSun" w:hAnsi="SimSun" w:eastAsia="SimSun"/>
          <w:sz w:val="22"/>
        </w:rPr>
        <w:t>"用户发现质量问题时向本公司或委托的物业管理公司进行报修。"</w:t>
      </w:r>
    </w:p>
    <w:p>
      <w:pPr>
        <w:ind w:left="567"/>
      </w:pPr>
      <w:r>
        <w:rPr>
          <w:rFonts w:ascii="SimSun" w:hAnsi="SimSun" w:eastAsia="SimSun"/>
          <w:sz w:val="22"/>
        </w:rPr>
        <w:t>"在接到用户《重庆市新建商品房屋质量保修联系单》后，由本公司或委托的物业管理公司...完成保修工作。"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法律解读：开发商明确将保修服务委托给物业；物业成为保修服务的实际履行主体；业主向物业报修=向开发商报修；物业有义务接收报修、转达开发商、跟进处理、反馈结果。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违约行为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具体表现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未有效转达报修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2019年5月2日报修，至7月27日仍"无下文"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证据A-9（邻居聊天记录）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未跟进整改进度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2019年6月22日详细反馈，至2020年9月仍未解决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证据A-2、A-4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未反馈处理结果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业主多次询问，物业未给予明确答复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证据A-6、A-7、A-8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未监督整改效果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2020年9月发现"大面积返工"，整改无效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证据A-4</w:t>
            </w:r>
          </w:p>
        </w:tc>
      </w:tr>
    </w:tbl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法律后果：物业未尽委托义务，构成违约，应减免物业费。</w:t>
      </w:r>
    </w:p>
    <w:p>
      <w:pPr>
        <w:spacing w:before="200" w:after="120"/>
        <w:jc w:val="left"/>
      </w:pPr>
      <w:r>
        <w:rPr>
          <w:rFonts w:ascii="SimSun" w:hAnsi="SimSun" w:eastAsia="SimSun"/>
          <w:b/>
          <w:sz w:val="24"/>
        </w:rPr>
        <w:t>三、原告未尽承接查验协议配合监督义务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根据《前期物业服务合同》附件七《物业承接查验协议》约定：</w:t>
      </w:r>
    </w:p>
    <w:p>
      <w:pPr>
        <w:ind w:left="567"/>
      </w:pPr>
      <w:r>
        <w:rPr>
          <w:rFonts w:ascii="SimSun" w:hAnsi="SimSun" w:eastAsia="SimSun"/>
          <w:sz w:val="22"/>
        </w:rPr>
        <w:t>"甲方有权要求乙方配合工程遗留问题的整改工作，为整改工作提供水、电、现场秩序等方面的便利。"</w:t>
      </w:r>
    </w:p>
    <w:p>
      <w:pPr>
        <w:ind w:left="567"/>
      </w:pPr>
      <w:r>
        <w:rPr>
          <w:rFonts w:ascii="SimSun" w:hAnsi="SimSun" w:eastAsia="SimSun"/>
          <w:sz w:val="22"/>
        </w:rPr>
        <w:t>"乙方有权监督甲方对工程遗留问题的整改进度，并依据国家强制性规范、标准和商品房买卖合同对整改结果进行复验。"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合同义务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实际情况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违约程度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配合整改工作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未有效配合开发商整改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违约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监督整改进度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16个月无实质进展，物业未有效监督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严重违约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复验整改结果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2020年9月发现"大面积返工"，复验流于形式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违约</w:t>
            </w:r>
          </w:p>
        </w:tc>
      </w:tr>
    </w:tbl>
    <w:p>
      <w:pPr>
        <w:spacing w:before="200" w:after="120"/>
        <w:jc w:val="left"/>
      </w:pPr>
      <w:r>
        <w:rPr>
          <w:rFonts w:ascii="SimSun" w:hAnsi="SimSun" w:eastAsia="SimSun"/>
          <w:b/>
          <w:sz w:val="24"/>
        </w:rPr>
        <w:t>四、原告未尽维修养护义务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根据《前期物业服务合同》第二条及附件四第7条约定，物业有维修养护义务，应实行24小时报修值班制度，急修20分钟内到场。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合同要求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实际情况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违约程度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24小时报修值班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漏水问题多年未解决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违约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急修20分钟内到场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漏水问题历时多年未解决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严重违约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回访率100%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无回访记录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违约</w:t>
            </w:r>
          </w:p>
        </w:tc>
      </w:tr>
      <w:tr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建立维修档案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无法提供维修记录</w:t>
            </w:r>
          </w:p>
        </w:tc>
        <w:tc>
          <w:tcPr>
            <w:tcW w:type="dxa" w:w="2882"/>
          </w:tcPr>
          <w:p>
            <w:r>
              <w:rPr>
                <w:rFonts w:ascii="SimSun" w:hAnsi="SimSun" w:eastAsia="SimSun"/>
                <w:sz w:val="20"/>
              </w:rPr>
              <w:t>❌ 违约</w:t>
            </w:r>
          </w:p>
        </w:tc>
      </w:tr>
    </w:tbl>
    <w:p/>
    <w:p>
      <w:pPr>
        <w:spacing w:before="240" w:after="120"/>
        <w:jc w:val="left"/>
      </w:pPr>
      <w:r>
        <w:rPr>
          <w:rFonts w:ascii="SimSun" w:hAnsi="SimSun" w:eastAsia="SimSun"/>
          <w:b/>
          <w:sz w:val="26"/>
        </w:rPr>
        <w:t>第二部分：原告提供的物业服务未达到合同约定的服务标准</w:t>
      </w:r>
    </w:p>
    <w:p>
      <w:pPr>
        <w:spacing w:before="200" w:after="120"/>
        <w:jc w:val="left"/>
      </w:pPr>
      <w:r>
        <w:rPr>
          <w:rFonts w:ascii="SimSun" w:hAnsi="SimSun" w:eastAsia="SimSun"/>
          <w:b/>
          <w:sz w:val="24"/>
        </w:rPr>
        <w:t>一、原告未提供任何服务质量达标证据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原告仅提交了以下证据：</w:t>
      </w:r>
    </w:p>
    <w:p>
      <w:pPr>
        <w:ind w:left="567"/>
      </w:pPr>
      <w:r>
        <w:rPr>
          <w:rFonts w:ascii="SimSun" w:hAnsi="SimSun" w:eastAsia="SimSun"/>
          <w:sz w:val="24"/>
        </w:rPr>
        <w:t>- 前期物业服务合同（27页）</w:t>
      </w:r>
    </w:p>
    <w:p>
      <w:pPr>
        <w:ind w:left="567"/>
      </w:pPr>
      <w:r>
        <w:rPr>
          <w:rFonts w:ascii="SimSun" w:hAnsi="SimSun" w:eastAsia="SimSun"/>
          <w:sz w:val="24"/>
        </w:rPr>
        <w:t>- 催缴记录（微信截图）</w:t>
      </w:r>
    </w:p>
    <w:p>
      <w:pPr>
        <w:ind w:left="567"/>
      </w:pPr>
      <w:r>
        <w:rPr>
          <w:rFonts w:ascii="SimSun" w:hAnsi="SimSun" w:eastAsia="SimSun"/>
          <w:sz w:val="24"/>
        </w:rPr>
        <w:t>- 通话记录截图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原告缺失的证据：</w:t>
      </w:r>
    </w:p>
    <w:p>
      <w:pPr>
        <w:ind w:left="567"/>
      </w:pPr>
      <w:r>
        <w:rPr>
          <w:rFonts w:ascii="SimSun" w:hAnsi="SimSun" w:eastAsia="SimSun"/>
          <w:sz w:val="24"/>
        </w:rPr>
        <w:t>- 维修记录档案（⭐⭐⭐⭐⭐）</w:t>
      </w:r>
    </w:p>
    <w:p>
      <w:pPr>
        <w:ind w:left="567"/>
      </w:pPr>
      <w:r>
        <w:rPr>
          <w:rFonts w:ascii="SimSun" w:hAnsi="SimSun" w:eastAsia="SimSun"/>
          <w:sz w:val="24"/>
        </w:rPr>
        <w:t>- 投诉处理记录（⭐⭐⭐⭐⭐）</w:t>
      </w:r>
    </w:p>
    <w:p>
      <w:pPr>
        <w:ind w:left="567"/>
      </w:pPr>
      <w:r>
        <w:rPr>
          <w:rFonts w:ascii="SimSun" w:hAnsi="SimSun" w:eastAsia="SimSun"/>
          <w:sz w:val="24"/>
        </w:rPr>
        <w:t>- 报修值班记录（⭐⭐⭐⭐）</w:t>
      </w:r>
    </w:p>
    <w:p>
      <w:pPr>
        <w:ind w:left="567"/>
      </w:pPr>
      <w:r>
        <w:rPr>
          <w:rFonts w:ascii="SimSun" w:hAnsi="SimSun" w:eastAsia="SimSun"/>
          <w:sz w:val="24"/>
        </w:rPr>
        <w:t>- 巡查记录（⭐⭐⭐）</w:t>
      </w:r>
    </w:p>
    <w:p>
      <w:pPr>
        <w:ind w:left="567"/>
      </w:pPr>
      <w:r>
        <w:rPr>
          <w:rFonts w:ascii="SimSun" w:hAnsi="SimSun" w:eastAsia="SimSun"/>
          <w:sz w:val="24"/>
        </w:rPr>
        <w:t>- 满意度测评记录（⭐⭐⭐）</w:t>
      </w:r>
    </w:p>
    <w:p>
      <w:pPr>
        <w:ind w:left="567"/>
      </w:pPr>
      <w:r>
        <w:rPr>
          <w:rFonts w:ascii="SimSun" w:hAnsi="SimSun" w:eastAsia="SimSun"/>
          <w:sz w:val="24"/>
        </w:rPr>
        <w:t>- 公示记录（⭐⭐⭐）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法律后果：根据《最高人民法院关于民事诉讼证据的若干规定》第九十五条，原告作为物业服务人，掌握服务质量的全部证据。如原告无法提供上述证据，应承担举证不能的不利后果，法院应推定原告服务不达标。</w:t>
      </w:r>
    </w:p>
    <w:p/>
    <w:p>
      <w:pPr>
        <w:spacing w:before="240" w:after="120"/>
        <w:jc w:val="left"/>
      </w:pPr>
      <w:r>
        <w:rPr>
          <w:rFonts w:ascii="SimSun" w:hAnsi="SimSun" w:eastAsia="SimSun"/>
          <w:b/>
          <w:sz w:val="26"/>
        </w:rPr>
        <w:t>第三部分：被告不属于恶意拖欠，历史缴费记录良好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一、缴费时间线</w:t>
        <w:br/>
        <w:br/>
        <w:t>| 期间 | 缴费状态 | 说明 |</w:t>
        <w:br/>
        <w:t>|------|----------|------|</w:t>
        <w:br/>
        <w:t>| 2019年5月-2022年2月 | ✅ 已按时缴纳（29个月） | 证明无恶意欠费故意 |</w:t>
        <w:br/>
        <w:t>| 2022年2月-2026年6月 | ❌ 未缴纳（34个月） | 因漏水问题持续未解决 |</w:t>
        <w:br/>
        <w:br/>
        <w:t>二、法律意义</w:t>
        <w:br/>
        <w:br/>
        <w:t>1. 证明被告信用良好，前29个月按时缴费，从未拖欠；</w:t>
        <w:br/>
        <w:t>2. 证明非恶意欠费：暂停缴费是因为物业服务质量问题，而非恶意逃避；</w:t>
        <w:br/>
        <w:t>3. 强化违约金抗辩：被告历史表现良好，违约金应予以免除。</w:t>
      </w:r>
    </w:p>
    <w:p/>
    <w:p>
      <w:pPr>
        <w:spacing w:before="240" w:after="120"/>
        <w:jc w:val="left"/>
      </w:pPr>
      <w:r>
        <w:rPr>
          <w:rFonts w:ascii="SimSun" w:hAnsi="SimSun" w:eastAsia="SimSun"/>
          <w:b/>
          <w:sz w:val="26"/>
        </w:rPr>
        <w:t>第四部分：违约金过高，应予以免除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一、法律依据</w:t>
        <w:br/>
        <w:br/>
        <w:t>根据《民法典》第五百八十五条：约定的违约金过分高于造成的损失的，人民法院可以根据当事人的请求予以适当减少。</w:t>
        <w:br/>
        <w:br/>
        <w:t>二、本案适用</w:t>
        <w:br/>
        <w:br/>
        <w:t>1. 被告非恶意欠费：历史缴费记录良好，前29个月按时缴费，暂停缴费是正当行使抗辩权；</w:t>
        <w:br/>
        <w:t>2. 原告损失有限：物业公司的主要损失是资金占用利息，按LPR的1倍已足以弥补；</w:t>
        <w:br/>
        <w:t>3. 违约金明显过高：原告主张的违约金占物业费总额的8.8%，明显过高。</w:t>
        <w:br/>
        <w:br/>
        <w:t>三、结论</w:t>
        <w:br/>
        <w:br/>
        <w:t>违约金应予以免除。</w:t>
      </w:r>
    </w:p>
    <w:p/>
    <w:p>
      <w:pPr>
        <w:spacing w:before="240" w:after="120"/>
        <w:jc w:val="left"/>
      </w:pPr>
      <w:r>
        <w:rPr>
          <w:rFonts w:ascii="SimSun" w:hAnsi="SimSun" w:eastAsia="SimSun"/>
          <w:b/>
          <w:sz w:val="26"/>
        </w:rPr>
        <w:t>第五部分：程序性问题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一、申请转普通程序</w:t>
        <w:br/>
        <w:br/>
        <w:t>本案存在以下复杂情形，不适合小额诉讼的一审终审程序：</w:t>
        <w:br/>
        <w:br/>
        <w:t>1. 漏水问题涉及多方责任认定：需查明开发商工程质量问题与物业协助义务的区分；</w:t>
        <w:br/>
        <w:t>2. 整改责任主体待认定：涉及开发商、物业、业主三方责任；</w:t>
        <w:br/>
        <w:t>3. 服务质量争议需实体审理：需通过完整庭审程序查明事实。</w:t>
        <w:br/>
        <w:br/>
        <w:t>根据《最高人民法院关于审理民事案件适用小额诉讼程序若干问题的规定》第六条第（五）项，本案属于"其他不宜适用一审终审的纠纷"。</w:t>
        <w:br/>
        <w:br/>
        <w:t>请求：将本案转为普通程序审理。</w:t>
        <w:br/>
        <w:br/>
        <w:t>二、申请延期举证</w:t>
        <w:br/>
        <w:br/>
        <w:t>被告需要时间：</w:t>
        <w:br/>
        <w:t>1. 整理现有证据；</w:t>
        <w:br/>
        <w:t>2. 申请法院调取证据；</w:t>
        <w:br/>
        <w:t>3. 准备司法鉴定申请。</w:t>
        <w:br/>
        <w:br/>
        <w:t>请求：延长举证期限至2026年9月21日。</w:t>
      </w:r>
    </w:p>
    <w:p/>
    <w:p>
      <w:pPr>
        <w:spacing w:before="320" w:after="120"/>
        <w:jc w:val="left"/>
      </w:pPr>
      <w:r>
        <w:rPr>
          <w:rFonts w:ascii="SimSun" w:hAnsi="SimSun" w:eastAsia="SimSun"/>
          <w:b/>
          <w:sz w:val="28"/>
        </w:rPr>
        <w:t>证据清单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编号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证据名称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证据来源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证明目的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页码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A-1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钥匙委托凭证（2019年5月2日）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证明漏水问题在交房时即存在，被告已履行报修义务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1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A-2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微信反馈截图及照片（2019年6月22日）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证明漏水具体问题和被告积极报修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2-10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A-3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整改记录照片（2019年8月）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证明漏水问题持续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11-12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A-4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整改记录照片（2020年9月）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证明整改无效，问题反复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13-19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A-5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漏水视频（2022年5月）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证明漏水严重程度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20-23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A-6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录音（2021年3月5日）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证明业主持续投诉，物业不作为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24-25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A-7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李霖聊天记录（17张）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证明业主积极沟通，物业敷衍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26-42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A-8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观承售后聊天记录（16张）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证明业主持续投诉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43-58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A-9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其他业主漏水问题聊天记录（40张）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证明漏水问题普遍性，物业不作为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59-98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A-10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通话记录截图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证明业主主动沟通，物业催缴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99-101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A-11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2019年5月至2022年2月缴费凭证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证明被告历史缴费记录良好，非恶意欠费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102-130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A-12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身份证复印件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证明身份信息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131</w:t>
            </w:r>
          </w:p>
        </w:tc>
      </w:tr>
      <w:tr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A-13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房产证/购房合同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被告提供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证明业主身份及质保期限</w:t>
            </w:r>
          </w:p>
        </w:tc>
        <w:tc>
          <w:tcPr>
            <w:tcW w:type="dxa" w:w="1729"/>
          </w:tcPr>
          <w:p>
            <w:r>
              <w:rPr>
                <w:rFonts w:ascii="SimSun" w:hAnsi="SimSun" w:eastAsia="SimSun"/>
                <w:sz w:val="18"/>
              </w:rPr>
              <w:t>132-135</w:t>
            </w:r>
          </w:p>
        </w:tc>
      </w:tr>
    </w:tbl>
    <w:p/>
    <w:p/>
    <w:p>
      <w:r>
        <w:rPr>
          <w:rFonts w:ascii="SimSun" w:hAnsi="SimSun" w:eastAsia="SimSun"/>
          <w:sz w:val="24"/>
        </w:rPr>
        <w:t>此致</w:t>
        <w:br/>
        <w:br/>
        <w:t>重庆市两江新区人民法院</w:t>
        <w:br/>
        <w:br/>
        <w:br/>
        <w:br/>
        <w:t>答辩人：唐斐男（签字）</w:t>
        <w:br/>
        <w:br/>
        <w:t>日期：2026年9月14日</w:t>
        <w:br/>
        <w:br/>
        <w:t>---</w:t>
        <w:br/>
        <w:br/>
        <w:t>附：联系方式</w:t>
        <w:br/>
        <w:t>- 地址：重庆市九龙坡区经纬大道1399号隆鑫花漾四季2幢4-6</w:t>
        <w:br/>
        <w:t>- 电话：15025355361</w:t>
        <w:br/>
        <w:t>- 审判人员：曹阳 审判员</w:t>
        <w:br/>
        <w:t>- 联系电话：023-67820501</w:t>
        <w:br/>
        <w:t>- 开庭时间：2026年10月22日 09:35</w:t>
        <w:br/>
        <w:t>- 开庭地点：空港审判区调解室（一）【空港大道418号】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