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唐斐男诉成都万科物业案 — 庭审陈述稿</w:t>
      </w:r>
    </w:p>
    <w:p>
      <w:pPr>
        <w:jc w:val="left"/>
      </w:pPr>
      <w:r>
        <w:t>案号：（2026）渝0157民初82907号</w:t>
      </w:r>
    </w:p>
    <w:p>
      <w:pPr>
        <w:jc w:val="left"/>
      </w:pPr>
      <w:r>
        <w:t>被告：唐斐男</w:t>
      </w:r>
    </w:p>
    <w:p>
      <w:pPr>
        <w:jc w:val="left"/>
      </w:pPr>
      <w:r>
        <w:t>开庭时间：2026年10月22日 09:35</w:t>
      </w:r>
    </w:p>
    <w:p>
      <w:pPr>
        <w:jc w:val="left"/>
      </w:pPr>
      <w:r>
        <w:t>审判员：曹阳</w:t>
      </w:r>
    </w:p>
    <w:p>
      <w:pPr>
        <w:jc w:val="left"/>
      </w:pPr>
      <w:r>
        <w:t>管辖法院：重庆市两江新区人民法院空港审判区调解室（一）</w:t>
      </w:r>
    </w:p>
    <w:p>
      <w:pPr>
        <w:pStyle w:val="Heading1"/>
      </w:pPr>
      <w:r>
        <w:t>开场陈述（1分钟）</w:t>
      </w:r>
    </w:p>
    <w:p>
      <w:pPr>
        <w:ind w:firstLine="480"/>
      </w:pPr>
      <w:r>
        <w:t>尊敬的审判员：</w:t>
      </w:r>
    </w:p>
    <w:p>
      <w:pPr>
        <w:ind w:firstLine="480"/>
      </w:pPr>
      <w:r>
        <w:t>我是本案被告唐斐男。对于原告主张的物业费本金，我对计算方式和金额没有异议。但我方认为，减免30%物业费并免除全部违约金具有充分的事实和法律依据，理由如下：</w:t>
      </w:r>
    </w:p>
    <w:p>
      <w:pPr>
        <w:ind w:firstLine="480"/>
      </w:pPr>
      <w:r>
        <w:t>第一，原告在房屋质量漏水整改过程中未尽到协助义务；</w:t>
      </w:r>
    </w:p>
    <w:p>
      <w:pPr>
        <w:ind w:firstLine="480"/>
      </w:pPr>
      <w:r>
        <w:t>第二，原告提供的物业服务未达到合同约定的服务标准；</w:t>
      </w:r>
    </w:p>
    <w:p>
      <w:pPr>
        <w:ind w:firstLine="480"/>
      </w:pPr>
      <w:r>
        <w:t>第三，我方历史缴费记录良好，前29个月按时缴费，不存在恶意欠费故意。</w:t>
      </w:r>
    </w:p>
    <w:p>
      <w:pPr>
        <w:ind w:firstLine="480"/>
      </w:pPr>
      <w:r>
        <w:t>下面我逐一说明。</w:t>
      </w:r>
    </w:p>
    <w:p>
      <w:pPr>
        <w:pStyle w:val="Heading1"/>
      </w:pPr>
      <w:r>
        <w:t>第一部分：漏水事实与物业未尽协助义务（4分钟）</w:t>
      </w:r>
    </w:p>
    <w:p>
      <w:pPr>
        <w:pStyle w:val="Heading2"/>
      </w:pPr>
      <w:r>
        <w:t>一、漏水问题自交房时即存在</w:t>
      </w:r>
    </w:p>
    <w:p>
      <w:pPr>
        <w:ind w:firstLine="480"/>
      </w:pPr>
      <w:r>
        <w:t>2019年5月2日，我收房当天，发现房屋存在多处漏水问题，当即向物业提交《钥匙委托凭证》，明确注明委托原因为"整改"（见证据A-1）。</w:t>
      </w:r>
    </w:p>
    <w:p>
      <w:pPr>
        <w:ind w:firstLine="480"/>
      </w:pPr>
      <w:r>
        <w:t>这证明：</w:t>
      </w:r>
    </w:p>
    <w:p>
      <w:pPr>
        <w:ind w:firstLine="480"/>
      </w:pPr>
      <w:r>
        <w:t>1. 漏水问题在交房时即已存在；</w:t>
      </w:r>
    </w:p>
    <w:p>
      <w:pPr>
        <w:ind w:firstLine="480"/>
      </w:pPr>
      <w:r>
        <w:t>2. 我已履行报修义务；</w:t>
      </w:r>
    </w:p>
    <w:p>
      <w:pPr>
        <w:ind w:firstLine="480"/>
      </w:pPr>
      <w:r>
        <w:t>3. 原告作为开发商委托的保修服务履行主体，明知房屋存在质量问题。</w:t>
      </w:r>
    </w:p>
    <w:p>
      <w:pPr>
        <w:pStyle w:val="Heading2"/>
      </w:pPr>
      <w:r>
        <w:t>二、漏水问题的具体内容</w:t>
      </w:r>
    </w:p>
    <w:p>
      <w:pPr>
        <w:ind w:firstLine="480"/>
      </w:pPr>
      <w:r>
        <w:t>2019年6月22日，我通过微信向物业反馈具体问题，并发送了现场照片（证据A-2）。反馈的具体问题包括：</w:t>
      </w:r>
    </w:p>
    <w:tbl>
      <w:tblPr>
        <w:tblW w:type="auto" w:w="0"/>
        <w:tblLook w:firstColumn="1" w:firstRow="1" w:lastColumn="0" w:lastRow="0" w:noHBand="0" w:noVBand="1" w:val="04A0"/>
      </w:tblPr>
      <w:tblGrid>
        <w:gridCol w:w="3041"/>
        <w:gridCol w:w="3041"/>
        <w:gridCol w:w="3041"/>
      </w:tblGrid>
      <w:tr>
        <w:tc>
          <w:tcPr>
            <w:tcW w:type="dxa" w:w="3041"/>
          </w:tcPr>
          <w:p>
            <w:r>
              <w:t>序号</w:t>
            </w:r>
          </w:p>
        </w:tc>
        <w:tc>
          <w:tcPr>
            <w:tcW w:type="dxa" w:w="3041"/>
          </w:tcPr>
          <w:p>
            <w:r>
              <w:t>问题描述</w:t>
            </w:r>
          </w:p>
        </w:tc>
        <w:tc>
          <w:tcPr>
            <w:tcW w:type="dxa" w:w="3041"/>
          </w:tcPr>
          <w:p>
            <w:r>
              <w:t>问题性质</w:t>
            </w:r>
          </w:p>
        </w:tc>
      </w:tr>
      <w:tr>
        <w:tc>
          <w:tcPr>
            <w:tcW w:type="dxa" w:w="3041"/>
          </w:tcPr>
          <w:p>
            <w:r>
              <w:t>1</w:t>
            </w:r>
          </w:p>
        </w:tc>
        <w:tc>
          <w:tcPr>
            <w:tcW w:type="dxa" w:w="3041"/>
          </w:tcPr>
          <w:p>
            <w:r>
              <w:t>二楼阳台有积水潭</w:t>
            </w:r>
          </w:p>
        </w:tc>
        <w:tc>
          <w:tcPr>
            <w:tcW w:type="dxa" w:w="3041"/>
          </w:tcPr>
          <w:p>
            <w:r>
              <w:t>防水问题</w:t>
            </w:r>
          </w:p>
        </w:tc>
      </w:tr>
      <w:tr>
        <w:tc>
          <w:tcPr>
            <w:tcW w:type="dxa" w:w="3041"/>
          </w:tcPr>
          <w:p>
            <w:r>
              <w:t>2</w:t>
            </w:r>
          </w:p>
        </w:tc>
        <w:tc>
          <w:tcPr>
            <w:tcW w:type="dxa" w:w="3041"/>
          </w:tcPr>
          <w:p>
            <w:r>
              <w:t>三楼楼梯口墙角处渗水、墙体地面潮湿</w:t>
            </w:r>
          </w:p>
        </w:tc>
        <w:tc>
          <w:tcPr>
            <w:tcW w:type="dxa" w:w="3041"/>
          </w:tcPr>
          <w:p>
            <w:r>
              <w:t>防水/结构问题</w:t>
            </w:r>
          </w:p>
        </w:tc>
      </w:tr>
      <w:tr>
        <w:tc>
          <w:tcPr>
            <w:tcW w:type="dxa" w:w="3041"/>
          </w:tcPr>
          <w:p>
            <w:r>
              <w:t>3</w:t>
            </w:r>
          </w:p>
        </w:tc>
        <w:tc>
          <w:tcPr>
            <w:tcW w:type="dxa" w:w="3041"/>
          </w:tcPr>
          <w:p>
            <w:r>
              <w:t>二楼儿童房门口顶部渗水</w:t>
            </w:r>
          </w:p>
        </w:tc>
        <w:tc>
          <w:tcPr>
            <w:tcW w:type="dxa" w:w="3041"/>
          </w:tcPr>
          <w:p>
            <w:r>
              <w:t>防水问题</w:t>
            </w:r>
          </w:p>
        </w:tc>
      </w:tr>
      <w:tr>
        <w:tc>
          <w:tcPr>
            <w:tcW w:type="dxa" w:w="3041"/>
          </w:tcPr>
          <w:p>
            <w:r>
              <w:t>4</w:t>
            </w:r>
          </w:p>
        </w:tc>
        <w:tc>
          <w:tcPr>
            <w:tcW w:type="dxa" w:w="3041"/>
          </w:tcPr>
          <w:p>
            <w:r>
              <w:t>窗户油漆脱落</w:t>
            </w:r>
          </w:p>
        </w:tc>
        <w:tc>
          <w:tcPr>
            <w:tcW w:type="dxa" w:w="3041"/>
          </w:tcPr>
          <w:p>
            <w:r>
              <w:t>质量问题</w:t>
            </w:r>
          </w:p>
        </w:tc>
      </w:tr>
      <w:tr>
        <w:tc>
          <w:tcPr>
            <w:tcW w:type="dxa" w:w="3041"/>
          </w:tcPr>
          <w:p>
            <w:r>
              <w:t>5</w:t>
            </w:r>
          </w:p>
        </w:tc>
        <w:tc>
          <w:tcPr>
            <w:tcW w:type="dxa" w:w="3041"/>
          </w:tcPr>
          <w:p>
            <w:r>
              <w:t>二楼主卧滑门处顶部渗水</w:t>
            </w:r>
          </w:p>
        </w:tc>
        <w:tc>
          <w:tcPr>
            <w:tcW w:type="dxa" w:w="3041"/>
          </w:tcPr>
          <w:p>
            <w:r>
              <w:t>防水问题</w:t>
            </w:r>
          </w:p>
        </w:tc>
      </w:tr>
    </w:tbl>
    <w:p>
      <w:pPr>
        <w:ind w:firstLine="480"/>
      </w:pPr>
      <w:r>
        <w:t>上述问题均属于屋面防水、外墙防渗漏范畴，根据《建设工程质量管理条例》第四十条，质保期为5年，至2024年5月2日届满。</w:t>
      </w:r>
    </w:p>
    <w:p>
      <w:pPr>
        <w:pStyle w:val="Heading2"/>
      </w:pPr>
      <w:r>
        <w:t>三、漏水问题持续时间长</w:t>
      </w:r>
    </w:p>
    <w:tbl>
      <w:tblPr>
        <w:tblW w:type="auto" w:w="0"/>
        <w:tblLook w:firstColumn="1" w:firstRow="1" w:lastColumn="0" w:lastRow="0" w:noHBand="0" w:noVBand="1" w:val="04A0"/>
      </w:tblPr>
      <w:tblGrid>
        <w:gridCol w:w="3041"/>
        <w:gridCol w:w="3041"/>
        <w:gridCol w:w="3041"/>
      </w:tblGrid>
      <w:tr>
        <w:tc>
          <w:tcPr>
            <w:tcW w:type="dxa" w:w="3041"/>
          </w:tcPr>
          <w:p>
            <w:r>
              <w:t>时间节点</w:t>
            </w:r>
          </w:p>
        </w:tc>
        <w:tc>
          <w:tcPr>
            <w:tcW w:type="dxa" w:w="3041"/>
          </w:tcPr>
          <w:p>
            <w:r>
              <w:t>事项</w:t>
            </w:r>
          </w:p>
        </w:tc>
        <w:tc>
          <w:tcPr>
            <w:tcW w:type="dxa" w:w="3041"/>
          </w:tcPr>
          <w:p>
            <w:r>
              <w:t>证据</w:t>
            </w:r>
          </w:p>
        </w:tc>
      </w:tr>
      <w:tr>
        <w:tc>
          <w:tcPr>
            <w:tcW w:type="dxa" w:w="3041"/>
          </w:tcPr>
          <w:p>
            <w:r>
              <w:t>2019年5月2日</w:t>
            </w:r>
          </w:p>
        </w:tc>
        <w:tc>
          <w:tcPr>
            <w:tcW w:type="dxa" w:w="3041"/>
          </w:tcPr>
          <w:p>
            <w:r>
              <w:t>首次报修（钥匙委托）</w:t>
            </w:r>
          </w:p>
        </w:tc>
        <w:tc>
          <w:tcPr>
            <w:tcW w:type="dxa" w:w="3041"/>
          </w:tcPr>
          <w:p>
            <w:r>
              <w:t>证据A-1</w:t>
            </w:r>
          </w:p>
        </w:tc>
      </w:tr>
      <w:tr>
        <w:tc>
          <w:tcPr>
            <w:tcW w:type="dxa" w:w="3041"/>
          </w:tcPr>
          <w:p>
            <w:r>
              <w:t>2019年6月22日</w:t>
            </w:r>
          </w:p>
        </w:tc>
        <w:tc>
          <w:tcPr>
            <w:tcW w:type="dxa" w:w="3041"/>
          </w:tcPr>
          <w:p>
            <w:r>
              <w:t>详细反馈6项问题</w:t>
            </w:r>
          </w:p>
        </w:tc>
        <w:tc>
          <w:tcPr>
            <w:tcW w:type="dxa" w:w="3041"/>
          </w:tcPr>
          <w:p>
            <w:r>
              <w:t>证据A-2</w:t>
            </w:r>
          </w:p>
        </w:tc>
      </w:tr>
      <w:tr>
        <w:tc>
          <w:tcPr>
            <w:tcW w:type="dxa" w:w="3041"/>
          </w:tcPr>
          <w:p>
            <w:r>
              <w:t>2019年7月27日</w:t>
            </w:r>
          </w:p>
        </w:tc>
        <w:tc>
          <w:tcPr>
            <w:tcW w:type="dxa" w:w="3041"/>
          </w:tcPr>
          <w:p>
            <w:r>
              <w:t>邻居反映"整改无下文"</w:t>
            </w:r>
          </w:p>
        </w:tc>
        <w:tc>
          <w:tcPr>
            <w:tcW w:type="dxa" w:w="3041"/>
          </w:tcPr>
          <w:p>
            <w:r>
              <w:t>证据A-8</w:t>
            </w:r>
          </w:p>
        </w:tc>
      </w:tr>
      <w:tr>
        <w:tc>
          <w:tcPr>
            <w:tcW w:type="dxa" w:w="3041"/>
          </w:tcPr>
          <w:p>
            <w:r>
              <w:t>2020年9月</w:t>
            </w:r>
          </w:p>
        </w:tc>
        <w:tc>
          <w:tcPr>
            <w:tcW w:type="dxa" w:w="3041"/>
          </w:tcPr>
          <w:p>
            <w:r>
              <w:t>发现"大面积返工"</w:t>
            </w:r>
          </w:p>
        </w:tc>
        <w:tc>
          <w:tcPr>
            <w:tcW w:type="dxa" w:w="3041"/>
          </w:tcPr>
          <w:p>
            <w:r>
              <w:t>证据A-4</w:t>
            </w:r>
          </w:p>
        </w:tc>
      </w:tr>
      <w:tr>
        <w:tc>
          <w:tcPr>
            <w:tcW w:type="dxa" w:w="3041"/>
          </w:tcPr>
          <w:p>
            <w:r>
              <w:t>2021年3月5日</w:t>
            </w:r>
          </w:p>
        </w:tc>
        <w:tc>
          <w:tcPr>
            <w:tcW w:type="dxa" w:w="3041"/>
          </w:tcPr>
          <w:p>
            <w:r>
              <w:t>录音投诉</w:t>
            </w:r>
          </w:p>
        </w:tc>
        <w:tc>
          <w:tcPr>
            <w:tcW w:type="dxa" w:w="3041"/>
          </w:tcPr>
          <w:p>
            <w:r>
              <w:t>证据A-5</w:t>
            </w:r>
          </w:p>
        </w:tc>
      </w:tr>
      <w:tr>
        <w:tc>
          <w:tcPr>
            <w:tcW w:type="dxa" w:w="3041"/>
          </w:tcPr>
          <w:p>
            <w:r>
              <w:t>2022年2月</w:t>
            </w:r>
          </w:p>
        </w:tc>
        <w:tc>
          <w:tcPr>
            <w:tcW w:type="dxa" w:w="3041"/>
          </w:tcPr>
          <w:p>
            <w:r>
              <w:t>停止缴费（因问题未解决）</w:t>
            </w:r>
          </w:p>
        </w:tc>
        <w:tc>
          <w:tcPr>
            <w:tcW w:type="dxa" w:w="3041"/>
          </w:tcPr>
          <w:p>
            <w:r>
              <w:t>-</w:t>
            </w:r>
          </w:p>
        </w:tc>
      </w:tr>
    </w:tbl>
    <w:p>
      <w:pPr>
        <w:ind w:firstLine="480"/>
      </w:pPr>
      <w:r>
        <w:t>从2019年5月至2020年9月，长达16个月，漏水问题未得到有效解决。</w:t>
      </w:r>
    </w:p>
    <w:p>
      <w:pPr>
        <w:pStyle w:val="Heading2"/>
      </w:pPr>
      <w:r>
        <w:t>四、原告未尽协助义务的四种表现</w:t>
      </w:r>
    </w:p>
    <w:p>
      <w:pPr>
        <w:ind w:firstLine="480"/>
      </w:pPr>
      <w:r>
        <w:t>根据《重庆市新建商品房质量保证书》约定：</w:t>
      </w:r>
    </w:p>
    <w:p>
      <w:pPr>
        <w:ind w:left="567"/>
      </w:pPr>
      <w:r>
        <w:t>"业主使用后，有关房屋质量的来信来访、投诉，本公司将直接或委托物业管理公司及时给予书面答复和妥善处理。"</w:t>
      </w:r>
    </w:p>
    <w:p>
      <w:pPr>
        <w:ind w:firstLine="480"/>
      </w:pPr>
      <w:r>
        <w:t>物业的协助义务包括：</w:t>
      </w:r>
    </w:p>
    <w:p>
      <w:pPr>
        <w:ind w:firstLine="480"/>
      </w:pPr>
      <w:r>
        <w:t>1. 接收报修：业主向物业报修 = 向开发商报修</w:t>
      </w:r>
    </w:p>
    <w:p>
      <w:pPr>
        <w:ind w:firstLine="480"/>
      </w:pPr>
      <w:r>
        <w:t>2. 转达开发商：及时将报修信息转达开发商</w:t>
      </w:r>
    </w:p>
    <w:p>
      <w:pPr>
        <w:ind w:firstLine="480"/>
      </w:pPr>
      <w:r>
        <w:t>3. 跟进处理进度：监督开发商整改进度</w:t>
      </w:r>
    </w:p>
    <w:p>
      <w:pPr>
        <w:ind w:firstLine="480"/>
      </w:pPr>
      <w:r>
        <w:t>4. 反馈处理结果：向业主反馈维修结果</w:t>
      </w:r>
    </w:p>
    <w:p>
      <w:pPr>
        <w:ind w:firstLine="480"/>
      </w:pPr>
      <w:r>
        <w:t>但原告存在以下违约行为：</w:t>
      </w:r>
    </w:p>
    <w:tbl>
      <w:tblPr>
        <w:tblW w:type="auto" w:w="0"/>
        <w:tblLook w:firstColumn="1" w:firstRow="1" w:lastColumn="0" w:lastRow="0" w:noHBand="0" w:noVBand="1" w:val="04A0"/>
      </w:tblPr>
      <w:tblGrid>
        <w:gridCol w:w="3041"/>
        <w:gridCol w:w="3041"/>
        <w:gridCol w:w="3041"/>
      </w:tblGrid>
      <w:tr>
        <w:tc>
          <w:tcPr>
            <w:tcW w:type="dxa" w:w="3041"/>
          </w:tcPr>
          <w:p>
            <w:r>
              <w:t>违约行为</w:t>
            </w:r>
          </w:p>
        </w:tc>
        <w:tc>
          <w:tcPr>
            <w:tcW w:type="dxa" w:w="3041"/>
          </w:tcPr>
          <w:p>
            <w:r>
              <w:t>具体表现</w:t>
            </w:r>
          </w:p>
        </w:tc>
        <w:tc>
          <w:tcPr>
            <w:tcW w:type="dxa" w:w="3041"/>
          </w:tcPr>
          <w:p>
            <w:r>
              <w:t>证据</w:t>
            </w:r>
          </w:p>
        </w:tc>
      </w:tr>
      <w:tr>
        <w:tc>
          <w:tcPr>
            <w:tcW w:type="dxa" w:w="3041"/>
          </w:tcPr>
          <w:p>
            <w:r>
              <w:t>1. 未有效转达报修</w:t>
            </w:r>
          </w:p>
        </w:tc>
        <w:tc>
          <w:tcPr>
            <w:tcW w:type="dxa" w:w="3041"/>
          </w:tcPr>
          <w:p>
            <w:r>
              <w:t>2019年5月2日报修，至7月27日仍"无下文"</w:t>
            </w:r>
          </w:p>
        </w:tc>
        <w:tc>
          <w:tcPr>
            <w:tcW w:type="dxa" w:w="3041"/>
          </w:tcPr>
          <w:p>
            <w:r>
              <w:t>证据A-8</w:t>
            </w:r>
          </w:p>
        </w:tc>
      </w:tr>
      <w:tr>
        <w:tc>
          <w:tcPr>
            <w:tcW w:type="dxa" w:w="3041"/>
          </w:tcPr>
          <w:p>
            <w:r>
              <w:t>2. 未跟进整改进度</w:t>
            </w:r>
          </w:p>
        </w:tc>
        <w:tc>
          <w:tcPr>
            <w:tcW w:type="dxa" w:w="3041"/>
          </w:tcPr>
          <w:p>
            <w:r>
              <w:t>2019年6月22日详细反馈，至2020年9月仍未解决</w:t>
            </w:r>
          </w:p>
        </w:tc>
        <w:tc>
          <w:tcPr>
            <w:tcW w:type="dxa" w:w="3041"/>
          </w:tcPr>
          <w:p>
            <w:r>
              <w:t>证据A-2、A-4</w:t>
            </w:r>
          </w:p>
        </w:tc>
      </w:tr>
      <w:tr>
        <w:tc>
          <w:tcPr>
            <w:tcW w:type="dxa" w:w="3041"/>
          </w:tcPr>
          <w:p>
            <w:r>
              <w:t>3. 未反馈处理结果</w:t>
            </w:r>
          </w:p>
        </w:tc>
        <w:tc>
          <w:tcPr>
            <w:tcW w:type="dxa" w:w="3041"/>
          </w:tcPr>
          <w:p>
            <w:r>
              <w:t>业主多次询问，物业未给予明确答复</w:t>
            </w:r>
          </w:p>
        </w:tc>
        <w:tc>
          <w:tcPr>
            <w:tcW w:type="dxa" w:w="3041"/>
          </w:tcPr>
          <w:p>
            <w:r>
              <w:t>证据A-5、A-6、A-7</w:t>
            </w:r>
          </w:p>
        </w:tc>
      </w:tr>
      <w:tr>
        <w:tc>
          <w:tcPr>
            <w:tcW w:type="dxa" w:w="3041"/>
          </w:tcPr>
          <w:p>
            <w:r>
              <w:t>4. 未监督整改效果</w:t>
            </w:r>
          </w:p>
        </w:tc>
        <w:tc>
          <w:tcPr>
            <w:tcW w:type="dxa" w:w="3041"/>
          </w:tcPr>
          <w:p>
            <w:r>
              <w:t>2020年9月发现"大面积返工"，整改无效</w:t>
            </w:r>
          </w:p>
        </w:tc>
        <w:tc>
          <w:tcPr>
            <w:tcW w:type="dxa" w:w="3041"/>
          </w:tcPr>
          <w:p>
            <w:r>
              <w:t>证据A-4</w:t>
            </w:r>
          </w:p>
        </w:tc>
      </w:tr>
    </w:tbl>
    <w:p>
      <w:pPr>
        <w:ind w:firstLine="480"/>
      </w:pPr>
      <w:r>
        <w:t>原告未尽协助义务，构成违约，应减免物业费。</w:t>
      </w:r>
    </w:p>
    <w:p>
      <w:pPr>
        <w:pStyle w:val="Heading1"/>
      </w:pPr>
      <w:r>
        <w:t>第二部分：原告未尽承接查验协议配合监督义务（2分钟）</w:t>
      </w:r>
    </w:p>
    <w:p>
      <w:pPr>
        <w:pStyle w:val="Heading2"/>
      </w:pPr>
      <w:r>
        <w:t>一、法律依据</w:t>
      </w:r>
    </w:p>
    <w:p>
      <w:pPr>
        <w:ind w:firstLine="480"/>
      </w:pPr>
      <w:r>
        <w:t>根据《前期物业服务合同》附件七《物业承接查验协议》约定：</w:t>
      </w:r>
    </w:p>
    <w:p>
      <w:pPr>
        <w:ind w:left="567"/>
      </w:pPr>
      <w:r>
        <w:t>"甲方有权要求乙方配合工程遗留问题的整改工作，为整改工作提供水、电、现场秩序等方面的便利。"</w:t>
      </w:r>
    </w:p>
    <w:p>
      <w:pPr>
        <w:ind w:left="567"/>
      </w:pPr>
      <w:r>
        <w:t>"乙方有权监督甲方对工程遗留问题的整改进度，并依据国家强制性规范、标准和商品房买卖合同对整改结果进行复验。"</w:t>
      </w:r>
    </w:p>
    <w:p>
      <w:pPr>
        <w:pStyle w:val="Heading2"/>
      </w:pPr>
      <w:r>
        <w:t>二、原告违约事实</w:t>
      </w:r>
    </w:p>
    <w:tbl>
      <w:tblPr>
        <w:tblW w:type="auto" w:w="0"/>
        <w:tblLook w:firstColumn="1" w:firstRow="1" w:lastColumn="0" w:lastRow="0" w:noHBand="0" w:noVBand="1" w:val="04A0"/>
      </w:tblPr>
      <w:tblGrid>
        <w:gridCol w:w="3041"/>
        <w:gridCol w:w="3041"/>
        <w:gridCol w:w="3041"/>
      </w:tblGrid>
      <w:tr>
        <w:tc>
          <w:tcPr>
            <w:tcW w:type="dxa" w:w="3041"/>
          </w:tcPr>
          <w:p>
            <w:r>
              <w:t>合同义务</w:t>
            </w:r>
          </w:p>
        </w:tc>
        <w:tc>
          <w:tcPr>
            <w:tcW w:type="dxa" w:w="3041"/>
          </w:tcPr>
          <w:p>
            <w:r>
              <w:t>实际情况</w:t>
            </w:r>
          </w:p>
        </w:tc>
        <w:tc>
          <w:tcPr>
            <w:tcW w:type="dxa" w:w="3041"/>
          </w:tcPr>
          <w:p>
            <w:r>
              <w:t>违约程度</w:t>
            </w:r>
          </w:p>
        </w:tc>
      </w:tr>
      <w:tr>
        <w:tc>
          <w:tcPr>
            <w:tcW w:type="dxa" w:w="3041"/>
          </w:tcPr>
          <w:p>
            <w:r>
              <w:t>配合整改工作</w:t>
            </w:r>
          </w:p>
        </w:tc>
        <w:tc>
          <w:tcPr>
            <w:tcW w:type="dxa" w:w="3041"/>
          </w:tcPr>
          <w:p>
            <w:r>
              <w:t>未有效配合开发商整改</w:t>
            </w:r>
          </w:p>
        </w:tc>
        <w:tc>
          <w:tcPr>
            <w:tcW w:type="dxa" w:w="3041"/>
          </w:tcPr>
          <w:p>
            <w:r>
              <w:t>❌ 违约</w:t>
            </w:r>
          </w:p>
        </w:tc>
      </w:tr>
      <w:tr>
        <w:tc>
          <w:tcPr>
            <w:tcW w:type="dxa" w:w="3041"/>
          </w:tcPr>
          <w:p>
            <w:r>
              <w:t>监督整改进度</w:t>
            </w:r>
          </w:p>
        </w:tc>
        <w:tc>
          <w:tcPr>
            <w:tcW w:type="dxa" w:w="3041"/>
          </w:tcPr>
          <w:p>
            <w:r>
              <w:t>16个月无实质进展，物业未有效监督</w:t>
            </w:r>
          </w:p>
        </w:tc>
        <w:tc>
          <w:tcPr>
            <w:tcW w:type="dxa" w:w="3041"/>
          </w:tcPr>
          <w:p>
            <w:r>
              <w:t>❌ 严重违约</w:t>
            </w:r>
          </w:p>
        </w:tc>
      </w:tr>
      <w:tr>
        <w:tc>
          <w:tcPr>
            <w:tcW w:type="dxa" w:w="3041"/>
          </w:tcPr>
          <w:p>
            <w:r>
              <w:t>复验整改结果</w:t>
            </w:r>
          </w:p>
        </w:tc>
        <w:tc>
          <w:tcPr>
            <w:tcW w:type="dxa" w:w="3041"/>
          </w:tcPr>
          <w:p>
            <w:r>
              <w:t>2020年9月发现"大面积返工"，复验流于形式</w:t>
            </w:r>
          </w:p>
        </w:tc>
        <w:tc>
          <w:tcPr>
            <w:tcW w:type="dxa" w:w="3041"/>
          </w:tcPr>
          <w:p>
            <w:r>
              <w:t>❌ 违约</w:t>
            </w:r>
          </w:p>
        </w:tc>
      </w:tr>
    </w:tbl>
    <w:p>
      <w:pPr>
        <w:ind w:firstLine="480"/>
      </w:pPr>
      <w:r>
        <w:t>原告未尽配合监督义务，导致漏水问题长期未解决，应承担相应违约责任。</w:t>
      </w:r>
    </w:p>
    <w:p>
      <w:pPr>
        <w:pStyle w:val="Heading1"/>
      </w:pPr>
      <w:r>
        <w:t>第三部分：原告未举证服务达标（2分钟）</w:t>
      </w:r>
    </w:p>
    <w:p>
      <w:pPr>
        <w:pStyle w:val="Heading2"/>
      </w:pPr>
      <w:r>
        <w:t>一、原告提交的证据</w:t>
      </w:r>
    </w:p>
    <w:p>
      <w:pPr>
        <w:ind w:firstLine="480"/>
      </w:pPr>
      <w:r>
        <w:t>原告仅提交了以下证据：</w:t>
      </w:r>
    </w:p>
    <w:p>
      <w:pPr>
        <w:ind w:firstLine="480"/>
      </w:pPr>
      <w:r>
        <w:t>- 前期物业服务合同（27页）</w:t>
      </w:r>
    </w:p>
    <w:p>
      <w:pPr>
        <w:ind w:firstLine="480"/>
      </w:pPr>
      <w:r>
        <w:t>- 催缴记录（微信截图）</w:t>
      </w:r>
    </w:p>
    <w:p>
      <w:pPr>
        <w:ind w:firstLine="480"/>
      </w:pPr>
      <w:r>
        <w:t>- 通话记录截图</w:t>
      </w:r>
    </w:p>
    <w:p>
      <w:pPr>
        <w:pStyle w:val="Heading2"/>
      </w:pPr>
      <w:r>
        <w:t>二、原告缺失的证据</w:t>
      </w:r>
    </w:p>
    <w:tbl>
      <w:tblPr>
        <w:tblW w:type="auto" w:w="0"/>
        <w:tblLook w:firstColumn="1" w:firstRow="1" w:lastColumn="0" w:lastRow="0" w:noHBand="0" w:noVBand="1" w:val="04A0"/>
      </w:tblPr>
      <w:tblGrid>
        <w:gridCol w:w="4561"/>
        <w:gridCol w:w="4561"/>
      </w:tblGrid>
      <w:tr>
        <w:tc>
          <w:tcPr>
            <w:tcW w:type="dxa" w:w="4561"/>
          </w:tcPr>
          <w:p>
            <w:r>
              <w:t>缺失证据</w:t>
            </w:r>
          </w:p>
        </w:tc>
        <w:tc>
          <w:tcPr>
            <w:tcW w:type="dxa" w:w="4561"/>
          </w:tcPr>
          <w:p>
            <w:r>
              <w:t>重要性</w:t>
            </w:r>
          </w:p>
        </w:tc>
      </w:tr>
      <w:tr>
        <w:tc>
          <w:tcPr>
            <w:tcW w:type="dxa" w:w="4561"/>
          </w:tcPr>
          <w:p>
            <w:r>
              <w:t>维修记录档案</w:t>
            </w:r>
          </w:p>
        </w:tc>
        <w:tc>
          <w:tcPr>
            <w:tcW w:type="dxa" w:w="4561"/>
          </w:tcPr>
          <w:p>
            <w:r>
              <w:t>⭐⭐⭐⭐⭐</w:t>
            </w:r>
          </w:p>
        </w:tc>
      </w:tr>
      <w:tr>
        <w:tc>
          <w:tcPr>
            <w:tcW w:type="dxa" w:w="4561"/>
          </w:tcPr>
          <w:p>
            <w:r>
              <w:t>投诉处理记录</w:t>
            </w:r>
          </w:p>
        </w:tc>
        <w:tc>
          <w:tcPr>
            <w:tcW w:type="dxa" w:w="4561"/>
          </w:tcPr>
          <w:p>
            <w:r>
              <w:t>⭐⭐⭐⭐⭐</w:t>
            </w:r>
          </w:p>
        </w:tc>
      </w:tr>
      <w:tr>
        <w:tc>
          <w:tcPr>
            <w:tcW w:type="dxa" w:w="4561"/>
          </w:tcPr>
          <w:p>
            <w:r>
              <w:t>报修值班记录</w:t>
            </w:r>
          </w:p>
        </w:tc>
        <w:tc>
          <w:tcPr>
            <w:tcW w:type="dxa" w:w="4561"/>
          </w:tcPr>
          <w:p>
            <w:r>
              <w:t>⭐⭐⭐⭐</w:t>
            </w:r>
          </w:p>
        </w:tc>
      </w:tr>
      <w:tr>
        <w:tc>
          <w:tcPr>
            <w:tcW w:type="dxa" w:w="4561"/>
          </w:tcPr>
          <w:p>
            <w:r>
              <w:t>巡查记录</w:t>
            </w:r>
          </w:p>
        </w:tc>
        <w:tc>
          <w:tcPr>
            <w:tcW w:type="dxa" w:w="4561"/>
          </w:tcPr>
          <w:p>
            <w:r>
              <w:t>⭐⭐⭐</w:t>
            </w:r>
          </w:p>
        </w:tc>
      </w:tr>
      <w:tr>
        <w:tc>
          <w:tcPr>
            <w:tcW w:type="dxa" w:w="4561"/>
          </w:tcPr>
          <w:p>
            <w:r>
              <w:t>满意度测评记录</w:t>
            </w:r>
          </w:p>
        </w:tc>
        <w:tc>
          <w:tcPr>
            <w:tcW w:type="dxa" w:w="4561"/>
          </w:tcPr>
          <w:p>
            <w:r>
              <w:t>⭐⭐⭐</w:t>
            </w:r>
          </w:p>
        </w:tc>
      </w:tr>
    </w:tbl>
    <w:p>
      <w:pPr>
        <w:pStyle w:val="Heading2"/>
      </w:pPr>
      <w:r>
        <w:t>三、法律后果</w:t>
      </w:r>
    </w:p>
    <w:p>
      <w:pPr>
        <w:ind w:firstLine="480"/>
      </w:pPr>
      <w:r>
        <w:t>根据《最高人民法院关于民事诉讼证据的若干规定》第九十五条：</w:t>
      </w:r>
    </w:p>
    <w:p>
      <w:pPr>
        <w:ind w:left="567"/>
      </w:pPr>
      <w:r>
        <w:t>"一方当事人控制证据无正当理由拒不提交，对待证事实负有举证责任的当事人主张该证据的内容不利于控制人的，人民法院可以认定该主张成立。"</w:t>
      </w:r>
    </w:p>
    <w:p>
      <w:pPr>
        <w:ind w:firstLine="480"/>
      </w:pPr>
      <w:r>
        <w:t>原告作为物业服务人，掌握服务质量的全部证据。如原告无法提供上述证据，应承担举证不能的不利后果，法院应推定原告服务不达标。</w:t>
      </w:r>
    </w:p>
    <w:p>
      <w:pPr>
        <w:pStyle w:val="Heading1"/>
      </w:pPr>
      <w:r>
        <w:t>第四部分：被告非恶意欠费（1分钟）</w:t>
      </w:r>
    </w:p>
    <w:p>
      <w:pPr>
        <w:pStyle w:val="Heading2"/>
      </w:pPr>
      <w:r>
        <w:t>一、缴费时间线</w:t>
      </w:r>
    </w:p>
    <w:tbl>
      <w:tblPr>
        <w:tblW w:type="auto" w:w="0"/>
        <w:tblLook w:firstColumn="1" w:firstRow="1" w:lastColumn="0" w:lastRow="0" w:noHBand="0" w:noVBand="1" w:val="04A0"/>
      </w:tblPr>
      <w:tblGrid>
        <w:gridCol w:w="4561"/>
        <w:gridCol w:w="4561"/>
      </w:tblGrid>
      <w:tr>
        <w:tc>
          <w:tcPr>
            <w:tcW w:type="dxa" w:w="4561"/>
          </w:tcPr>
          <w:p>
            <w:r>
              <w:t>期间</w:t>
            </w:r>
          </w:p>
        </w:tc>
        <w:tc>
          <w:tcPr>
            <w:tcW w:type="dxa" w:w="4561"/>
          </w:tcPr>
          <w:p>
            <w:r>
              <w:t>缴费状态</w:t>
            </w:r>
          </w:p>
        </w:tc>
      </w:tr>
      <w:tr>
        <w:tc>
          <w:tcPr>
            <w:tcW w:type="dxa" w:w="4561"/>
          </w:tcPr>
          <w:p>
            <w:r>
              <w:t>2019年5月-2022年2月</w:t>
            </w:r>
          </w:p>
        </w:tc>
        <w:tc>
          <w:tcPr>
            <w:tcW w:type="dxa" w:w="4561"/>
          </w:tcPr>
          <w:p>
            <w:r>
              <w:t>✅ 已按时缴纳（29个月）</w:t>
            </w:r>
          </w:p>
        </w:tc>
      </w:tr>
      <w:tr>
        <w:tc>
          <w:tcPr>
            <w:tcW w:type="dxa" w:w="4561"/>
          </w:tcPr>
          <w:p>
            <w:r>
              <w:t>2022年2月-2026年6月</w:t>
            </w:r>
          </w:p>
        </w:tc>
        <w:tc>
          <w:tcPr>
            <w:tcW w:type="dxa" w:w="4561"/>
          </w:tcPr>
          <w:p>
            <w:r>
              <w:t>❌ 未缴纳（34个月）</w:t>
            </w:r>
          </w:p>
        </w:tc>
      </w:tr>
    </w:tbl>
    <w:p>
      <w:pPr>
        <w:pStyle w:val="Heading2"/>
      </w:pPr>
      <w:r>
        <w:t>二、法律意义</w:t>
      </w:r>
    </w:p>
    <w:p>
      <w:pPr>
        <w:ind w:firstLine="480"/>
      </w:pPr>
      <w:r>
        <w:t>1. 证明被告信用良好：前29个月按时缴费，从未拖欠；</w:t>
      </w:r>
    </w:p>
    <w:p>
      <w:pPr>
        <w:ind w:firstLine="480"/>
      </w:pPr>
      <w:r>
        <w:t>2. 证明非恶意欠费：暂停缴费是因为物业服务质量问题，而非恶意逃避；</w:t>
      </w:r>
    </w:p>
    <w:p>
      <w:pPr>
        <w:ind w:firstLine="480"/>
      </w:pPr>
      <w:r>
        <w:t>3. 强化违约金抗辩：被告历史表现良好，违约金应予以免除。</w:t>
      </w:r>
    </w:p>
    <w:p>
      <w:pPr>
        <w:pStyle w:val="Heading1"/>
      </w:pPr>
      <w:r>
        <w:t>第五部分：违约金过高，应予以免除（1分钟）</w:t>
      </w:r>
    </w:p>
    <w:p>
      <w:pPr>
        <w:pStyle w:val="Heading2"/>
      </w:pPr>
      <w:r>
        <w:t>一、法律依据</w:t>
      </w:r>
    </w:p>
    <w:p>
      <w:pPr>
        <w:ind w:firstLine="480"/>
      </w:pPr>
      <w:r>
        <w:t>根据《民法典》第五百八十五条：</w:t>
      </w:r>
    </w:p>
    <w:p>
      <w:pPr>
        <w:ind w:left="567"/>
      </w:pPr>
      <w:r>
        <w:t>"约定的违约金过分高于造成的损失的，人民法院可以根据当事人的请求予以适当减少。"</w:t>
      </w:r>
    </w:p>
    <w:p>
      <w:pPr>
        <w:pStyle w:val="Heading2"/>
      </w:pPr>
      <w:r>
        <w:t>二、本案适用</w:t>
      </w:r>
    </w:p>
    <w:p>
      <w:pPr>
        <w:ind w:firstLine="480"/>
      </w:pPr>
      <w:r>
        <w:t>1. 被告非恶意欠费：历史缴费记录良好，暂停缴费是正当行使抗辩权；</w:t>
      </w:r>
    </w:p>
    <w:p>
      <w:pPr>
        <w:ind w:firstLine="480"/>
      </w:pPr>
      <w:r>
        <w:t>2. 原告损失有限：物业公司的主要损失是资金占用利息，按LPR的1倍已足以弥补；</w:t>
      </w:r>
    </w:p>
    <w:p>
      <w:pPr>
        <w:ind w:firstLine="480"/>
      </w:pPr>
      <w:r>
        <w:t>3. 违约金明显过高：原告主张的违约金占物业费总额的8.8%，明显过高。</w:t>
      </w:r>
    </w:p>
    <w:p>
      <w:pPr>
        <w:ind w:firstLine="480"/>
      </w:pPr>
      <w:r>
        <w:t>结论：违约金应予以免除。</w:t>
      </w:r>
    </w:p>
    <w:p>
      <w:pPr>
        <w:pStyle w:val="Heading1"/>
      </w:pPr>
      <w:r>
        <w:t>总结陈词（30秒）</w:t>
      </w:r>
    </w:p>
    <w:p>
      <w:pPr>
        <w:ind w:firstLine="480"/>
      </w:pPr>
      <w:r>
        <w:t>尊敬的审判员，综上所述：</w:t>
      </w:r>
    </w:p>
    <w:p>
      <w:pPr>
        <w:ind w:firstLine="480"/>
      </w:pPr>
      <w:r>
        <w:t>1. 原告未尽漏水整改协助义务，构成违约；</w:t>
      </w:r>
    </w:p>
    <w:p>
      <w:pPr>
        <w:ind w:firstLine="480"/>
      </w:pPr>
      <w:r>
        <w:t>2. 原告未尽承接查验协议配合监督义务，构成违约；</w:t>
      </w:r>
    </w:p>
    <w:p>
      <w:pPr>
        <w:ind w:firstLine="480"/>
      </w:pPr>
      <w:r>
        <w:t>3. 原告未提供任何服务质量达标证据，应承担举证不能的不利后果；</w:t>
      </w:r>
    </w:p>
    <w:p>
      <w:pPr>
        <w:ind w:firstLine="480"/>
      </w:pPr>
      <w:r>
        <w:t>4. 被告历史缴费记录良好，不存在恶意欠费故意；</w:t>
      </w:r>
    </w:p>
    <w:p>
      <w:pPr>
        <w:ind w:firstLine="480"/>
      </w:pPr>
      <w:r>
        <w:t>5. 违约金明显过高，应予以免除。</w:t>
      </w:r>
    </w:p>
    <w:p>
      <w:pPr>
        <w:ind w:firstLine="480"/>
      </w:pPr>
      <w:r>
        <w:t>我方请求：</w:t>
      </w:r>
    </w:p>
    <w:p>
      <w:pPr>
        <w:ind w:firstLine="480"/>
      </w:pPr>
      <w:r>
        <w:t>- 减免30%物业费（即减免6,442.49元，实际支付15,032.47元）；</w:t>
      </w:r>
    </w:p>
    <w:p>
      <w:pPr>
        <w:ind w:firstLine="480"/>
      </w:pPr>
      <w:r>
        <w:t>- 免除全部违约金；</w:t>
      </w:r>
    </w:p>
    <w:p>
      <w:pPr>
        <w:ind w:firstLine="480"/>
      </w:pPr>
      <w:r>
        <w:t>- 本案诉讼费用由原告承担。</w:t>
      </w:r>
    </w:p>
    <w:p>
      <w:pPr>
        <w:ind w:firstLine="480"/>
      </w:pPr>
      <w:r>
        <w:t>以上陈述，请审判员采纳。</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8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