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CNAS体系多维表构建方案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CNAS管理体系多维表构建方案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一、现有体系诊断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文件层级结构（已具备）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一级文件</w:t>
      </w:r>
      <w:r>
        <w:rPr>
          <w:rFonts w:eastAsia="等线" w:ascii="Arial" w:cs="Arial" w:hAnsi="Arial"/>
          <w:sz w:val="22"/>
        </w:rPr>
        <w:t>：11份附件 + B4CLAF-QM-01 质量手册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二级文件</w:t>
      </w:r>
      <w:r>
        <w:rPr>
          <w:rFonts w:eastAsia="等线" w:ascii="Arial" w:cs="Arial" w:hAnsi="Arial"/>
          <w:sz w:val="22"/>
        </w:rPr>
        <w:t>：QP-001 ~ QP-032 共32份程序文件，覆盖CNAS-CL01全要素（4.1</w:t>
      </w:r>
      <w:r>
        <w:rPr>
          <w:rFonts w:eastAsia="等线" w:ascii="Arial" w:cs="Arial" w:hAnsi="Arial"/>
          <w:sz w:val="22"/>
        </w:rPr>
        <w:t>~8.9）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四级文件</w:t>
      </w:r>
      <w:r>
        <w:rPr>
          <w:rFonts w:eastAsia="等线" w:ascii="Arial" w:cs="Arial" w:hAnsi="Arial"/>
          <w:sz w:val="22"/>
        </w:rPr>
        <w:t>：80+份记录模板（R01</w:t>
      </w:r>
      <w:r>
        <w:rPr>
          <w:rFonts w:eastAsia="等线" w:ascii="Arial" w:cs="Arial" w:hAnsi="Arial"/>
          <w:sz w:val="22"/>
        </w:rPr>
        <w:t>~Rxx）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三级文件</w:t>
      </w:r>
      <w:r>
        <w:rPr>
          <w:rFonts w:eastAsia="等线" w:ascii="Arial" w:cs="Arial" w:hAnsi="Arial"/>
          <w:sz w:val="22"/>
        </w:rPr>
        <w:t>：操作指导书/SOP，待补充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现有跟进表的瓶颈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扁平化</w:t>
      </w:r>
      <w:r>
        <w:rPr>
          <w:rFonts w:eastAsia="等线" w:ascii="Arial" w:cs="Arial" w:hAnsi="Arial"/>
          <w:sz w:val="22"/>
        </w:rPr>
        <w:t>：86条记录堆在一张表里，按章节号排列，人看了记不住主线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缺少关联</w:t>
      </w:r>
      <w:r>
        <w:rPr>
          <w:rFonts w:eastAsia="等线" w:ascii="Arial" w:cs="Arial" w:hAnsi="Arial"/>
          <w:sz w:val="22"/>
        </w:rPr>
        <w:t>：表单和程序文件、实际运行数据之间没有建立连接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被动跟踪</w:t>
      </w:r>
      <w:r>
        <w:rPr>
          <w:rFonts w:eastAsia="等线" w:ascii="Arial" w:cs="Arial" w:hAnsi="Arial"/>
          <w:sz w:val="22"/>
        </w:rPr>
        <w:t>：只有"完成情况"，缺少预警、统计、趋势分析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没有主线视角</w:t>
      </w:r>
      <w:r>
        <w:rPr>
          <w:rFonts w:eastAsia="等线" w:ascii="Arial" w:cs="Arial" w:hAnsi="Arial"/>
          <w:sz w:val="22"/>
        </w:rPr>
        <w:t>：人员看到的内容和设备管理员看到的一样，职责边界模糊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二、多维表核心设计理念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从"文件树"到"业务流"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CNAS体系本质是围绕</w:t>
      </w:r>
      <w:r>
        <w:rPr>
          <w:rFonts w:eastAsia="等线" w:ascii="Arial" w:cs="Arial" w:hAnsi="Arial"/>
          <w:b w:val="true"/>
          <w:sz w:val="22"/>
        </w:rPr>
        <w:t>资源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过程</w:t>
      </w:r>
      <w:r>
        <w:rPr>
          <w:rFonts w:eastAsia="等线" w:ascii="Arial" w:cs="Arial" w:hAnsi="Arial"/>
          <w:sz w:val="22"/>
        </w:rPr>
        <w:t>两条线运转：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资源线</w:t>
      </w:r>
      <w:r>
        <w:rPr>
          <w:rFonts w:eastAsia="等线" w:ascii="Arial" w:cs="Arial" w:hAnsi="Arial"/>
          <w:sz w:val="22"/>
        </w:rPr>
        <w:t>：人、机、料、法、环（6.2</w:t>
      </w:r>
      <w:r>
        <w:rPr>
          <w:rFonts w:eastAsia="等线" w:ascii="Arial" w:cs="Arial" w:hAnsi="Arial"/>
          <w:sz w:val="22"/>
        </w:rPr>
        <w:t>~6.6）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过程线</w:t>
      </w:r>
      <w:r>
        <w:rPr>
          <w:rFonts w:eastAsia="等线" w:ascii="Arial" w:cs="Arial" w:hAnsi="Arial"/>
          <w:sz w:val="22"/>
        </w:rPr>
        <w:t>：合同评审→方法确认→样品管理→检测执行→报告发放→客户反馈（7.1</w:t>
      </w:r>
      <w:r>
        <w:rPr>
          <w:rFonts w:eastAsia="等线" w:ascii="Arial" w:cs="Arial" w:hAnsi="Arial"/>
          <w:sz w:val="22"/>
        </w:rPr>
        <w:t>~7.11）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治理线</w:t>
      </w:r>
      <w:r>
        <w:rPr>
          <w:rFonts w:eastAsia="等线" w:ascii="Arial" w:cs="Arial" w:hAnsi="Arial"/>
          <w:sz w:val="22"/>
        </w:rPr>
        <w:t>：文件控制、内审、管评、不符合/纠正措施、风险机遇（8.3</w:t>
      </w:r>
      <w:r>
        <w:rPr>
          <w:rFonts w:eastAsia="等线" w:ascii="Arial" w:cs="Arial" w:hAnsi="Arial"/>
          <w:sz w:val="22"/>
        </w:rPr>
        <w:t>~8.9）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5条主线架构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对应CNAS章节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管理意图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人员主线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人员资质管理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谁在岗、能做什么、培训够了没、监督覆盖谁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设备主线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6.4设备+6.5计量溯源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设备在哪、状态如何、下次校准什么时候、期间核查做了没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质量控制主线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质量活动管理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7.7结果有效性+8.8内审+8.9管评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质控计划是否按时执行、能力验证结果、内审发现闭环率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检测业务主线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检测项目/案子管理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</w:t>
            </w:r>
            <w:r>
              <w:rPr>
                <w:rFonts w:eastAsia="等线" w:ascii="Arial" w:cs="Arial" w:hAnsi="Arial"/>
                <w:sz w:val="22"/>
              </w:rPr>
              <w:t>~7.5检测全流程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从申请到报告的全流程跟踪、方法确认状态、样品流转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体系文件主线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文件控制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8.3文件控制+8.4记录控制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文件版本、分发回收、修订历史、作废记录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三、6张核心数据表详细设计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表一：人员资质管理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回答的问题</w:t>
      </w:r>
      <w:r>
        <w:rPr>
          <w:rFonts w:eastAsia="等线" w:ascii="Arial" w:cs="Arial" w:hAnsi="Arial"/>
          <w:sz w:val="22"/>
        </w:rPr>
        <w:t>：我们有哪些人、各有什么资质、能力是否持续满足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人员姓名、工号、岗位、所属部门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授权检测领域（关联检测能力范围表）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授权设备（关联设备台账表）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资格证书（附件）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年度培训计划 / 已完成培训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监督人 / 监督记录（关联监督记录表）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人员能力监控结果（合格/待提升/暂停授权）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下次监督日期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关键视图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"授权到期预警"：下次监督日期 </w:t>
      </w:r>
      <w:r>
        <w:rPr>
          <w:rFonts w:eastAsia="等线" w:ascii="Arial" w:cs="Arial" w:hAnsi="Arial"/>
          <w:sz w:val="22"/>
        </w:rPr>
        <w:t>&lt; 30天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"待培训人员"：年度培训计划 ≠ 已完成培训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"监督员看板"：按监督人分组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表二：设备生命周期管理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回答的问题</w:t>
      </w:r>
      <w:r>
        <w:rPr>
          <w:rFonts w:eastAsia="等线" w:ascii="Arial" w:cs="Arial" w:hAnsi="Arial"/>
          <w:sz w:val="22"/>
        </w:rPr>
        <w:t>：设备全生命周期状态，校准、维护、核查是否到位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设备编号、名称、型号、制造商、资产标签、存放位置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责任人、设备状态（在用/停用/报废/维修中/外出）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验收日期、启用日期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校准周期、上次校准日期、</w:t>
      </w:r>
      <w:r>
        <w:rPr>
          <w:rFonts w:eastAsia="等线" w:ascii="Arial" w:cs="Arial" w:hAnsi="Arial"/>
          <w:b w:val="true"/>
          <w:sz w:val="22"/>
        </w:rPr>
        <w:t>下次校准日期</w:t>
      </w:r>
      <w:r>
        <w:rPr>
          <w:rFonts w:eastAsia="等线" w:ascii="Arial" w:cs="Arial" w:hAnsi="Arial"/>
          <w:sz w:val="22"/>
        </w:rPr>
        <w:t>、校准机构、校准结果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期间核查周期、上次期间核查、</w:t>
      </w:r>
      <w:r>
        <w:rPr>
          <w:rFonts w:eastAsia="等线" w:ascii="Arial" w:cs="Arial" w:hAnsi="Arial"/>
          <w:b w:val="true"/>
          <w:sz w:val="22"/>
        </w:rPr>
        <w:t>下次期间核查</w:t>
      </w:r>
      <w:r>
        <w:rPr>
          <w:rFonts w:eastAsia="等线" w:ascii="Arial" w:cs="Arial" w:hAnsi="Arial"/>
          <w:sz w:val="22"/>
        </w:rPr>
        <w:t>、核查结果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维护计划 / 维护记录（关联维护记录表）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关联程序文件</w:t>
      </w:r>
      <w:r>
        <w:rPr>
          <w:rFonts w:eastAsia="等线" w:ascii="Arial" w:cs="Arial" w:hAnsi="Arial"/>
          <w:sz w:val="22"/>
        </w:rPr>
        <w:t>（超链接→QP-008/009/010/011）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关联记录模板</w:t>
      </w:r>
      <w:r>
        <w:rPr>
          <w:rFonts w:eastAsia="等线" w:ascii="Arial" w:cs="Arial" w:hAnsi="Arial"/>
          <w:sz w:val="22"/>
        </w:rPr>
        <w:t>（超链接→R01</w:t>
      </w:r>
      <w:r>
        <w:rPr>
          <w:rFonts w:eastAsia="等线" w:ascii="Arial" w:cs="Arial" w:hAnsi="Arial"/>
          <w:sz w:val="22"/>
        </w:rPr>
        <w:t>~R08）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设备操作SOP</w:t>
      </w:r>
      <w:r>
        <w:rPr>
          <w:rFonts w:eastAsia="等线" w:ascii="Arial" w:cs="Arial" w:hAnsi="Arial"/>
          <w:sz w:val="22"/>
        </w:rPr>
        <w:t>（超链接→三级文件）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历史模板引用</w:t>
      </w:r>
      <w:r>
        <w:rPr>
          <w:rFonts w:eastAsia="等线" w:ascii="Arial" w:cs="Arial" w:hAnsi="Arial"/>
          <w:sz w:val="22"/>
        </w:rPr>
        <w:t>（超链接→预留）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关键视图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"30天内到期校准" / "期间核查到期" / "设备外出跟踪" / "校准预警总览"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表三：质量活动管理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回答的问题</w:t>
      </w:r>
      <w:r>
        <w:rPr>
          <w:rFonts w:eastAsia="等线" w:ascii="Arial" w:cs="Arial" w:hAnsi="Arial"/>
          <w:sz w:val="22"/>
        </w:rPr>
        <w:t>：质量控制活动执行得怎么样、内审发现改完了没、管评决议落地了没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包含3个子表：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A. 质量控制计划</w:t>
      </w:r>
      <w:bookmarkEnd w:id="1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质控类型：实验室间比对/能力验证/留样再测/加标回收/人员比对/设备比对/平行样/控制图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年度、计划执行日期、实际执行日期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涉及检测项目、负责人、执行状态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结果评价（满意/不满意/可疑）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不满意→自动关联"不符合/纠正措施"表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关联程序文件</w:t>
      </w:r>
      <w:r>
        <w:rPr>
          <w:rFonts w:eastAsia="等线" w:ascii="Arial" w:cs="Arial" w:hAnsi="Arial"/>
          <w:sz w:val="22"/>
        </w:rPr>
        <w:t>：QP-019、QP-020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B. 内部审核</w:t>
      </w:r>
      <w:bookmarkEnd w:id="1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审核年度、轮次、日期、审核组长、审核员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受审核部门、不符合项数量、不符合项（关联NC表）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审核状态、内审报告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关联程序文件</w:t>
      </w:r>
      <w:r>
        <w:rPr>
          <w:rFonts w:eastAsia="等线" w:ascii="Arial" w:cs="Arial" w:hAnsi="Arial"/>
          <w:sz w:val="22"/>
        </w:rPr>
        <w:t xml:space="preserve">：QP-030 / </w:t>
      </w:r>
      <w:r>
        <w:rPr>
          <w:rFonts w:eastAsia="等线" w:ascii="Arial" w:cs="Arial" w:hAnsi="Arial"/>
          <w:b w:val="true"/>
          <w:sz w:val="22"/>
        </w:rPr>
        <w:t>关联记录模板</w:t>
      </w:r>
      <w:r>
        <w:rPr>
          <w:rFonts w:eastAsia="等线" w:ascii="Arial" w:cs="Arial" w:hAnsi="Arial"/>
          <w:sz w:val="22"/>
        </w:rPr>
        <w:t>：R01</w:t>
      </w:r>
      <w:r>
        <w:rPr>
          <w:rFonts w:eastAsia="等线" w:ascii="Arial" w:cs="Arial" w:hAnsi="Arial"/>
          <w:sz w:val="22"/>
        </w:rPr>
        <w:t>~R06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C. 管理评审</w:t>
      </w:r>
      <w:bookmarkEnd w:id="1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评审年度、计划日期、实际日期、主持人、参与人员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输入材料清单（复选框）、输出决议、改进事项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改进完成率（公式）、评审状态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关联程序文件</w:t>
      </w:r>
      <w:r>
        <w:rPr>
          <w:rFonts w:eastAsia="等线" w:ascii="Arial" w:cs="Arial" w:hAnsi="Arial"/>
          <w:sz w:val="22"/>
        </w:rPr>
        <w:t xml:space="preserve">：QP-031 / </w:t>
      </w:r>
      <w:r>
        <w:rPr>
          <w:rFonts w:eastAsia="等线" w:ascii="Arial" w:cs="Arial" w:hAnsi="Arial"/>
          <w:b w:val="true"/>
          <w:sz w:val="22"/>
        </w:rPr>
        <w:t>关联记录模板</w:t>
      </w:r>
      <w:r>
        <w:rPr>
          <w:rFonts w:eastAsia="等线" w:ascii="Arial" w:cs="Arial" w:hAnsi="Arial"/>
          <w:sz w:val="22"/>
        </w:rPr>
        <w:t>：R01</w:t>
      </w:r>
      <w:r>
        <w:rPr>
          <w:rFonts w:eastAsia="等线" w:ascii="Arial" w:cs="Arial" w:hAnsi="Arial"/>
          <w:sz w:val="22"/>
        </w:rPr>
        <w:t>~R03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表四：检测业务管理（案子全流程）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回答的问题</w:t>
      </w:r>
      <w:r>
        <w:rPr>
          <w:rFonts w:eastAsia="等线" w:ascii="Arial" w:cs="Arial" w:hAnsi="Arial"/>
          <w:sz w:val="22"/>
        </w:rPr>
        <w:t>：每个检测案子走到哪一步了、方法确认了吗、样品在哪、报告出了没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项目编号（自动生成）、客户名称、项目名称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申请日期、检测领域、检测方法、</w:t>
      </w:r>
      <w:r>
        <w:rPr>
          <w:rFonts w:eastAsia="等线" w:ascii="Arial" w:cs="Arial" w:hAnsi="Arial"/>
          <w:b w:val="true"/>
          <w:sz w:val="22"/>
        </w:rPr>
        <w:t>方法确认状态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样品名称、数量、接收日期、</w:t>
      </w:r>
      <w:r>
        <w:rPr>
          <w:rFonts w:eastAsia="等线" w:ascii="Arial" w:cs="Arial" w:hAnsi="Arial"/>
          <w:b w:val="true"/>
          <w:sz w:val="22"/>
        </w:rPr>
        <w:t>样品状态</w:t>
      </w:r>
      <w:r>
        <w:rPr>
          <w:rFonts w:eastAsia="等线" w:ascii="Arial" w:cs="Arial" w:hAnsi="Arial"/>
          <w:sz w:val="22"/>
        </w:rPr>
        <w:t>（待检/在检/检毕/留样/已处置）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检测人员、复核人员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检测进度</w:t>
      </w:r>
      <w:r>
        <w:rPr>
          <w:rFonts w:eastAsia="等线" w:ascii="Arial" w:cs="Arial" w:hAnsi="Arial"/>
          <w:sz w:val="22"/>
        </w:rPr>
        <w:t>（申请→评审→样品接收→检测执行→数据复核→报告编制→审批→发放）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计划完成日期、实际完成日期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报告编号、报告状态（编制中/待审批/已批准/已发放/已更改）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客户满意度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关联程序文件</w:t>
      </w:r>
      <w:r>
        <w:rPr>
          <w:rFonts w:eastAsia="等线" w:ascii="Arial" w:cs="Arial" w:hAnsi="Arial"/>
          <w:sz w:val="22"/>
        </w:rPr>
        <w:t>（超链接→QP-013/014/015/016/018/021）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关联记录模板</w:t>
      </w:r>
      <w:r>
        <w:rPr>
          <w:rFonts w:eastAsia="等线" w:ascii="Arial" w:cs="Arial" w:hAnsi="Arial"/>
          <w:sz w:val="22"/>
        </w:rPr>
        <w:t>（超链接→试验申请单、合同评审、样品登记表等）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历史模板引用</w:t>
      </w:r>
      <w:r>
        <w:rPr>
          <w:rFonts w:eastAsia="等线" w:ascii="Arial" w:cs="Arial" w:hAnsi="Arial"/>
          <w:sz w:val="22"/>
        </w:rPr>
        <w:t>（预留）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关键视图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"我的待办检测" / "超期案子" / "待审批报告" / "客户看板"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表五：文件控制管理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回答的问题</w:t>
      </w:r>
      <w:r>
        <w:rPr>
          <w:rFonts w:eastAsia="等线" w:ascii="Arial" w:cs="Arial" w:hAnsi="Arial"/>
          <w:sz w:val="22"/>
        </w:rPr>
        <w:t>：文件现在是什么版本、谁手里有、上次什么时候评审的、作废的文件去哪了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文件编号、文件名称、</w:t>
      </w:r>
      <w:r>
        <w:rPr>
          <w:rFonts w:eastAsia="等线" w:ascii="Arial" w:cs="Arial" w:hAnsi="Arial"/>
          <w:b w:val="true"/>
          <w:sz w:val="22"/>
        </w:rPr>
        <w:t>文件层级</w:t>
      </w:r>
      <w:r>
        <w:rPr>
          <w:rFonts w:eastAsia="等线" w:ascii="Arial" w:cs="Arial" w:hAnsi="Arial"/>
          <w:sz w:val="22"/>
        </w:rPr>
        <w:t>（一级手册/二级程序/三级SOP/四级记录）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对应CNAS章节</w:t>
      </w:r>
      <w:r>
        <w:rPr>
          <w:rFonts w:eastAsia="等线" w:ascii="Arial" w:cs="Arial" w:hAnsi="Arial"/>
          <w:sz w:val="22"/>
        </w:rPr>
        <w:t>（4.1</w:t>
      </w:r>
      <w:r>
        <w:rPr>
          <w:rFonts w:eastAsia="等线" w:ascii="Arial" w:cs="Arial" w:hAnsi="Arial"/>
          <w:sz w:val="22"/>
        </w:rPr>
        <w:t>~8.9全要素）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当前版本、生效日期、编制人/审核人/批准人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分发范围、文件状态（现行有效/修订中/废止/待发布）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下次评审日期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修订历史（关联子表）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文件链接</w:t>
      </w:r>
      <w:r>
        <w:rPr>
          <w:rFonts w:eastAsia="等线" w:ascii="Arial" w:cs="Arial" w:hAnsi="Arial"/>
          <w:sz w:val="22"/>
        </w:rPr>
        <w:t>（超链接→云盘文件）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作废文件</w:t>
      </w:r>
      <w:r>
        <w:rPr>
          <w:rFonts w:eastAsia="等线" w:ascii="Arial" w:cs="Arial" w:hAnsi="Arial"/>
          <w:sz w:val="22"/>
        </w:rPr>
        <w:t>（超链接→作废版本）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历史模板引用</w:t>
      </w:r>
      <w:r>
        <w:rPr>
          <w:rFonts w:eastAsia="等线" w:ascii="Arial" w:cs="Arial" w:hAnsi="Arial"/>
          <w:sz w:val="22"/>
        </w:rPr>
        <w:t>（预留）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关键视图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"待评审文件"（下次评审</w:t>
      </w:r>
      <w:r>
        <w:rPr>
          <w:rFonts w:eastAsia="等线" w:ascii="Arial" w:cs="Arial" w:hAnsi="Arial"/>
          <w:sz w:val="22"/>
        </w:rPr>
        <w:t>&lt;30天）/ "修订中文件" / "按章节浏览"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表六：不符合/纠正措施（通用闭环表）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回答的问题</w:t>
      </w:r>
      <w:r>
        <w:rPr>
          <w:rFonts w:eastAsia="等线" w:ascii="Arial" w:cs="Arial" w:hAnsi="Arial"/>
          <w:sz w:val="22"/>
        </w:rPr>
        <w:t>：所有发现的问题都改完了没、哪些超期了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不符合编号（自动生成 NC-YYYY-NNN）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来源类型</w:t>
      </w:r>
      <w:r>
        <w:rPr>
          <w:rFonts w:eastAsia="等线" w:ascii="Arial" w:cs="Arial" w:hAnsi="Arial"/>
          <w:sz w:val="22"/>
        </w:rPr>
        <w:t>：内审/管评/日常监督/客户投诉/能力验证不满意/外部评审/自我发现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来源活动（关联内审/管评/质控活动）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发现日期、责任部门、责任人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不符合描述、原因分析、纠正措施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计划完成日期、实际完成日期、验证人、验证结果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闭环状态</w:t>
      </w:r>
      <w:r>
        <w:rPr>
          <w:rFonts w:eastAsia="等线" w:ascii="Arial" w:cs="Arial" w:hAnsi="Arial"/>
          <w:sz w:val="22"/>
        </w:rPr>
        <w:t>：待分析/措施制定中/实施中/待验证/已关闭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关联程序文件</w:t>
      </w:r>
      <w:r>
        <w:rPr>
          <w:rFonts w:eastAsia="等线" w:ascii="Arial" w:cs="Arial" w:hAnsi="Arial"/>
          <w:sz w:val="22"/>
        </w:rPr>
        <w:t>：QP-024、QP-029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关键视图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"我的待办" / "超期未关闭" / "按来源统计" / "闭环率仪表盘"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四、表间关联关系图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人员资质管理 ←──→ 检测业务管理（检测人员、复核人员）</w:t>
              <w:br/>
              <w:t xml:space="preserve">       ↕                  ↕</w:t>
              <w:br/>
              <w:t xml:space="preserve">  监督记录 ←───────→ 质量活动管理（质控负责人、内审员）</w:t>
              <w:br/>
              <w:t xml:space="preserve">       ↕                  ↕</w:t>
              <w:br/>
              <w:t>设备生命周期 ←──→ 检测业务管理（检测设备）</w:t>
              <w:br/>
              <w:t xml:space="preserve">       ↕                  ↕</w:t>
              <w:br/>
              <w:t xml:space="preserve">  校准/维护 ←──────→ 不符合/纠正措施（校准不合格→NC）</w:t>
              <w:br/>
              <w:t xml:space="preserve">       ↕                  ↕</w:t>
              <w:br/>
              <w:t>文件控制管理 ←──→ 全部业务表（每个活动链接对应QP）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五、5条主线——面向不同角色的理解框架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对人员管理员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主线：人员是资源，资质是凭证，监督是保障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对设备管理员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主线：设备状态决定检测能力边界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对质量负责人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主线：质量活动不是填表，是证据链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对检测人员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主线：案子从进门到出门的全流程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对文件管理员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主线：文件是活的，有生命周期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六、历史模板引用列设计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每张业务表预留以下字段：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历史模板V1.0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第一批上传的历史模板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历史模板V1.1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修订后的历史模板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历史模板V2.0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定稿版历史模板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记录模板变更原因和使用经验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上传历史模板时，直接把云盘链接填到对应版本列。不常用的版本列可以在视图中隐藏。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七、实施路线图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第一步：建基础（本周）</w:t>
      </w:r>
      <w:bookmarkEnd w:id="26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创建多维表Base，建立6张核心表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先把"文件控制管理"表填起来——将现有的86条记录和32份QP、80+份R表全部录入，建立文件索引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配置字段、视图、关联关系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第二步：填数据（2周）</w:t>
      </w:r>
      <w:bookmarkEnd w:id="27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从QP-008-R03设备台账.xlsx导入设备数据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录入现有人员信息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建立检测能力范围清单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录入2026年质量活动计划（质控、内审、管评）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第三步：跑流程（持续）</w:t>
      </w:r>
      <w:bookmarkEnd w:id="2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新案子从"检测业务管理"表开始走流程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校准、维护、核查到期自动预警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不符合项统一进"不符合/纠正措施"表闭环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第四步：进化（季度回顾）</w:t>
      </w:r>
      <w:bookmarkEnd w:id="29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每季度Review视图配置，删掉没人用的view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根据实际运行调整字段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积累数据后增加仪表盘做趋势分析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八、与现有AI测试管理Base的关系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你已有的AI测试管理Base（KAPBbKWybaNuuTsddzJcDhIunKf）主要面向</w:t>
      </w:r>
      <w:r>
        <w:rPr>
          <w:rFonts w:eastAsia="等线" w:ascii="Arial" w:cs="Arial" w:hAnsi="Arial"/>
          <w:b w:val="true"/>
          <w:sz w:val="22"/>
        </w:rPr>
        <w:t>项目测试执行</w:t>
      </w:r>
      <w:r>
        <w:rPr>
          <w:rFonts w:eastAsia="等线" w:ascii="Arial" w:cs="Arial" w:hAnsi="Arial"/>
          <w:sz w:val="22"/>
        </w:rPr>
        <w:t>，而这套CNAS体系管理Base面向</w:t>
      </w:r>
      <w:r>
        <w:rPr>
          <w:rFonts w:eastAsia="等线" w:ascii="Arial" w:cs="Arial" w:hAnsi="Arial"/>
          <w:b w:val="true"/>
          <w:sz w:val="22"/>
        </w:rPr>
        <w:t>实验室合规运营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CNAS体系Base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AI测试管理Base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管"实验室能不能运转"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管"具体测试项目怎么执行"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人、设备、文件、质量活动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测试计划、SOP、缺陷、报告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质量负责人、文件管理员、设备管理员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测试工程师、项目经理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：两套Base分开，但在"检测业务管理"表中用超链接字段链接到AI测试管理Base的对应项目，实现"合规层→执行层"穿透。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文档生成时间：2026-04-27</w:t>
      </w:r>
      <w:r>
        <w:rPr>
          <w:rFonts w:eastAsia="等线" w:ascii="Arial" w:cs="Arial" w:hAnsi="Arial"/>
          <w:i w:val="true"/>
          <w:sz w:val="22"/>
        </w:rPr>
        <w:t>适用对象：CNAS实验室管理体系（ISO/IEC 17025:2017 / CNAS-CL01）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2958">
    <w:lvl>
      <w:numFmt w:val="bullet"/>
      <w:suff w:val="tab"/>
      <w:lvlText w:val="•"/>
      <w:rPr>
        <w:color w:val="3370ff"/>
      </w:rPr>
    </w:lvl>
  </w:abstractNum>
  <w:abstractNum w:abstractNumId="1442959">
    <w:lvl>
      <w:numFmt w:val="bullet"/>
      <w:suff w:val="tab"/>
      <w:lvlText w:val="•"/>
      <w:rPr>
        <w:color w:val="3370ff"/>
      </w:rPr>
    </w:lvl>
  </w:abstractNum>
  <w:abstractNum w:abstractNumId="1442960">
    <w:lvl>
      <w:numFmt w:val="bullet"/>
      <w:suff w:val="tab"/>
      <w:lvlText w:val="•"/>
      <w:rPr>
        <w:color w:val="3370ff"/>
      </w:rPr>
    </w:lvl>
  </w:abstractNum>
  <w:abstractNum w:abstractNumId="1442961">
    <w:lvl>
      <w:numFmt w:val="bullet"/>
      <w:suff w:val="tab"/>
      <w:lvlText w:val="•"/>
      <w:rPr>
        <w:color w:val="3370ff"/>
      </w:rPr>
    </w:lvl>
  </w:abstractNum>
  <w:abstractNum w:abstractNumId="1442962">
    <w:lvl>
      <w:start w:val="1"/>
      <w:numFmt w:val="decimal"/>
      <w:suff w:val="tab"/>
      <w:lvlText w:val="%1."/>
      <w:rPr>
        <w:color w:val="3370ff"/>
      </w:rPr>
    </w:lvl>
  </w:abstractNum>
  <w:abstractNum w:abstractNumId="1442963">
    <w:lvl>
      <w:start w:val="2"/>
      <w:numFmt w:val="decimal"/>
      <w:suff w:val="tab"/>
      <w:lvlText w:val="%1."/>
      <w:rPr>
        <w:color w:val="3370ff"/>
      </w:rPr>
    </w:lvl>
  </w:abstractNum>
  <w:abstractNum w:abstractNumId="1442964">
    <w:lvl>
      <w:start w:val="3"/>
      <w:numFmt w:val="decimal"/>
      <w:suff w:val="tab"/>
      <w:lvlText w:val="%1."/>
      <w:rPr>
        <w:color w:val="3370ff"/>
      </w:rPr>
    </w:lvl>
  </w:abstractNum>
  <w:abstractNum w:abstractNumId="1442965">
    <w:lvl>
      <w:start w:val="4"/>
      <w:numFmt w:val="decimal"/>
      <w:suff w:val="tab"/>
      <w:lvlText w:val="%1."/>
      <w:rPr>
        <w:color w:val="3370ff"/>
      </w:rPr>
    </w:lvl>
  </w:abstractNum>
  <w:abstractNum w:abstractNumId="1442966">
    <w:lvl>
      <w:numFmt w:val="bullet"/>
      <w:suff w:val="tab"/>
      <w:lvlText w:val="•"/>
      <w:rPr>
        <w:color w:val="3370ff"/>
      </w:rPr>
    </w:lvl>
  </w:abstractNum>
  <w:abstractNum w:abstractNumId="1442967">
    <w:lvl>
      <w:numFmt w:val="bullet"/>
      <w:suff w:val="tab"/>
      <w:lvlText w:val="•"/>
      <w:rPr>
        <w:color w:val="3370ff"/>
      </w:rPr>
    </w:lvl>
  </w:abstractNum>
  <w:abstractNum w:abstractNumId="1442968">
    <w:lvl>
      <w:numFmt w:val="bullet"/>
      <w:suff w:val="tab"/>
      <w:lvlText w:val="•"/>
      <w:rPr>
        <w:color w:val="3370ff"/>
      </w:rPr>
    </w:lvl>
  </w:abstractNum>
  <w:abstractNum w:abstractNumId="1442969">
    <w:lvl>
      <w:numFmt w:val="bullet"/>
      <w:suff w:val="tab"/>
      <w:lvlText w:val="•"/>
      <w:rPr>
        <w:color w:val="3370ff"/>
      </w:rPr>
    </w:lvl>
  </w:abstractNum>
  <w:abstractNum w:abstractNumId="1442970">
    <w:lvl>
      <w:numFmt w:val="bullet"/>
      <w:suff w:val="tab"/>
      <w:lvlText w:val="•"/>
      <w:rPr>
        <w:color w:val="3370ff"/>
      </w:rPr>
    </w:lvl>
  </w:abstractNum>
  <w:abstractNum w:abstractNumId="1442971">
    <w:lvl>
      <w:numFmt w:val="bullet"/>
      <w:suff w:val="tab"/>
      <w:lvlText w:val="•"/>
      <w:rPr>
        <w:color w:val="3370ff"/>
      </w:rPr>
    </w:lvl>
  </w:abstractNum>
  <w:abstractNum w:abstractNumId="1442972">
    <w:lvl>
      <w:numFmt w:val="bullet"/>
      <w:suff w:val="tab"/>
      <w:lvlText w:val="•"/>
      <w:rPr>
        <w:color w:val="3370ff"/>
      </w:rPr>
    </w:lvl>
  </w:abstractNum>
  <w:abstractNum w:abstractNumId="1442973">
    <w:lvl>
      <w:numFmt w:val="bullet"/>
      <w:suff w:val="tab"/>
      <w:lvlText w:val="•"/>
      <w:rPr>
        <w:color w:val="3370ff"/>
      </w:rPr>
    </w:lvl>
  </w:abstractNum>
  <w:abstractNum w:abstractNumId="1442974">
    <w:lvl>
      <w:numFmt w:val="bullet"/>
      <w:suff w:val="tab"/>
      <w:lvlText w:val="•"/>
      <w:rPr>
        <w:color w:val="3370ff"/>
      </w:rPr>
    </w:lvl>
  </w:abstractNum>
  <w:abstractNum w:abstractNumId="1442975">
    <w:lvl>
      <w:numFmt w:val="bullet"/>
      <w:suff w:val="tab"/>
      <w:lvlText w:val="•"/>
      <w:rPr>
        <w:color w:val="3370ff"/>
      </w:rPr>
    </w:lvl>
  </w:abstractNum>
  <w:abstractNum w:abstractNumId="1442976">
    <w:lvl>
      <w:numFmt w:val="bullet"/>
      <w:suff w:val="tab"/>
      <w:lvlText w:val="•"/>
      <w:rPr>
        <w:color w:val="3370ff"/>
      </w:rPr>
    </w:lvl>
  </w:abstractNum>
  <w:abstractNum w:abstractNumId="1442977">
    <w:lvl>
      <w:numFmt w:val="bullet"/>
      <w:suff w:val="tab"/>
      <w:lvlText w:val="•"/>
      <w:rPr>
        <w:color w:val="3370ff"/>
      </w:rPr>
    </w:lvl>
  </w:abstractNum>
  <w:abstractNum w:abstractNumId="1442978">
    <w:lvl>
      <w:numFmt w:val="bullet"/>
      <w:suff w:val="tab"/>
      <w:lvlText w:val="•"/>
      <w:rPr>
        <w:color w:val="3370ff"/>
      </w:rPr>
    </w:lvl>
  </w:abstractNum>
  <w:abstractNum w:abstractNumId="1442979">
    <w:lvl>
      <w:numFmt w:val="bullet"/>
      <w:suff w:val="tab"/>
      <w:lvlText w:val="•"/>
      <w:rPr>
        <w:color w:val="3370ff"/>
      </w:rPr>
    </w:lvl>
  </w:abstractNum>
  <w:abstractNum w:abstractNumId="1442980">
    <w:lvl>
      <w:numFmt w:val="bullet"/>
      <w:suff w:val="tab"/>
      <w:lvlText w:val="•"/>
      <w:rPr>
        <w:color w:val="3370ff"/>
      </w:rPr>
    </w:lvl>
  </w:abstractNum>
  <w:abstractNum w:abstractNumId="1442981">
    <w:lvl>
      <w:numFmt w:val="bullet"/>
      <w:suff w:val="tab"/>
      <w:lvlText w:val="•"/>
      <w:rPr>
        <w:color w:val="3370ff"/>
      </w:rPr>
    </w:lvl>
  </w:abstractNum>
  <w:abstractNum w:abstractNumId="1442982">
    <w:lvl>
      <w:numFmt w:val="bullet"/>
      <w:suff w:val="tab"/>
      <w:lvlText w:val="•"/>
      <w:rPr>
        <w:color w:val="3370ff"/>
      </w:rPr>
    </w:lvl>
  </w:abstractNum>
  <w:abstractNum w:abstractNumId="1442983">
    <w:lvl>
      <w:numFmt w:val="bullet"/>
      <w:suff w:val="tab"/>
      <w:lvlText w:val="•"/>
      <w:rPr>
        <w:color w:val="3370ff"/>
      </w:rPr>
    </w:lvl>
  </w:abstractNum>
  <w:abstractNum w:abstractNumId="1442984">
    <w:lvl>
      <w:numFmt w:val="bullet"/>
      <w:suff w:val="tab"/>
      <w:lvlText w:val="•"/>
      <w:rPr>
        <w:color w:val="3370ff"/>
      </w:rPr>
    </w:lvl>
  </w:abstractNum>
  <w:abstractNum w:abstractNumId="1442985">
    <w:lvl>
      <w:numFmt w:val="bullet"/>
      <w:suff w:val="tab"/>
      <w:lvlText w:val="•"/>
      <w:rPr>
        <w:color w:val="3370ff"/>
      </w:rPr>
    </w:lvl>
  </w:abstractNum>
  <w:abstractNum w:abstractNumId="1442986">
    <w:lvl>
      <w:numFmt w:val="bullet"/>
      <w:suff w:val="tab"/>
      <w:lvlText w:val="•"/>
      <w:rPr>
        <w:color w:val="3370ff"/>
      </w:rPr>
    </w:lvl>
  </w:abstractNum>
  <w:abstractNum w:abstractNumId="1442987">
    <w:lvl>
      <w:numFmt w:val="bullet"/>
      <w:suff w:val="tab"/>
      <w:lvlText w:val="•"/>
      <w:rPr>
        <w:color w:val="3370ff"/>
      </w:rPr>
    </w:lvl>
  </w:abstractNum>
  <w:abstractNum w:abstractNumId="1442988">
    <w:lvl>
      <w:numFmt w:val="bullet"/>
      <w:suff w:val="tab"/>
      <w:lvlText w:val="•"/>
      <w:rPr>
        <w:color w:val="3370ff"/>
      </w:rPr>
    </w:lvl>
  </w:abstractNum>
  <w:abstractNum w:abstractNumId="1442989">
    <w:lvl>
      <w:numFmt w:val="bullet"/>
      <w:suff w:val="tab"/>
      <w:lvlText w:val="•"/>
      <w:rPr>
        <w:color w:val="3370ff"/>
      </w:rPr>
    </w:lvl>
  </w:abstractNum>
  <w:abstractNum w:abstractNumId="1442990">
    <w:lvl>
      <w:numFmt w:val="bullet"/>
      <w:suff w:val="tab"/>
      <w:lvlText w:val="•"/>
      <w:rPr>
        <w:color w:val="3370ff"/>
      </w:rPr>
    </w:lvl>
  </w:abstractNum>
  <w:abstractNum w:abstractNumId="1442991">
    <w:lvl>
      <w:numFmt w:val="bullet"/>
      <w:suff w:val="tab"/>
      <w:lvlText w:val="•"/>
      <w:rPr>
        <w:color w:val="3370ff"/>
      </w:rPr>
    </w:lvl>
  </w:abstractNum>
  <w:abstractNum w:abstractNumId="1442992">
    <w:lvl>
      <w:numFmt w:val="bullet"/>
      <w:suff w:val="tab"/>
      <w:lvlText w:val="•"/>
      <w:rPr>
        <w:color w:val="3370ff"/>
      </w:rPr>
    </w:lvl>
  </w:abstractNum>
  <w:abstractNum w:abstractNumId="1442993">
    <w:lvl>
      <w:numFmt w:val="bullet"/>
      <w:suff w:val="tab"/>
      <w:lvlText w:val="•"/>
      <w:rPr>
        <w:color w:val="3370ff"/>
      </w:rPr>
    </w:lvl>
  </w:abstractNum>
  <w:abstractNum w:abstractNumId="1442994">
    <w:lvl>
      <w:numFmt w:val="bullet"/>
      <w:suff w:val="tab"/>
      <w:lvlText w:val="•"/>
      <w:rPr>
        <w:color w:val="3370ff"/>
      </w:rPr>
    </w:lvl>
  </w:abstractNum>
  <w:abstractNum w:abstractNumId="1442995">
    <w:lvl>
      <w:numFmt w:val="bullet"/>
      <w:suff w:val="tab"/>
      <w:lvlText w:val="•"/>
      <w:rPr>
        <w:color w:val="3370ff"/>
      </w:rPr>
    </w:lvl>
  </w:abstractNum>
  <w:abstractNum w:abstractNumId="1442996">
    <w:lvl>
      <w:numFmt w:val="bullet"/>
      <w:suff w:val="tab"/>
      <w:lvlText w:val="•"/>
      <w:rPr>
        <w:color w:val="3370ff"/>
      </w:rPr>
    </w:lvl>
  </w:abstractNum>
  <w:abstractNum w:abstractNumId="1442997">
    <w:lvl>
      <w:numFmt w:val="bullet"/>
      <w:suff w:val="tab"/>
      <w:lvlText w:val="•"/>
      <w:rPr>
        <w:color w:val="3370ff"/>
      </w:rPr>
    </w:lvl>
  </w:abstractNum>
  <w:abstractNum w:abstractNumId="1442998">
    <w:lvl>
      <w:numFmt w:val="bullet"/>
      <w:suff w:val="tab"/>
      <w:lvlText w:val="•"/>
      <w:rPr>
        <w:color w:val="3370ff"/>
      </w:rPr>
    </w:lvl>
  </w:abstractNum>
  <w:abstractNum w:abstractNumId="1442999">
    <w:lvl>
      <w:numFmt w:val="bullet"/>
      <w:suff w:val="tab"/>
      <w:lvlText w:val="•"/>
      <w:rPr>
        <w:color w:val="3370ff"/>
      </w:rPr>
    </w:lvl>
  </w:abstractNum>
  <w:abstractNum w:abstractNumId="1443000">
    <w:lvl>
      <w:numFmt w:val="bullet"/>
      <w:suff w:val="tab"/>
      <w:lvlText w:val="•"/>
      <w:rPr>
        <w:color w:val="3370ff"/>
      </w:rPr>
    </w:lvl>
  </w:abstractNum>
  <w:abstractNum w:abstractNumId="1443001">
    <w:lvl>
      <w:numFmt w:val="bullet"/>
      <w:suff w:val="tab"/>
      <w:lvlText w:val="•"/>
      <w:rPr>
        <w:color w:val="3370ff"/>
      </w:rPr>
    </w:lvl>
  </w:abstractNum>
  <w:abstractNum w:abstractNumId="1443002">
    <w:lvl>
      <w:numFmt w:val="bullet"/>
      <w:suff w:val="tab"/>
      <w:lvlText w:val="•"/>
      <w:rPr>
        <w:color w:val="3370ff"/>
      </w:rPr>
    </w:lvl>
  </w:abstractNum>
  <w:abstractNum w:abstractNumId="1443003">
    <w:lvl>
      <w:numFmt w:val="bullet"/>
      <w:suff w:val="tab"/>
      <w:lvlText w:val="•"/>
      <w:rPr>
        <w:color w:val="3370ff"/>
      </w:rPr>
    </w:lvl>
  </w:abstractNum>
  <w:abstractNum w:abstractNumId="1443004">
    <w:lvl>
      <w:numFmt w:val="bullet"/>
      <w:suff w:val="tab"/>
      <w:lvlText w:val="•"/>
      <w:rPr>
        <w:color w:val="3370ff"/>
      </w:rPr>
    </w:lvl>
  </w:abstractNum>
  <w:abstractNum w:abstractNumId="1443005">
    <w:lvl>
      <w:numFmt w:val="bullet"/>
      <w:suff w:val="tab"/>
      <w:lvlText w:val="•"/>
      <w:rPr>
        <w:color w:val="3370ff"/>
      </w:rPr>
    </w:lvl>
  </w:abstractNum>
  <w:abstractNum w:abstractNumId="1443006">
    <w:lvl>
      <w:numFmt w:val="bullet"/>
      <w:suff w:val="tab"/>
      <w:lvlText w:val="•"/>
      <w:rPr>
        <w:color w:val="3370ff"/>
      </w:rPr>
    </w:lvl>
  </w:abstractNum>
  <w:abstractNum w:abstractNumId="1443007">
    <w:lvl>
      <w:numFmt w:val="bullet"/>
      <w:suff w:val="tab"/>
      <w:lvlText w:val="•"/>
      <w:rPr>
        <w:color w:val="3370ff"/>
      </w:rPr>
    </w:lvl>
  </w:abstractNum>
  <w:abstractNum w:abstractNumId="1443008">
    <w:lvl>
      <w:numFmt w:val="bullet"/>
      <w:suff w:val="tab"/>
      <w:lvlText w:val="•"/>
      <w:rPr>
        <w:color w:val="3370ff"/>
      </w:rPr>
    </w:lvl>
  </w:abstractNum>
  <w:abstractNum w:abstractNumId="1443009">
    <w:lvl>
      <w:numFmt w:val="bullet"/>
      <w:suff w:val="tab"/>
      <w:lvlText w:val="•"/>
      <w:rPr>
        <w:color w:val="3370ff"/>
      </w:rPr>
    </w:lvl>
  </w:abstractNum>
  <w:abstractNum w:abstractNumId="1443010">
    <w:lvl>
      <w:numFmt w:val="bullet"/>
      <w:suff w:val="tab"/>
      <w:lvlText w:val="•"/>
      <w:rPr>
        <w:color w:val="3370ff"/>
      </w:rPr>
    </w:lvl>
  </w:abstractNum>
  <w:abstractNum w:abstractNumId="1443011">
    <w:lvl>
      <w:numFmt w:val="bullet"/>
      <w:suff w:val="tab"/>
      <w:lvlText w:val="•"/>
      <w:rPr>
        <w:color w:val="3370ff"/>
      </w:rPr>
    </w:lvl>
  </w:abstractNum>
  <w:abstractNum w:abstractNumId="1443012">
    <w:lvl>
      <w:numFmt w:val="bullet"/>
      <w:suff w:val="tab"/>
      <w:lvlText w:val="•"/>
      <w:rPr>
        <w:color w:val="3370ff"/>
      </w:rPr>
    </w:lvl>
  </w:abstractNum>
  <w:abstractNum w:abstractNumId="1443013">
    <w:lvl>
      <w:numFmt w:val="bullet"/>
      <w:suff w:val="tab"/>
      <w:lvlText w:val="•"/>
      <w:rPr>
        <w:color w:val="3370ff"/>
      </w:rPr>
    </w:lvl>
  </w:abstractNum>
  <w:abstractNum w:abstractNumId="1443014">
    <w:lvl>
      <w:numFmt w:val="bullet"/>
      <w:suff w:val="tab"/>
      <w:lvlText w:val="•"/>
      <w:rPr>
        <w:color w:val="3370ff"/>
      </w:rPr>
    </w:lvl>
  </w:abstractNum>
  <w:abstractNum w:abstractNumId="1443015">
    <w:lvl>
      <w:numFmt w:val="bullet"/>
      <w:suff w:val="tab"/>
      <w:lvlText w:val="•"/>
      <w:rPr>
        <w:color w:val="3370ff"/>
      </w:rPr>
    </w:lvl>
  </w:abstractNum>
  <w:abstractNum w:abstractNumId="1443016">
    <w:lvl>
      <w:numFmt w:val="bullet"/>
      <w:suff w:val="tab"/>
      <w:lvlText w:val="•"/>
      <w:rPr>
        <w:color w:val="3370ff"/>
      </w:rPr>
    </w:lvl>
  </w:abstractNum>
  <w:abstractNum w:abstractNumId="1443017">
    <w:lvl>
      <w:numFmt w:val="bullet"/>
      <w:suff w:val="tab"/>
      <w:lvlText w:val="•"/>
      <w:rPr>
        <w:color w:val="3370ff"/>
      </w:rPr>
    </w:lvl>
  </w:abstractNum>
  <w:abstractNum w:abstractNumId="1443018">
    <w:lvl>
      <w:numFmt w:val="bullet"/>
      <w:suff w:val="tab"/>
      <w:lvlText w:val="•"/>
      <w:rPr>
        <w:color w:val="3370ff"/>
      </w:rPr>
    </w:lvl>
  </w:abstractNum>
  <w:abstractNum w:abstractNumId="1443019">
    <w:lvl>
      <w:numFmt w:val="bullet"/>
      <w:suff w:val="tab"/>
      <w:lvlText w:val="•"/>
      <w:rPr>
        <w:color w:val="3370ff"/>
      </w:rPr>
    </w:lvl>
  </w:abstractNum>
  <w:abstractNum w:abstractNumId="1443020">
    <w:lvl>
      <w:numFmt w:val="bullet"/>
      <w:suff w:val="tab"/>
      <w:lvlText w:val="•"/>
      <w:rPr>
        <w:color w:val="3370ff"/>
      </w:rPr>
    </w:lvl>
  </w:abstractNum>
  <w:abstractNum w:abstractNumId="1443021">
    <w:lvl>
      <w:numFmt w:val="bullet"/>
      <w:suff w:val="tab"/>
      <w:lvlText w:val="•"/>
      <w:rPr>
        <w:color w:val="3370ff"/>
      </w:rPr>
    </w:lvl>
  </w:abstractNum>
  <w:abstractNum w:abstractNumId="1443022">
    <w:lvl>
      <w:numFmt w:val="bullet"/>
      <w:suff w:val="tab"/>
      <w:lvlText w:val="•"/>
      <w:rPr>
        <w:color w:val="3370ff"/>
      </w:rPr>
    </w:lvl>
  </w:abstractNum>
  <w:abstractNum w:abstractNumId="1443023">
    <w:lvl>
      <w:numFmt w:val="bullet"/>
      <w:suff w:val="tab"/>
      <w:lvlText w:val="•"/>
      <w:rPr>
        <w:color w:val="3370ff"/>
      </w:rPr>
    </w:lvl>
  </w:abstractNum>
  <w:abstractNum w:abstractNumId="1443024">
    <w:lvl>
      <w:numFmt w:val="bullet"/>
      <w:suff w:val="tab"/>
      <w:lvlText w:val="•"/>
      <w:rPr>
        <w:color w:val="3370ff"/>
      </w:rPr>
    </w:lvl>
  </w:abstractNum>
  <w:abstractNum w:abstractNumId="1443025">
    <w:lvl>
      <w:numFmt w:val="bullet"/>
      <w:suff w:val="tab"/>
      <w:lvlText w:val="•"/>
      <w:rPr>
        <w:color w:val="3370ff"/>
      </w:rPr>
    </w:lvl>
  </w:abstractNum>
  <w:abstractNum w:abstractNumId="1443026">
    <w:lvl>
      <w:numFmt w:val="bullet"/>
      <w:suff w:val="tab"/>
      <w:lvlText w:val="•"/>
      <w:rPr>
        <w:color w:val="3370ff"/>
      </w:rPr>
    </w:lvl>
  </w:abstractNum>
  <w:abstractNum w:abstractNumId="1443027">
    <w:lvl>
      <w:numFmt w:val="bullet"/>
      <w:suff w:val="tab"/>
      <w:lvlText w:val="•"/>
      <w:rPr>
        <w:color w:val="3370ff"/>
      </w:rPr>
    </w:lvl>
  </w:abstractNum>
  <w:abstractNum w:abstractNumId="1443028">
    <w:lvl>
      <w:numFmt w:val="bullet"/>
      <w:suff w:val="tab"/>
      <w:lvlText w:val="•"/>
      <w:rPr>
        <w:color w:val="3370ff"/>
      </w:rPr>
    </w:lvl>
  </w:abstractNum>
  <w:abstractNum w:abstractNumId="1443029">
    <w:lvl>
      <w:numFmt w:val="bullet"/>
      <w:suff w:val="tab"/>
      <w:lvlText w:val="•"/>
      <w:rPr>
        <w:color w:val="3370ff"/>
      </w:rPr>
    </w:lvl>
  </w:abstractNum>
  <w:abstractNum w:abstractNumId="1443030">
    <w:lvl>
      <w:numFmt w:val="bullet"/>
      <w:suff w:val="tab"/>
      <w:lvlText w:val="•"/>
      <w:rPr>
        <w:color w:val="3370ff"/>
      </w:rPr>
    </w:lvl>
  </w:abstractNum>
  <w:abstractNum w:abstractNumId="1443031">
    <w:lvl>
      <w:numFmt w:val="bullet"/>
      <w:suff w:val="tab"/>
      <w:lvlText w:val="•"/>
      <w:rPr>
        <w:color w:val="3370ff"/>
      </w:rPr>
    </w:lvl>
  </w:abstractNum>
  <w:abstractNum w:abstractNumId="1443032">
    <w:lvl>
      <w:numFmt w:val="bullet"/>
      <w:suff w:val="tab"/>
      <w:lvlText w:val="•"/>
      <w:rPr>
        <w:color w:val="3370ff"/>
      </w:rPr>
    </w:lvl>
  </w:abstractNum>
  <w:abstractNum w:abstractNumId="1443033">
    <w:lvl>
      <w:numFmt w:val="bullet"/>
      <w:suff w:val="tab"/>
      <w:lvlText w:val="•"/>
      <w:rPr>
        <w:color w:val="3370ff"/>
      </w:rPr>
    </w:lvl>
  </w:abstractNum>
  <w:abstractNum w:abstractNumId="1443034">
    <w:lvl>
      <w:numFmt w:val="bullet"/>
      <w:suff w:val="tab"/>
      <w:lvlText w:val="•"/>
      <w:rPr>
        <w:color w:val="3370ff"/>
      </w:rPr>
    </w:lvl>
  </w:abstractNum>
  <w:abstractNum w:abstractNumId="1443035">
    <w:lvl>
      <w:numFmt w:val="bullet"/>
      <w:suff w:val="tab"/>
      <w:lvlText w:val="•"/>
      <w:rPr>
        <w:color w:val="3370ff"/>
      </w:rPr>
    </w:lvl>
  </w:abstractNum>
  <w:abstractNum w:abstractNumId="1443036">
    <w:lvl>
      <w:start w:val="5"/>
      <w:numFmt w:val="decimal"/>
      <w:suff w:val="tab"/>
      <w:lvlText w:val="%1."/>
      <w:rPr>
        <w:color w:val="3370ff"/>
      </w:rPr>
    </w:lvl>
  </w:abstractNum>
  <w:abstractNum w:abstractNumId="1443037">
    <w:lvl>
      <w:start w:val="6"/>
      <w:numFmt w:val="decimal"/>
      <w:suff w:val="tab"/>
      <w:lvlText w:val="%1."/>
      <w:rPr>
        <w:color w:val="3370ff"/>
      </w:rPr>
    </w:lvl>
  </w:abstractNum>
  <w:abstractNum w:abstractNumId="1443038">
    <w:lvl>
      <w:start w:val="7"/>
      <w:numFmt w:val="decimal"/>
      <w:suff w:val="tab"/>
      <w:lvlText w:val="%1."/>
      <w:rPr>
        <w:color w:val="3370ff"/>
      </w:rPr>
    </w:lvl>
  </w:abstractNum>
  <w:abstractNum w:abstractNumId="1443039">
    <w:lvl>
      <w:start w:val="8"/>
      <w:numFmt w:val="decimal"/>
      <w:suff w:val="tab"/>
      <w:lvlText w:val="%1."/>
      <w:rPr>
        <w:color w:val="3370ff"/>
      </w:rPr>
    </w:lvl>
  </w:abstractNum>
  <w:abstractNum w:abstractNumId="1443040">
    <w:lvl>
      <w:start w:val="9"/>
      <w:numFmt w:val="decimal"/>
      <w:suff w:val="tab"/>
      <w:lvlText w:val="%1."/>
      <w:rPr>
        <w:color w:val="3370ff"/>
      </w:rPr>
    </w:lvl>
  </w:abstractNum>
  <w:abstractNum w:abstractNumId="1443041">
    <w:lvl>
      <w:start w:val="10"/>
      <w:numFmt w:val="decimal"/>
      <w:suff w:val="tab"/>
      <w:lvlText w:val="%1."/>
      <w:rPr>
        <w:color w:val="3370ff"/>
      </w:rPr>
    </w:lvl>
  </w:abstractNum>
  <w:abstractNum w:abstractNumId="1443042">
    <w:lvl>
      <w:start w:val="11"/>
      <w:numFmt w:val="decimal"/>
      <w:suff w:val="tab"/>
      <w:lvlText w:val="%1."/>
      <w:rPr>
        <w:color w:val="3370ff"/>
      </w:rPr>
    </w:lvl>
  </w:abstractNum>
  <w:abstractNum w:abstractNumId="1443043">
    <w:lvl>
      <w:start w:val="12"/>
      <w:numFmt w:val="decimal"/>
      <w:suff w:val="tab"/>
      <w:lvlText w:val="%1."/>
      <w:rPr>
        <w:color w:val="3370ff"/>
      </w:rPr>
    </w:lvl>
  </w:abstractNum>
  <w:abstractNum w:abstractNumId="1443044">
    <w:lvl>
      <w:start w:val="13"/>
      <w:numFmt w:val="decimal"/>
      <w:suff w:val="tab"/>
      <w:lvlText w:val="%1."/>
      <w:rPr>
        <w:color w:val="3370ff"/>
      </w:rPr>
    </w:lvl>
  </w:abstractNum>
  <w:abstractNum w:abstractNumId="1443045">
    <w:lvl>
      <w:start w:val="14"/>
      <w:numFmt w:val="decimal"/>
      <w:suff w:val="tab"/>
      <w:lvlText w:val="%1."/>
      <w:rPr>
        <w:color w:val="3370ff"/>
      </w:rPr>
    </w:lvl>
  </w:abstractNum>
  <w:abstractNum w:abstractNumId="1443046">
    <w:lvl>
      <w:start w:val="15"/>
      <w:numFmt w:val="decimal"/>
      <w:suff w:val="tab"/>
      <w:lvlText w:val="%1."/>
      <w:rPr>
        <w:color w:val="3370ff"/>
      </w:rPr>
    </w:lvl>
  </w:abstractNum>
  <w:abstractNum w:abstractNumId="1443047">
    <w:lvl>
      <w:start w:val="16"/>
      <w:numFmt w:val="decimal"/>
      <w:suff w:val="tab"/>
      <w:lvlText w:val="%1."/>
      <w:rPr>
        <w:color w:val="3370ff"/>
      </w:rPr>
    </w:lvl>
  </w:abstractNum>
  <w:abstractNum w:abstractNumId="1443048">
    <w:lvl>
      <w:start w:val="17"/>
      <w:numFmt w:val="decimal"/>
      <w:suff w:val="tab"/>
      <w:lvlText w:val="%1."/>
      <w:rPr>
        <w:color w:val="3370ff"/>
      </w:rPr>
    </w:lvl>
  </w:abstractNum>
  <w:num w:numId="1">
    <w:abstractNumId w:val="1442958"/>
  </w:num>
  <w:num w:numId="2">
    <w:abstractNumId w:val="1442959"/>
  </w:num>
  <w:num w:numId="3">
    <w:abstractNumId w:val="1442960"/>
  </w:num>
  <w:num w:numId="4">
    <w:abstractNumId w:val="1442961"/>
  </w:num>
  <w:num w:numId="5">
    <w:abstractNumId w:val="1442962"/>
  </w:num>
  <w:num w:numId="6">
    <w:abstractNumId w:val="1442963"/>
  </w:num>
  <w:num w:numId="7">
    <w:abstractNumId w:val="1442964"/>
  </w:num>
  <w:num w:numId="8">
    <w:abstractNumId w:val="1442965"/>
  </w:num>
  <w:num w:numId="9">
    <w:abstractNumId w:val="1442966"/>
  </w:num>
  <w:num w:numId="10">
    <w:abstractNumId w:val="1442967"/>
  </w:num>
  <w:num w:numId="11">
    <w:abstractNumId w:val="1442968"/>
  </w:num>
  <w:num w:numId="12">
    <w:abstractNumId w:val="1442969"/>
  </w:num>
  <w:num w:numId="13">
    <w:abstractNumId w:val="1442970"/>
  </w:num>
  <w:num w:numId="14">
    <w:abstractNumId w:val="1442971"/>
  </w:num>
  <w:num w:numId="15">
    <w:abstractNumId w:val="1442972"/>
  </w:num>
  <w:num w:numId="16">
    <w:abstractNumId w:val="1442973"/>
  </w:num>
  <w:num w:numId="17">
    <w:abstractNumId w:val="1442974"/>
  </w:num>
  <w:num w:numId="18">
    <w:abstractNumId w:val="1442975"/>
  </w:num>
  <w:num w:numId="19">
    <w:abstractNumId w:val="1442976"/>
  </w:num>
  <w:num w:numId="20">
    <w:abstractNumId w:val="1442977"/>
  </w:num>
  <w:num w:numId="21">
    <w:abstractNumId w:val="1442978"/>
  </w:num>
  <w:num w:numId="22">
    <w:abstractNumId w:val="1442979"/>
  </w:num>
  <w:num w:numId="23">
    <w:abstractNumId w:val="1442980"/>
  </w:num>
  <w:num w:numId="24">
    <w:abstractNumId w:val="1442981"/>
  </w:num>
  <w:num w:numId="25">
    <w:abstractNumId w:val="1442982"/>
  </w:num>
  <w:num w:numId="26">
    <w:abstractNumId w:val="1442983"/>
  </w:num>
  <w:num w:numId="27">
    <w:abstractNumId w:val="1442984"/>
  </w:num>
  <w:num w:numId="28">
    <w:abstractNumId w:val="1442985"/>
  </w:num>
  <w:num w:numId="29">
    <w:abstractNumId w:val="1442986"/>
  </w:num>
  <w:num w:numId="30">
    <w:abstractNumId w:val="1442987"/>
  </w:num>
  <w:num w:numId="31">
    <w:abstractNumId w:val="1442988"/>
  </w:num>
  <w:num w:numId="32">
    <w:abstractNumId w:val="1442989"/>
  </w:num>
  <w:num w:numId="33">
    <w:abstractNumId w:val="1442990"/>
  </w:num>
  <w:num w:numId="34">
    <w:abstractNumId w:val="1442991"/>
  </w:num>
  <w:num w:numId="35">
    <w:abstractNumId w:val="1442992"/>
  </w:num>
  <w:num w:numId="36">
    <w:abstractNumId w:val="1442993"/>
  </w:num>
  <w:num w:numId="37">
    <w:abstractNumId w:val="1442994"/>
  </w:num>
  <w:num w:numId="38">
    <w:abstractNumId w:val="1442995"/>
  </w:num>
  <w:num w:numId="39">
    <w:abstractNumId w:val="1442996"/>
  </w:num>
  <w:num w:numId="40">
    <w:abstractNumId w:val="1442997"/>
  </w:num>
  <w:num w:numId="41">
    <w:abstractNumId w:val="1442998"/>
  </w:num>
  <w:num w:numId="42">
    <w:abstractNumId w:val="1442999"/>
  </w:num>
  <w:num w:numId="43">
    <w:abstractNumId w:val="1443000"/>
  </w:num>
  <w:num w:numId="44">
    <w:abstractNumId w:val="1443001"/>
  </w:num>
  <w:num w:numId="45">
    <w:abstractNumId w:val="1443002"/>
  </w:num>
  <w:num w:numId="46">
    <w:abstractNumId w:val="1443003"/>
  </w:num>
  <w:num w:numId="47">
    <w:abstractNumId w:val="1443004"/>
  </w:num>
  <w:num w:numId="48">
    <w:abstractNumId w:val="1443005"/>
  </w:num>
  <w:num w:numId="49">
    <w:abstractNumId w:val="1443006"/>
  </w:num>
  <w:num w:numId="50">
    <w:abstractNumId w:val="1443007"/>
  </w:num>
  <w:num w:numId="51">
    <w:abstractNumId w:val="1443008"/>
  </w:num>
  <w:num w:numId="52">
    <w:abstractNumId w:val="1443009"/>
  </w:num>
  <w:num w:numId="53">
    <w:abstractNumId w:val="1443010"/>
  </w:num>
  <w:num w:numId="54">
    <w:abstractNumId w:val="1443011"/>
  </w:num>
  <w:num w:numId="55">
    <w:abstractNumId w:val="1443012"/>
  </w:num>
  <w:num w:numId="56">
    <w:abstractNumId w:val="1443013"/>
  </w:num>
  <w:num w:numId="57">
    <w:abstractNumId w:val="1443014"/>
  </w:num>
  <w:num w:numId="58">
    <w:abstractNumId w:val="1443015"/>
  </w:num>
  <w:num w:numId="59">
    <w:abstractNumId w:val="1443016"/>
  </w:num>
  <w:num w:numId="60">
    <w:abstractNumId w:val="1443017"/>
  </w:num>
  <w:num w:numId="61">
    <w:abstractNumId w:val="1443018"/>
  </w:num>
  <w:num w:numId="62">
    <w:abstractNumId w:val="1443019"/>
  </w:num>
  <w:num w:numId="63">
    <w:abstractNumId w:val="1443020"/>
  </w:num>
  <w:num w:numId="64">
    <w:abstractNumId w:val="1443021"/>
  </w:num>
  <w:num w:numId="65">
    <w:abstractNumId w:val="1443022"/>
  </w:num>
  <w:num w:numId="66">
    <w:abstractNumId w:val="1443023"/>
  </w:num>
  <w:num w:numId="67">
    <w:abstractNumId w:val="1443024"/>
  </w:num>
  <w:num w:numId="68">
    <w:abstractNumId w:val="1443025"/>
  </w:num>
  <w:num w:numId="69">
    <w:abstractNumId w:val="1443026"/>
  </w:num>
  <w:num w:numId="70">
    <w:abstractNumId w:val="1443027"/>
  </w:num>
  <w:num w:numId="71">
    <w:abstractNumId w:val="1443028"/>
  </w:num>
  <w:num w:numId="72">
    <w:abstractNumId w:val="1443029"/>
  </w:num>
  <w:num w:numId="73">
    <w:abstractNumId w:val="1443030"/>
  </w:num>
  <w:num w:numId="74">
    <w:abstractNumId w:val="1443031"/>
  </w:num>
  <w:num w:numId="75">
    <w:abstractNumId w:val="1443032"/>
  </w:num>
  <w:num w:numId="76">
    <w:abstractNumId w:val="1443033"/>
  </w:num>
  <w:num w:numId="77">
    <w:abstractNumId w:val="1443034"/>
  </w:num>
  <w:num w:numId="78">
    <w:abstractNumId w:val="1443035"/>
  </w:num>
  <w:num w:numId="79">
    <w:abstractNumId w:val="1443036"/>
  </w:num>
  <w:num w:numId="80">
    <w:abstractNumId w:val="1443037"/>
  </w:num>
  <w:num w:numId="81">
    <w:abstractNumId w:val="1443038"/>
  </w:num>
  <w:num w:numId="82">
    <w:abstractNumId w:val="1443039"/>
  </w:num>
  <w:num w:numId="83">
    <w:abstractNumId w:val="1443040"/>
  </w:num>
  <w:num w:numId="84">
    <w:abstractNumId w:val="1443041"/>
  </w:num>
  <w:num w:numId="85">
    <w:abstractNumId w:val="1443042"/>
  </w:num>
  <w:num w:numId="86">
    <w:abstractNumId w:val="1443043"/>
  </w:num>
  <w:num w:numId="87">
    <w:abstractNumId w:val="1443044"/>
  </w:num>
  <w:num w:numId="88">
    <w:abstractNumId w:val="1443045"/>
  </w:num>
  <w:num w:numId="89">
    <w:abstractNumId w:val="1443046"/>
  </w:num>
  <w:num w:numId="90">
    <w:abstractNumId w:val="1443047"/>
  </w:num>
  <w:num w:numId="91">
    <w:abstractNumId w:val="14430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2026-04-27T02:30:59Z</dcterms:created>
  <dc:creator>Apache POI</dc:creator>
</cp:coreProperties>
</file>