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5B2CF">
      <w:pPr>
        <w:spacing w:before="0" w:after="80" w:line="360" w:lineRule="auto"/>
      </w:pPr>
      <w:r>
        <w:rPr>
          <w:rFonts w:ascii="Calibri" w:hAnsi="Calibri" w:eastAsia="微软雅黑"/>
          <w:b/>
          <w:color w:val="0B2545"/>
          <w:sz w:val="44"/>
          <w:szCs w:val="44"/>
        </w:rPr>
        <w:t>图片与视频素材交付参数清单</w:t>
      </w:r>
    </w:p>
    <w:p w14:paraId="60BEE08C">
      <w:pPr>
        <w:spacing w:before="0" w:after="180" w:line="360" w:lineRule="auto"/>
      </w:pPr>
      <w:r>
        <w:rPr>
          <w:rFonts w:ascii="Calibri" w:hAnsi="Calibri" w:eastAsia="微软雅黑"/>
          <w:color w:val="4B5563"/>
          <w:sz w:val="26"/>
          <w:szCs w:val="26"/>
        </w:rPr>
        <w:t>用途：让素材提供方按统一尺寸、分辨率、数量和格式回传素材。当前不按具体物品品类写死，先按通用素材类型准备。版本：2026-05-28。</w:t>
      </w:r>
    </w:p>
    <w:p w14:paraId="6C5CB8FA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t>1. 核心原则</w:t>
      </w:r>
    </w:p>
    <w:p w14:paraId="3D36C391">
      <w:pPr>
        <w:spacing w:before="0" w:after="55" w:line="360" w:lineRule="auto"/>
      </w:pPr>
      <w:r>
        <w:rPr>
          <w:rFonts w:ascii="Calibri" w:hAnsi="Calibri" w:eastAsia="微软雅黑"/>
          <w:color w:val="000000"/>
          <w:sz w:val="26"/>
          <w:szCs w:val="26"/>
        </w:rPr>
        <w:t>• 对方需要按下表准备对应数量、尺寸、分辨率、格式的图片和视频，并在回传表里逐项标注，方便我们核对是否可直接用于页面。</w:t>
      </w:r>
    </w:p>
    <w:p w14:paraId="3CA0A202">
      <w:pPr>
        <w:spacing w:before="0" w:after="55" w:line="360" w:lineRule="auto"/>
      </w:pPr>
      <w:r>
        <w:rPr>
          <w:rFonts w:ascii="Calibri" w:hAnsi="Calibri" w:eastAsia="微软雅黑"/>
          <w:color w:val="000000"/>
          <w:sz w:val="26"/>
          <w:szCs w:val="26"/>
        </w:rPr>
        <w:t>• PC 与 Mobile 尽量分开交付。移动端不要直接用 PC 大图硬缩，涉及主体裁切的图片需要单独裁。</w:t>
      </w:r>
    </w:p>
    <w:p w14:paraId="216797EB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  <w:r>
        <w:rPr>
          <w:rFonts w:ascii="Calibri" w:hAnsi="Calibri" w:eastAsia="微软雅黑"/>
          <w:color w:val="000000"/>
          <w:sz w:val="26"/>
          <w:szCs w:val="26"/>
        </w:rPr>
        <w:t>• 所有图片按 2x 像素交付；如果能给更高分辨率源图，可以额外放入 source 文件夹。</w:t>
      </w:r>
    </w:p>
    <w:p w14:paraId="196DFB31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</w:p>
    <w:p w14:paraId="538B6809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  <w:bookmarkStart w:id="0" w:name="_GoBack"/>
      <w:bookmarkEnd w:id="0"/>
    </w:p>
    <w:p w14:paraId="7B89BD58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</w:p>
    <w:p w14:paraId="33C7CAFE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</w:p>
    <w:p w14:paraId="29B37FBA">
      <w:pPr>
        <w:spacing w:before="0" w:after="55" w:line="360" w:lineRule="auto"/>
        <w:rPr>
          <w:rFonts w:ascii="Calibri" w:hAnsi="Calibri" w:eastAsia="微软雅黑"/>
          <w:color w:val="000000"/>
          <w:sz w:val="26"/>
          <w:szCs w:val="26"/>
        </w:rPr>
      </w:pPr>
    </w:p>
    <w:p w14:paraId="08190B81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t>2. 图片交付规格</w:t>
      </w:r>
    </w:p>
    <w:tbl>
      <w:tblPr>
        <w:tblStyle w:val="6"/>
        <w:tblW w:w="13150" w:type="dxa"/>
        <w:tblInd w:w="120" w:type="dxa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1770"/>
        <w:gridCol w:w="2550"/>
        <w:gridCol w:w="2160"/>
        <w:gridCol w:w="3985"/>
      </w:tblGrid>
      <w:tr w14:paraId="76C81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23A1E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素材类型</w:t>
            </w:r>
          </w:p>
        </w:tc>
        <w:tc>
          <w:tcPr>
            <w:tcW w:w="177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260E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建议数量</w:t>
            </w:r>
          </w:p>
        </w:tc>
        <w:tc>
          <w:tcPr>
            <w:tcW w:w="25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A1012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交付尺寸 / 分辨率</w:t>
            </w:r>
          </w:p>
        </w:tc>
        <w:tc>
          <w:tcPr>
            <w:tcW w:w="2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8EE68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格式</w:t>
            </w:r>
          </w:p>
        </w:tc>
        <w:tc>
          <w:tcPr>
            <w:tcW w:w="398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BD306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回传说明</w:t>
            </w:r>
          </w:p>
        </w:tc>
      </w:tr>
      <w:tr w14:paraId="3A766F01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1C5E6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主视觉大图 / Hero 图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1ED84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每个页面模块 1 组 PC + Mobile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6B43B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PC 2700 x 1800 或 2700 x 1816；Mobile 780 x 1200 或 780 x 1065；按页面实际比例二选一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C816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WebP；源图 JPG/PNG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DF03C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用于首屏或大面积展示。画面主体保留安全边距，顶部或中间预留文字空间。</w:t>
            </w:r>
          </w:p>
        </w:tc>
      </w:tr>
      <w:tr w14:paraId="5715B025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A78FB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展示图 / 场景图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A81C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每个展示模块 1 组 PC + Mobile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C4EB3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PC 2700 x 1520；Mobile 780 x 1040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AB92A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WebP；源图 JPG/PNG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9C27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用于空间、氛围、生活方式或模块展示，不限定具体物品品类。</w:t>
            </w:r>
          </w:p>
        </w:tc>
      </w:tr>
      <w:tr w14:paraId="58181F2E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CF66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横幅图 / Banner 图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C40F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每个横幅模块 1 组 PC + Mobile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6910F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常规：PC 2700 x 1420；Mobile 780 x 1047。窄横幅：PC 2540 x 976；Mobile 716 x 351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41762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WebP；源图 JPG/PNG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40228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用于会员、活动、服务、系列展示等横向模块。</w:t>
            </w:r>
          </w:p>
        </w:tc>
      </w:tr>
      <w:tr w14:paraId="65A7DC6A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2FE3D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分类入口图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273EB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按最终入口数量，每个入口 1 组 PC + Mobile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653B3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大入口：PC 2700 x 1576；Mobile 780 x 456。小入口：PC 496 x 243；Mobile 350 x 172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631F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B87C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只按入口数量准备，不写死具体分类名称；每张需标注对应入口名称。</w:t>
            </w:r>
          </w:p>
        </w:tc>
      </w:tr>
      <w:tr w14:paraId="1753D42D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8B0B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产品图 / 商品卡图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19C2D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每个产品至少 1 张列表图；详情页另备主图 1 张、缩略图 5 张、相关推荐图 4 张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C1F85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列表图：PC 1230 x 446；Mobile 342 x 124。详情主图：PC 1254 x 1222；Mobile 716 x 698。缩略图：187 x 183。相关推荐：429 x 419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B7344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WebP；精修源图 PNG/JPG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C25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背景、角度、光影保持统一；不要混用白底图、场景图和不同阴影规则。</w:t>
            </w:r>
          </w:p>
        </w:tc>
      </w:tr>
      <w:tr w14:paraId="7676649B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CD9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材质 / 颜色小样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C4EB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每种颜色或材质 1 张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58C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方形小样 128 x 128；条形小样 PC 240 x 76、Mobile 228 x 45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4C56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WebP 或 PNG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AAD96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颜色和材质准确性优先，必要时保留无压缩源图。</w:t>
            </w:r>
          </w:p>
        </w:tc>
      </w:tr>
      <w:tr w14:paraId="4C350DE1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00427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标识 / 文字图形 / Logo</w:t>
            </w:r>
          </w:p>
        </w:tc>
        <w:tc>
          <w:tcPr>
            <w:tcW w:w="1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96A5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按实际模块数量准备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47D15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优先 SVG；如需位图，按页面显示尺寸 2x 导出，透明底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9386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SVG；透明 PNG/WebP 备份</w:t>
            </w:r>
          </w:p>
        </w:tc>
        <w:tc>
          <w:tcPr>
            <w:tcW w:w="39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9FB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不要把文字标识压进背景图里，能单独交付就单独交付。</w:t>
            </w:r>
          </w:p>
        </w:tc>
      </w:tr>
    </w:tbl>
    <w:p w14:paraId="6A0C67AB">
      <w:pPr>
        <w:pStyle w:val="2"/>
        <w:spacing w:before="220" w:after="100" w:line="360" w:lineRule="auto"/>
        <w:rPr>
          <w:rFonts w:ascii="Calibri" w:hAnsi="Calibri" w:eastAsia="微软雅黑"/>
          <w:b/>
          <w:color w:val="0B2545"/>
          <w:sz w:val="34"/>
          <w:szCs w:val="34"/>
        </w:rPr>
      </w:pPr>
    </w:p>
    <w:p w14:paraId="4CB7F4D5">
      <w:pPr>
        <w:pStyle w:val="2"/>
        <w:spacing w:before="220" w:after="100" w:line="360" w:lineRule="auto"/>
        <w:rPr>
          <w:rFonts w:ascii="Calibri" w:hAnsi="Calibri" w:eastAsia="微软雅黑"/>
          <w:b/>
          <w:color w:val="0B2545"/>
          <w:sz w:val="34"/>
          <w:szCs w:val="34"/>
        </w:rPr>
      </w:pPr>
    </w:p>
    <w:p w14:paraId="35B963B3">
      <w:pPr>
        <w:pStyle w:val="2"/>
        <w:spacing w:before="220" w:after="100" w:line="360" w:lineRule="auto"/>
        <w:rPr>
          <w:rFonts w:ascii="Calibri" w:hAnsi="Calibri" w:eastAsia="微软雅黑"/>
          <w:b/>
          <w:color w:val="0B2545"/>
          <w:sz w:val="34"/>
          <w:szCs w:val="34"/>
        </w:rPr>
      </w:pPr>
    </w:p>
    <w:p w14:paraId="541C1A69">
      <w:pPr>
        <w:pStyle w:val="2"/>
        <w:spacing w:before="220" w:after="100" w:line="360" w:lineRule="auto"/>
        <w:rPr>
          <w:rFonts w:ascii="Calibri" w:hAnsi="Calibri" w:eastAsia="微软雅黑"/>
          <w:b/>
          <w:color w:val="0B2545"/>
          <w:sz w:val="34"/>
          <w:szCs w:val="34"/>
        </w:rPr>
      </w:pPr>
    </w:p>
    <w:p w14:paraId="38BBC475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br w:type="page"/>
      </w:r>
      <w:r>
        <w:rPr>
          <w:rFonts w:ascii="Calibri" w:hAnsi="Calibri" w:eastAsia="微软雅黑"/>
          <w:b/>
          <w:color w:val="0B2545"/>
          <w:sz w:val="34"/>
          <w:szCs w:val="34"/>
        </w:rPr>
        <w:t>3. 视频交付规格</w:t>
      </w:r>
    </w:p>
    <w:tbl>
      <w:tblPr>
        <w:tblStyle w:val="6"/>
        <w:tblW w:w="14400" w:type="dxa"/>
        <w:tblInd w:w="120" w:type="dxa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900"/>
        <w:gridCol w:w="3500"/>
        <w:gridCol w:w="2500"/>
        <w:gridCol w:w="2850"/>
      </w:tblGrid>
      <w:tr w14:paraId="67B613A0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73ED0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视频类型</w:t>
            </w:r>
          </w:p>
        </w:tc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F184A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建议数量</w:t>
            </w:r>
          </w:p>
        </w:tc>
        <w:tc>
          <w:tcPr>
            <w:tcW w:w="3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9F465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视频尺寸 / 参数</w:t>
            </w:r>
          </w:p>
        </w:tc>
        <w:tc>
          <w:tcPr>
            <w:tcW w:w="2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22DD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封面 poster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39814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回传说明</w:t>
            </w:r>
          </w:p>
        </w:tc>
      </w:tr>
      <w:tr w14:paraId="305469F6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AC48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页面视频模块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9A4F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每个视频模块 1 条视频 + 1 组 PC/Mobile poster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7DFB2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PC 成片不低于 2700 x 1811；Mobile 成片不低于 780 x 1198。若只提供统一原片，需提供 3840 x 2160 或更高源片供裁切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30F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PC 2700 x 1811；Mobile 780 x 1198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067C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MP4，H.264，25/30fps，建议 10-30 秒。不要只给视频截图，poster 需单独导出高清图。</w:t>
            </w:r>
          </w:p>
        </w:tc>
      </w:tr>
      <w:tr w14:paraId="02A1021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1C15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横版备用视频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97E3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按需要提供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3CA8D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1920 x 1080 或 3840 x 2160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E5CB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1920 x 1080 或 2700 x 1520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0258B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用于后续二次裁切或横幅模块。画面中主体不要贴边。</w:t>
            </w:r>
          </w:p>
        </w:tc>
      </w:tr>
      <w:tr w14:paraId="774AB35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D76E3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竖版备用视频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C9243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按需要提供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3A552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1080 x 1920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75E1C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1080 x 1920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E3F46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用于移动端或短视频式模块。需要保证上中下区域都有可裁切空间。</w:t>
            </w:r>
          </w:p>
        </w:tc>
      </w:tr>
    </w:tbl>
    <w:p w14:paraId="011F1C78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br w:type="page"/>
      </w:r>
      <w:r>
        <w:rPr>
          <w:rFonts w:ascii="Calibri" w:hAnsi="Calibri" w:eastAsia="微软雅黑"/>
          <w:b/>
          <w:color w:val="0B2545"/>
          <w:sz w:val="34"/>
          <w:szCs w:val="34"/>
        </w:rPr>
        <w:t>4. 统一质量要求</w:t>
      </w:r>
    </w:p>
    <w:tbl>
      <w:tblPr>
        <w:tblStyle w:val="6"/>
        <w:tblW w:w="14400" w:type="dxa"/>
        <w:tblInd w:w="120" w:type="dxa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0800"/>
      </w:tblGrid>
      <w:tr w14:paraId="55775E6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9DFEF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项目</w:t>
            </w:r>
          </w:p>
        </w:tc>
        <w:tc>
          <w:tcPr>
            <w:tcW w:w="10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5787F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要求</w:t>
            </w:r>
          </w:p>
        </w:tc>
      </w:tr>
      <w:tr w14:paraId="542C9BD9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FED67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图片清晰度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507D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按 2x 像素交付，主体边缘清晰，不要出现明显压缩块、噪点、锯齿或过度锐化。</w:t>
            </w:r>
          </w:p>
        </w:tc>
      </w:tr>
      <w:tr w14:paraId="467FF872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C1E17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裁切安全区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362DD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主体左右至少保留 6%-10% 安全区；有文案叠加的图要预留空白区域。</w:t>
            </w:r>
          </w:p>
        </w:tc>
      </w:tr>
      <w:tr w14:paraId="0A191D36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957C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文字处理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B234F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页面文案不要做死在背景图里；必须放在图片里的文字要确认移动端仍然可读。</w:t>
            </w:r>
          </w:p>
        </w:tc>
      </w:tr>
      <w:tr w14:paraId="0B05E4DD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BA2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文件体积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C0A1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Hero/大场景图建议 250-900KB；普通 banner 90-520KB；产品卡图 40-260KB；小样 4-35KB。最终以清晰度优先。</w:t>
            </w:r>
          </w:p>
        </w:tc>
      </w:tr>
      <w:tr w14:paraId="3FCCB77E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9810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命名规则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8DF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建议：页面-模块-端-序号-类型.webp，例如 home-hero-pc-01-display.webp、sale-entry-mobile-03-category.webp。</w:t>
            </w:r>
          </w:p>
        </w:tc>
      </w:tr>
      <w:tr w14:paraId="7F9FDABA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90A45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文件夹</w:t>
            </w:r>
          </w:p>
        </w:tc>
        <w:tc>
          <w:tcPr>
            <w:tcW w:w="10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E0016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建议按 image/product、image/display、image/banner、image/category-entry、image/swatch、image/logo、video/source、video/poster 分类。</w:t>
            </w:r>
          </w:p>
        </w:tc>
      </w:tr>
    </w:tbl>
    <w:p w14:paraId="34525914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br w:type="page"/>
      </w:r>
      <w:r>
        <w:rPr>
          <w:rFonts w:ascii="Calibri" w:hAnsi="Calibri" w:eastAsia="微软雅黑"/>
          <w:b/>
          <w:color w:val="0B2545"/>
          <w:sz w:val="34"/>
          <w:szCs w:val="34"/>
        </w:rPr>
        <w:t>5. 素材回传清单模板</w:t>
      </w:r>
    </w:p>
    <w:p w14:paraId="3CCAC80B">
      <w:pPr>
        <w:spacing w:before="0" w:after="180" w:line="360" w:lineRule="auto"/>
      </w:pPr>
      <w:r>
        <w:rPr>
          <w:rFonts w:ascii="Calibri" w:hAnsi="Calibri" w:eastAsia="微软雅黑"/>
          <w:color w:val="4B5563"/>
          <w:sz w:val="26"/>
          <w:szCs w:val="26"/>
        </w:rPr>
        <w:t>请对方回传素材时，至少按下面字段整理。我们主要核对数量、尺寸、分辨率和格式是否符合要求。</w:t>
      </w:r>
    </w:p>
    <w:tbl>
      <w:tblPr>
        <w:tblStyle w:val="6"/>
        <w:tblW w:w="14400" w:type="dxa"/>
        <w:tblInd w:w="120" w:type="dxa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50"/>
        <w:gridCol w:w="2100"/>
        <w:gridCol w:w="850"/>
        <w:gridCol w:w="1550"/>
        <w:gridCol w:w="1050"/>
        <w:gridCol w:w="1300"/>
        <w:gridCol w:w="2450"/>
      </w:tblGrid>
      <w:tr w14:paraId="6D1B6F2C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6FD15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序号</w:t>
            </w:r>
          </w:p>
        </w:tc>
        <w:tc>
          <w:tcPr>
            <w:tcW w:w="19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E8022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素材类型</w:t>
            </w:r>
          </w:p>
        </w:tc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C4A38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文件名</w:t>
            </w:r>
          </w:p>
        </w:tc>
        <w:tc>
          <w:tcPr>
            <w:tcW w:w="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C95E6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数量</w:t>
            </w:r>
          </w:p>
        </w:tc>
        <w:tc>
          <w:tcPr>
            <w:tcW w:w="15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DB5DA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实际像素</w:t>
            </w:r>
          </w:p>
        </w:tc>
        <w:tc>
          <w:tcPr>
            <w:tcW w:w="1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E10C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格式</w:t>
            </w:r>
          </w:p>
        </w:tc>
        <w:tc>
          <w:tcPr>
            <w:tcW w:w="1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62BC8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PC/Mobile</w:t>
            </w:r>
          </w:p>
        </w:tc>
        <w:tc>
          <w:tcPr>
            <w:tcW w:w="2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5F84F">
            <w:pPr>
              <w:spacing w:after="30" w:line="330" w:lineRule="auto"/>
            </w:pPr>
            <w:r>
              <w:rPr>
                <w:rFonts w:ascii="Calibri" w:hAnsi="Calibri" w:eastAsia="微软雅黑"/>
                <w:b/>
                <w:color w:val="0B2545"/>
                <w:sz w:val="23"/>
                <w:szCs w:val="23"/>
              </w:rPr>
              <w:t>备注</w:t>
            </w:r>
          </w:p>
        </w:tc>
      </w:tr>
      <w:tr w14:paraId="54D2005B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972C9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130BA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产品图 / 展示图 / Banner / 视频 / Logo 等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185AF">
            <w:pPr>
              <w:spacing w:after="30" w:line="330" w:lineRule="auto"/>
            </w:pP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3D2D">
            <w:pPr>
              <w:spacing w:after="30" w:line="330" w:lineRule="auto"/>
            </w:pP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5BA54">
            <w:pPr>
              <w:spacing w:after="30" w:line="330" w:lineRule="auto"/>
            </w:pP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D9F4B">
            <w:pPr>
              <w:spacing w:after="30" w:line="330" w:lineRule="auto"/>
            </w:pP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4F1AE">
            <w:pPr>
              <w:spacing w:after="30" w:line="330" w:lineRule="auto"/>
            </w:pP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520D">
            <w:pPr>
              <w:spacing w:after="30" w:line="330" w:lineRule="auto"/>
            </w:pPr>
          </w:p>
        </w:tc>
      </w:tr>
      <w:tr w14:paraId="4C39281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B0D30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E181">
            <w:pPr>
              <w:spacing w:after="30" w:line="330" w:lineRule="auto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6C37B">
            <w:pPr>
              <w:spacing w:after="30" w:line="330" w:lineRule="auto"/>
            </w:pP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78CDD">
            <w:pPr>
              <w:spacing w:after="30" w:line="330" w:lineRule="auto"/>
            </w:pP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16F53">
            <w:pPr>
              <w:spacing w:after="30" w:line="330" w:lineRule="auto"/>
            </w:pP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485F7">
            <w:pPr>
              <w:spacing w:after="30" w:line="330" w:lineRule="auto"/>
            </w:pP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7764">
            <w:pPr>
              <w:spacing w:after="30" w:line="330" w:lineRule="auto"/>
            </w:pP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6F9B4">
            <w:pPr>
              <w:spacing w:after="30" w:line="330" w:lineRule="auto"/>
            </w:pPr>
          </w:p>
        </w:tc>
      </w:tr>
      <w:tr w14:paraId="62E06E42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8EE3A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B88B2">
            <w:pPr>
              <w:spacing w:after="30" w:line="330" w:lineRule="auto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D69FD">
            <w:pPr>
              <w:spacing w:after="30" w:line="330" w:lineRule="auto"/>
            </w:pP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3237">
            <w:pPr>
              <w:spacing w:after="30" w:line="330" w:lineRule="auto"/>
            </w:pP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1F671">
            <w:pPr>
              <w:spacing w:after="30" w:line="330" w:lineRule="auto"/>
            </w:pP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C37ED">
            <w:pPr>
              <w:spacing w:after="30" w:line="330" w:lineRule="auto"/>
            </w:pP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A3057">
            <w:pPr>
              <w:spacing w:after="30" w:line="330" w:lineRule="auto"/>
            </w:pP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B109F">
            <w:pPr>
              <w:spacing w:after="30" w:line="330" w:lineRule="auto"/>
            </w:pPr>
          </w:p>
        </w:tc>
      </w:tr>
      <w:tr w14:paraId="5D5EB5DC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1ABB1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2AE59">
            <w:pPr>
              <w:spacing w:after="30" w:line="330" w:lineRule="auto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FB8CE">
            <w:pPr>
              <w:spacing w:after="30" w:line="330" w:lineRule="auto"/>
            </w:pP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172C3">
            <w:pPr>
              <w:spacing w:after="30" w:line="330" w:lineRule="auto"/>
            </w:pP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7EEF7">
            <w:pPr>
              <w:spacing w:after="30" w:line="330" w:lineRule="auto"/>
            </w:pP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D0236">
            <w:pPr>
              <w:spacing w:after="30" w:line="330" w:lineRule="auto"/>
            </w:pP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D6F61">
            <w:pPr>
              <w:spacing w:after="30" w:line="330" w:lineRule="auto"/>
            </w:pP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4A353">
            <w:pPr>
              <w:spacing w:after="30" w:line="330" w:lineRule="auto"/>
            </w:pPr>
          </w:p>
        </w:tc>
      </w:tr>
      <w:tr w14:paraId="128ED734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826DE">
            <w:pPr>
              <w:spacing w:after="30" w:line="330" w:lineRule="auto"/>
            </w:pPr>
            <w:r>
              <w:rPr>
                <w:rFonts w:ascii="Calibri" w:hAnsi="Calibri" w:eastAsia="微软雅黑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E138E">
            <w:pPr>
              <w:spacing w:after="30" w:line="330" w:lineRule="auto"/>
            </w:pP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983F4">
            <w:pPr>
              <w:spacing w:after="30" w:line="330" w:lineRule="auto"/>
            </w:pP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5F2F9">
            <w:pPr>
              <w:spacing w:after="30" w:line="330" w:lineRule="auto"/>
            </w:pP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99217">
            <w:pPr>
              <w:spacing w:after="30" w:line="330" w:lineRule="auto"/>
            </w:pP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A4524">
            <w:pPr>
              <w:spacing w:after="30" w:line="330" w:lineRule="auto"/>
            </w:pP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20A5B">
            <w:pPr>
              <w:spacing w:after="30" w:line="330" w:lineRule="auto"/>
            </w:pP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FDA81">
            <w:pPr>
              <w:spacing w:after="30" w:line="330" w:lineRule="auto"/>
            </w:pPr>
          </w:p>
        </w:tc>
      </w:tr>
    </w:tbl>
    <w:p w14:paraId="37D70AAC">
      <w:pPr>
        <w:pStyle w:val="2"/>
        <w:spacing w:before="220" w:after="100" w:line="360" w:lineRule="auto"/>
      </w:pPr>
      <w:r>
        <w:rPr>
          <w:rFonts w:ascii="Calibri" w:hAnsi="Calibri" w:eastAsia="微软雅黑"/>
          <w:b/>
          <w:color w:val="0B2545"/>
          <w:sz w:val="34"/>
          <w:szCs w:val="34"/>
        </w:rPr>
        <w:t>6. 给素材提供方的话术</w:t>
      </w:r>
    </w:p>
    <w:p w14:paraId="0AF7915A">
      <w:pPr>
        <w:spacing w:before="0" w:after="120" w:line="360" w:lineRule="auto"/>
      </w:pPr>
      <w:r>
        <w:rPr>
          <w:rFonts w:ascii="Calibri" w:hAnsi="Calibri" w:eastAsia="微软雅黑"/>
          <w:color w:val="000000"/>
          <w:sz w:val="26"/>
          <w:szCs w:val="26"/>
        </w:rPr>
        <w:t>请按照本清单里的素材类型和参数准备图片、视频与标识素材。当前不要按具体家具品类锁死，只需要按产品图、展示图、横幅图、分类入口图、视频、Logo/文字标识等通用类型回传。每项素材请标明文件名、数量、实际像素、格式、适用 PC 或 Mobile，并确保数量和尺寸与表格要求一致。</w:t>
      </w:r>
    </w:p>
    <w:sectPr>
      <w:pgSz w:w="15840" w:h="12240" w:orient="landscape"/>
      <w:pgMar w:top="720" w:right="720" w:bottom="720" w:left="720" w:header="360" w:footer="36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7465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340" w:after="180" w:line="300" w:lineRule="auto"/>
      <w:outlineLvl w:val="0"/>
    </w:pPr>
    <w:rPr>
      <w:rFonts w:ascii="Calibri" w:hAnsi="Calibri" w:eastAsia="微软雅黑"/>
      <w:b/>
      <w:color w:val="2E74B5"/>
      <w:sz w:val="31"/>
      <w:szCs w:val="31"/>
    </w:rPr>
  </w:style>
  <w:style w:type="paragraph" w:styleId="3">
    <w:name w:val="heading 2"/>
    <w:basedOn w:val="1"/>
    <w:next w:val="1"/>
    <w:qFormat/>
    <w:uiPriority w:val="0"/>
    <w:pPr>
      <w:keepNext/>
      <w:spacing w:before="260" w:after="130" w:line="300" w:lineRule="auto"/>
      <w:outlineLvl w:val="1"/>
    </w:pPr>
    <w:rPr>
      <w:rFonts w:ascii="Calibri" w:hAnsi="Calibri" w:eastAsia="微软雅黑"/>
      <w:b/>
      <w:color w:val="2E74B5"/>
      <w:sz w:val="25"/>
      <w:szCs w:val="25"/>
    </w:rPr>
  </w:style>
  <w:style w:type="paragraph" w:styleId="4">
    <w:name w:val="heading 3"/>
    <w:basedOn w:val="1"/>
    <w:next w:val="1"/>
    <w:qFormat/>
    <w:uiPriority w:val="0"/>
    <w:pPr>
      <w:keepNext/>
      <w:spacing w:before="180" w:after="90" w:line="300" w:lineRule="auto"/>
      <w:outlineLvl w:val="2"/>
    </w:pPr>
    <w:rPr>
      <w:rFonts w:ascii="Calibri" w:hAnsi="Calibri" w:eastAsia="微软雅黑"/>
      <w:b/>
      <w:color w:val="1F4D78"/>
      <w:sz w:val="23"/>
      <w:szCs w:val="23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DADCE0" w:sz="4" w:space="0"/>
        <w:left w:val="single" w:color="DADCE0" w:sz="4" w:space="0"/>
        <w:bottom w:val="single" w:color="DADCE0" w:sz="4" w:space="0"/>
        <w:right w:val="single" w:color="DADCE0" w:sz="4" w:space="0"/>
        <w:insideH w:val="single" w:color="DADCE0" w:sz="4" w:space="0"/>
        <w:insideV w:val="single" w:color="DADCE0" w:sz="4" w:space="0"/>
      </w:tblBorders>
    </w:tblPr>
  </w:style>
  <w:style w:type="paragraph" w:customStyle="1" w:styleId="8">
    <w:name w:val="TitleStyle"/>
    <w:basedOn w:val="1"/>
    <w:qFormat/>
    <w:uiPriority w:val="0"/>
    <w:pPr>
      <w:spacing w:after="80" w:line="300" w:lineRule="auto"/>
    </w:pPr>
    <w:rPr>
      <w:rFonts w:ascii="Calibri" w:hAnsi="Calibri" w:eastAsia="微软雅黑"/>
      <w:b/>
      <w:color w:val="0B2545"/>
      <w:sz w:val="36"/>
      <w:szCs w:val="36"/>
    </w:rPr>
  </w:style>
  <w:style w:type="paragraph" w:customStyle="1" w:styleId="9">
    <w:name w:val="Code"/>
    <w:basedOn w:val="1"/>
    <w:qFormat/>
    <w:uiPriority w:val="0"/>
    <w:pPr>
      <w:shd w:val="clear" w:fill="F4F6F9"/>
      <w:spacing w:after="0" w:line="280" w:lineRule="auto"/>
    </w:pPr>
    <w:rPr>
      <w:rFonts w:ascii="Consolas" w:hAnsi="Consolas"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1525</Words>
  <Characters>2150</Characters>
  <TotalTime>2</TotalTime>
  <ScaleCrop>false</ScaleCrop>
  <LinksUpToDate>false</LinksUpToDate>
  <CharactersWithSpaces>2369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2026-05-27T07:03:00Z</dcterms:created>
  <dc:creator>Codex</dc:creator>
  <cp:lastModifiedBy>Kovey   Tripper</cp:lastModifiedBy>
  <dcterms:modified xsi:type="dcterms:W3CDTF">2026-05-28T01:07:58Z</dcterms:modified>
  <dc:title>???????????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eyJoZGlkIjoiMjI5MDBlY2RmMzBlNTEzZGNmYjAxOThmOTgwZGU1YTEiLCJ1c2VySWQiOiI4ODUwNTUzMjgifQ==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241D7F504B514E47A18D4432DBB2ED2A_12</vt:lpwstr>
  </property>
</Properties>
</file>