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80"/>
          <w:szCs w:val="80"/>
        </w:rPr>
      </w:pPr>
      <w:bookmarkStart w:colFirst="0" w:colLast="0" w:name="_heading=h.mi1u9ciq450o" w:id="0"/>
      <w:bookmarkEnd w:id="0"/>
      <w:r w:rsidDel="00000000" w:rsidR="00000000" w:rsidRPr="00000000">
        <w:rPr>
          <w:sz w:val="80"/>
          <w:szCs w:val="80"/>
          <w:rtl w:val="0"/>
        </w:rPr>
        <w:t xml:space="preserve">CHRIS NATTRESS</w:t>
      </w:r>
    </w:p>
    <w:p w:rsidR="00000000" w:rsidDel="00000000" w:rsidP="00000000" w:rsidRDefault="00000000" w:rsidRPr="00000000" w14:paraId="00000002">
      <w:pPr>
        <w:spacing w:line="240" w:lineRule="auto"/>
        <w:jc w:val="both"/>
        <w:rPr>
          <w:sz w:val="10"/>
          <w:szCs w:val="10"/>
        </w:rPr>
      </w:pPr>
      <w:r w:rsidDel="00000000" w:rsidR="00000000" w:rsidRPr="00000000">
        <w:rPr>
          <w:rtl w:val="0"/>
        </w:rPr>
      </w:r>
    </w:p>
    <w:p w:rsidR="00000000" w:rsidDel="00000000" w:rsidP="00000000" w:rsidRDefault="00000000" w:rsidRPr="00000000" w14:paraId="00000003">
      <w:pPr>
        <w:pStyle w:val="Subtitle"/>
        <w:jc w:val="center"/>
        <w:rPr>
          <w:sz w:val="30"/>
          <w:szCs w:val="30"/>
        </w:rPr>
      </w:pPr>
      <w:bookmarkStart w:colFirst="0" w:colLast="0" w:name="_heading=h.kt4rjp1t55a0" w:id="1"/>
      <w:bookmarkEnd w:id="1"/>
      <w:r w:rsidDel="00000000" w:rsidR="00000000" w:rsidRPr="00000000">
        <w:rPr>
          <w:sz w:val="30"/>
          <w:szCs w:val="30"/>
          <w:rtl w:val="0"/>
        </w:rPr>
        <w:t xml:space="preserve">TECHNICAL LEAD | SENIOR SOFTWARE ENGINEER</w:t>
      </w:r>
    </w:p>
    <w:p w:rsidR="00000000" w:rsidDel="00000000" w:rsidP="00000000" w:rsidRDefault="00000000" w:rsidRPr="00000000" w14:paraId="00000004">
      <w:pPr>
        <w:spacing w:line="240" w:lineRule="auto"/>
        <w:jc w:val="both"/>
        <w:rPr/>
      </w:pPr>
      <w:r w:rsidDel="00000000" w:rsidR="00000000" w:rsidRPr="00000000">
        <w:rPr>
          <w:rtl w:val="0"/>
        </w:rPr>
      </w:r>
    </w:p>
    <w:p w:rsidR="00000000" w:rsidDel="00000000" w:rsidP="00000000" w:rsidRDefault="00000000" w:rsidRPr="00000000" w14:paraId="00000005">
      <w:pPr>
        <w:spacing w:line="240" w:lineRule="auto"/>
        <w:jc w:val="both"/>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240" w:lineRule="auto"/>
        <w:jc w:val="both"/>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t xml:space="preserve">Avon, CO | cnattress@gmail.com | (570) 690-1180 | https://www.linkedin.com/in/chris-nattress</w:t>
      </w:r>
    </w:p>
    <w:p w:rsidR="00000000" w:rsidDel="00000000" w:rsidP="00000000" w:rsidRDefault="00000000" w:rsidRPr="00000000" w14:paraId="00000009">
      <w:pPr>
        <w:spacing w:line="240" w:lineRule="auto"/>
        <w:jc w:val="both"/>
        <w:rPr/>
      </w:pPr>
      <w:r w:rsidDel="00000000" w:rsidR="00000000" w:rsidRPr="00000000">
        <w:rPr>
          <w:rtl w:val="0"/>
        </w:rPr>
      </w:r>
    </w:p>
    <w:p w:rsidR="00000000" w:rsidDel="00000000" w:rsidP="00000000" w:rsidRDefault="00000000" w:rsidRPr="00000000" w14:paraId="0000000A">
      <w:pPr>
        <w:pStyle w:val="Heading1"/>
        <w:rPr/>
      </w:pPr>
      <w:bookmarkStart w:colFirst="0" w:colLast="0" w:name="_heading=h.bp2yruibhns7" w:id="2"/>
      <w:bookmarkEnd w:id="2"/>
      <w:r w:rsidDel="00000000" w:rsidR="00000000" w:rsidRPr="00000000">
        <w:rPr>
          <w:rtl w:val="0"/>
        </w:rPr>
        <w:t xml:space="preserve">PROFESSIONAL SUMMARY</w:t>
      </w:r>
    </w:p>
    <w:p w:rsidR="00000000" w:rsidDel="00000000" w:rsidP="00000000" w:rsidRDefault="00000000" w:rsidRPr="00000000" w14:paraId="0000000B">
      <w:pPr>
        <w:spacing w:line="240" w:lineRule="auto"/>
        <w:jc w:val="both"/>
        <w:rPr>
          <w:b w:val="1"/>
        </w:rPr>
      </w:pPr>
      <w:r w:rsidDel="00000000" w:rsidR="00000000" w:rsidRPr="00000000">
        <w:rPr>
          <w:rtl w:val="0"/>
        </w:rPr>
      </w:r>
    </w:p>
    <w:p w:rsidR="00000000" w:rsidDel="00000000" w:rsidP="00000000" w:rsidRDefault="00000000" w:rsidRPr="00000000" w14:paraId="0000000C">
      <w:pPr>
        <w:spacing w:line="240" w:lineRule="auto"/>
        <w:jc w:val="left"/>
        <w:rPr>
          <w:sz w:val="20"/>
          <w:szCs w:val="20"/>
        </w:rPr>
      </w:pPr>
      <w:r w:rsidDel="00000000" w:rsidR="00000000" w:rsidRPr="00000000">
        <w:rPr>
          <w:rtl w:val="0"/>
        </w:rPr>
        <w:t xml:space="preserve">Technical Lead with 20+ years of experience designing and delivering scalable web applications across healthcare, fintech, and hospitality sectors. Specialized in C#/.NET Core, Angular, cloud architectures, and AI systems, with expertise in LLM integrations, AI IDE’s, and multiple coding agents in green field and brown field development. Proven track record of leading distributed teams, mentoring engineers, and architecting innovative solutions from microservices to AI-powered automation. Expert in systems-based problem-solving, translating complex business requirements into elegant technical solutions that drive performance, reliability, and innovation.</w:t>
      </w:r>
      <w:r w:rsidDel="00000000" w:rsidR="00000000" w:rsidRPr="00000000">
        <w:rPr>
          <w:rtl w:val="0"/>
        </w:rPr>
      </w:r>
    </w:p>
    <w:p w:rsidR="00000000" w:rsidDel="00000000" w:rsidP="00000000" w:rsidRDefault="00000000" w:rsidRPr="00000000" w14:paraId="0000000D">
      <w:pPr>
        <w:spacing w:line="240" w:lineRule="auto"/>
        <w:jc w:val="both"/>
        <w:rPr/>
      </w:pPr>
      <w:r w:rsidDel="00000000" w:rsidR="00000000" w:rsidRPr="00000000">
        <w:rPr>
          <w:rtl w:val="0"/>
        </w:rPr>
      </w:r>
    </w:p>
    <w:p w:rsidR="00000000" w:rsidDel="00000000" w:rsidP="00000000" w:rsidRDefault="00000000" w:rsidRPr="00000000" w14:paraId="0000000E">
      <w:pPr>
        <w:pStyle w:val="Heading1"/>
        <w:rPr/>
      </w:pPr>
      <w:bookmarkStart w:colFirst="0" w:colLast="0" w:name="_heading=h.wgheux4ttzqg" w:id="3"/>
      <w:bookmarkEnd w:id="3"/>
      <w:r w:rsidDel="00000000" w:rsidR="00000000" w:rsidRPr="00000000">
        <w:rPr>
          <w:rtl w:val="0"/>
        </w:rPr>
        <w:t xml:space="preserve">AREAS OF EXPERTISE</w:t>
      </w:r>
    </w:p>
    <w:p w:rsidR="00000000" w:rsidDel="00000000" w:rsidP="00000000" w:rsidRDefault="00000000" w:rsidRPr="00000000" w14:paraId="0000000F">
      <w:pPr>
        <w:rPr>
          <w:rFonts w:ascii="Times New Roman" w:cs="Times New Roman" w:eastAsia="Times New Roman" w:hAnsi="Times New Roman"/>
          <w:color w:val="464646"/>
          <w:sz w:val="22"/>
          <w:szCs w:val="22"/>
        </w:rPr>
      </w:pPr>
      <w:r w:rsidDel="00000000" w:rsidR="00000000" w:rsidRPr="00000000">
        <w:rPr>
          <w:rtl w:val="0"/>
        </w:rPr>
      </w:r>
    </w:p>
    <w:tbl>
      <w:tblPr>
        <w:tblStyle w:val="Table1"/>
        <w:tblW w:w="10800.0" w:type="dxa"/>
        <w:jc w:val="left"/>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deeaf6"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57.1653543307087" w:right="0" w:hanging="357.1653543307087"/>
              <w:jc w:val="left"/>
              <w:rPr>
                <w:color w:val="464646"/>
              </w:rPr>
            </w:pPr>
            <w:r w:rsidDel="00000000" w:rsidR="00000000" w:rsidRPr="00000000">
              <w:rPr>
                <w:color w:val="464646"/>
                <w:rtl w:val="0"/>
              </w:rPr>
              <w:t xml:space="preserve">C# / .NET Core / SQL</w:t>
            </w:r>
          </w:p>
        </w:tc>
        <w:tc>
          <w:tcPr>
            <w:shd w:fill="deeaf6"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57.1653543307087" w:right="0" w:hanging="357.1653543307087"/>
              <w:jc w:val="left"/>
              <w:rPr>
                <w:color w:val="464646"/>
              </w:rPr>
            </w:pPr>
            <w:r w:rsidDel="00000000" w:rsidR="00000000" w:rsidRPr="00000000">
              <w:rPr>
                <w:color w:val="464646"/>
                <w:rtl w:val="0"/>
              </w:rPr>
              <w:t xml:space="preserve">VueJS / Vue3</w:t>
            </w:r>
          </w:p>
        </w:tc>
        <w:tc>
          <w:tcPr>
            <w:shd w:fill="deeaf6"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57.1653543307087" w:right="0" w:hanging="357.1653543307087"/>
              <w:jc w:val="left"/>
              <w:rPr>
                <w:color w:val="464646"/>
              </w:rPr>
            </w:pPr>
            <w:r w:rsidDel="00000000" w:rsidR="00000000" w:rsidRPr="00000000">
              <w:rPr>
                <w:color w:val="464646"/>
                <w:rtl w:val="0"/>
              </w:rPr>
              <w:t xml:space="preserve">Azure</w:t>
            </w:r>
          </w:p>
        </w:tc>
        <w:tc>
          <w:tcPr>
            <w:shd w:fill="deeaf6"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57.1653543307087" w:right="0" w:hanging="357.1653543307087"/>
              <w:jc w:val="left"/>
              <w:rPr>
                <w:color w:val="464646"/>
              </w:rPr>
            </w:pPr>
            <w:r w:rsidDel="00000000" w:rsidR="00000000" w:rsidRPr="00000000">
              <w:rPr>
                <w:color w:val="464646"/>
                <w:rtl w:val="0"/>
              </w:rPr>
              <w:t xml:space="preserve">CI / CD &amp; Devops</w:t>
            </w:r>
          </w:p>
        </w:tc>
      </w:tr>
      <w:tr>
        <w:trPr>
          <w:cantSplit w:val="0"/>
          <w:tblHeader w:val="0"/>
        </w:trPr>
        <w:tc>
          <w:tcPr>
            <w:shd w:fill="f2f2f2"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57.1653543307087" w:right="0" w:hanging="357.1653543307087"/>
              <w:jc w:val="left"/>
              <w:rPr>
                <w:color w:val="464646"/>
              </w:rPr>
            </w:pPr>
            <w:r w:rsidDel="00000000" w:rsidR="00000000" w:rsidRPr="00000000">
              <w:rPr>
                <w:color w:val="464646"/>
                <w:rtl w:val="0"/>
              </w:rPr>
              <w:t xml:space="preserve">Angular 2x-16x</w:t>
            </w:r>
          </w:p>
        </w:tc>
        <w:tc>
          <w:tcPr>
            <w:shd w:fill="f2f2f2"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57.1653543307087" w:right="0" w:hanging="357.1653543307087"/>
              <w:jc w:val="left"/>
              <w:rPr>
                <w:color w:val="464646"/>
              </w:rPr>
            </w:pPr>
            <w:r w:rsidDel="00000000" w:rsidR="00000000" w:rsidRPr="00000000">
              <w:rPr>
                <w:color w:val="464646"/>
                <w:rtl w:val="0"/>
              </w:rPr>
              <w:t xml:space="preserve">Agile / Scrum</w:t>
            </w:r>
          </w:p>
        </w:tc>
        <w:tc>
          <w:tcPr>
            <w:shd w:fill="f2f2f2"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57.1653543307087" w:right="0" w:hanging="357.1653543307087"/>
              <w:jc w:val="left"/>
              <w:rPr>
                <w:color w:val="464646"/>
              </w:rPr>
            </w:pPr>
            <w:r w:rsidDel="00000000" w:rsidR="00000000" w:rsidRPr="00000000">
              <w:rPr>
                <w:color w:val="464646"/>
                <w:rtl w:val="0"/>
              </w:rPr>
              <w:t xml:space="preserve">REST API Design</w:t>
            </w:r>
          </w:p>
        </w:tc>
        <w:tc>
          <w:tcPr>
            <w:shd w:fill="f2f2f2"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57.1653543307087" w:right="0" w:hanging="357.1653543307087"/>
              <w:jc w:val="left"/>
              <w:rPr>
                <w:color w:val="464646"/>
              </w:rPr>
            </w:pPr>
            <w:r w:rsidDel="00000000" w:rsidR="00000000" w:rsidRPr="00000000">
              <w:rPr>
                <w:color w:val="464646"/>
                <w:rtl w:val="0"/>
              </w:rPr>
              <w:t xml:space="preserve">TS / JS</w:t>
            </w:r>
          </w:p>
        </w:tc>
      </w:tr>
      <w:tr>
        <w:trPr>
          <w:cantSplit w:val="0"/>
          <w:tblHeader w:val="0"/>
        </w:trPr>
        <w:tc>
          <w:tcPr>
            <w:shd w:fill="deeaf6"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57.1653543307087" w:right="0" w:hanging="357.1653543307087"/>
              <w:jc w:val="left"/>
              <w:rPr>
                <w:color w:val="464646"/>
              </w:rPr>
            </w:pPr>
            <w:r w:rsidDel="00000000" w:rsidR="00000000" w:rsidRPr="00000000">
              <w:rPr>
                <w:color w:val="464646"/>
                <w:rtl w:val="0"/>
              </w:rPr>
              <w:t xml:space="preserve">Microservices</w:t>
            </w:r>
          </w:p>
        </w:tc>
        <w:tc>
          <w:tcPr>
            <w:shd w:fill="deeaf6"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57.1653543307087" w:right="0" w:hanging="357.1653543307087"/>
              <w:jc w:val="left"/>
              <w:rPr>
                <w:color w:val="464646"/>
              </w:rPr>
            </w:pPr>
            <w:r w:rsidDel="00000000" w:rsidR="00000000" w:rsidRPr="00000000">
              <w:rPr>
                <w:color w:val="464646"/>
                <w:rtl w:val="0"/>
              </w:rPr>
              <w:t xml:space="preserve">Technical Leadership</w:t>
            </w:r>
          </w:p>
        </w:tc>
        <w:tc>
          <w:tcPr>
            <w:shd w:fill="deeaf6"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57.1653543307087" w:right="0" w:hanging="357.1653543307087"/>
              <w:jc w:val="left"/>
              <w:rPr>
                <w:color w:val="464646"/>
              </w:rPr>
            </w:pPr>
            <w:r w:rsidDel="00000000" w:rsidR="00000000" w:rsidRPr="00000000">
              <w:rPr>
                <w:color w:val="464646"/>
                <w:rtl w:val="0"/>
              </w:rPr>
              <w:t xml:space="preserve">Windsurf / Cursor</w:t>
            </w:r>
          </w:p>
        </w:tc>
        <w:tc>
          <w:tcPr>
            <w:shd w:fill="deeaf6"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57.1653543307087" w:right="0" w:hanging="357.1653543307087"/>
              <w:jc w:val="left"/>
              <w:rPr>
                <w:color w:val="464646"/>
              </w:rPr>
            </w:pPr>
            <w:r w:rsidDel="00000000" w:rsidR="00000000" w:rsidRPr="00000000">
              <w:rPr>
                <w:color w:val="464646"/>
                <w:rtl w:val="0"/>
              </w:rPr>
              <w:t xml:space="preserve">Mentorship</w:t>
            </w:r>
          </w:p>
        </w:tc>
      </w:tr>
    </w:tbl>
    <w:p w:rsidR="00000000" w:rsidDel="00000000" w:rsidP="00000000" w:rsidRDefault="00000000" w:rsidRPr="00000000" w14:paraId="0000001C">
      <w:pPr>
        <w:rPr>
          <w:rFonts w:ascii="Times New Roman" w:cs="Times New Roman" w:eastAsia="Times New Roman" w:hAnsi="Times New Roman"/>
          <w:color w:val="464646"/>
          <w:sz w:val="22"/>
          <w:szCs w:val="22"/>
        </w:rPr>
      </w:pPr>
      <w:r w:rsidDel="00000000" w:rsidR="00000000" w:rsidRPr="00000000">
        <w:rPr>
          <w:rtl w:val="0"/>
        </w:rPr>
      </w:r>
    </w:p>
    <w:p w:rsidR="00000000" w:rsidDel="00000000" w:rsidP="00000000" w:rsidRDefault="00000000" w:rsidRPr="00000000" w14:paraId="0000001D">
      <w:pPr>
        <w:pStyle w:val="Heading1"/>
        <w:rPr/>
      </w:pPr>
      <w:bookmarkStart w:colFirst="0" w:colLast="0" w:name="_heading=h.55qh55ldsxqa" w:id="4"/>
      <w:bookmarkEnd w:id="4"/>
      <w:r w:rsidDel="00000000" w:rsidR="00000000" w:rsidRPr="00000000">
        <w:rPr>
          <w:rtl w:val="0"/>
        </w:rPr>
        <w:t xml:space="preserve">CAREER HIGHLIGHTS</w:t>
      </w:r>
    </w:p>
    <w:p w:rsidR="00000000" w:rsidDel="00000000" w:rsidP="00000000" w:rsidRDefault="00000000" w:rsidRPr="00000000" w14:paraId="0000001E">
      <w:pPr>
        <w:rPr>
          <w:rFonts w:ascii="Times New Roman" w:cs="Times New Roman" w:eastAsia="Times New Roman" w:hAnsi="Times New Roman"/>
          <w:color w:val="464646"/>
          <w:sz w:val="22"/>
          <w:szCs w:val="22"/>
        </w:rPr>
      </w:pPr>
      <w:r w:rsidDel="00000000" w:rsidR="00000000" w:rsidRPr="00000000">
        <w:rPr>
          <w:rtl w:val="0"/>
        </w:rPr>
      </w:r>
    </w:p>
    <w:p w:rsidR="00000000" w:rsidDel="00000000" w:rsidP="00000000" w:rsidRDefault="00000000" w:rsidRPr="00000000" w14:paraId="0000001F">
      <w:pPr>
        <w:spacing w:after="60" w:lineRule="auto"/>
        <w:rPr/>
      </w:pPr>
      <w:r w:rsidDel="00000000" w:rsidR="00000000" w:rsidRPr="00000000">
        <w:rPr>
          <w:b w:val="1"/>
          <w:rtl w:val="0"/>
        </w:rPr>
        <w:t xml:space="preserve">Microservice Architecture:</w:t>
      </w:r>
      <w:r w:rsidDel="00000000" w:rsidR="00000000" w:rsidRPr="00000000">
        <w:rPr>
          <w:rtl w:val="0"/>
        </w:rPr>
        <w:t xml:space="preserve"> Led the design and modernized legacy of monolith systems to a microservice architecture supporting 25 api’s and 100’s of endpoints which were managed by up to 5 teams.</w:t>
      </w:r>
    </w:p>
    <w:p w:rsidR="00000000" w:rsidDel="00000000" w:rsidP="00000000" w:rsidRDefault="00000000" w:rsidRPr="00000000" w14:paraId="00000020">
      <w:pPr>
        <w:spacing w:after="60" w:lineRule="auto"/>
        <w:rPr/>
      </w:pPr>
      <w:r w:rsidDel="00000000" w:rsidR="00000000" w:rsidRPr="00000000">
        <w:rPr>
          <w:b w:val="1"/>
          <w:rtl w:val="0"/>
        </w:rPr>
        <w:t xml:space="preserve">Micro-Frontend Architecture:</w:t>
      </w:r>
      <w:r w:rsidDel="00000000" w:rsidR="00000000" w:rsidRPr="00000000">
        <w:rPr>
          <w:rtl w:val="0"/>
        </w:rPr>
        <w:t xml:space="preserve"> Led the design and implementation  of web components and angular elements micro-frontend strategy for enterprise customer portal, enabling independent deployment and reducing release cycles.</w:t>
      </w:r>
    </w:p>
    <w:p w:rsidR="00000000" w:rsidDel="00000000" w:rsidP="00000000" w:rsidRDefault="00000000" w:rsidRPr="00000000" w14:paraId="00000021">
      <w:pPr>
        <w:rPr/>
      </w:pPr>
      <w:r w:rsidDel="00000000" w:rsidR="00000000" w:rsidRPr="00000000">
        <w:rPr>
          <w:b w:val="1"/>
          <w:rtl w:val="0"/>
        </w:rPr>
        <w:t xml:space="preserve">Agile Transformation:</w:t>
      </w:r>
      <w:r w:rsidDel="00000000" w:rsidR="00000000" w:rsidRPr="00000000">
        <w:rPr>
          <w:rtl w:val="0"/>
        </w:rPr>
        <w:t xml:space="preserve"> Assisted in organization wide transition from waterfall to Scrum-based feature teams, improving delivery velocity and establishing sustainable development practices.</w:t>
      </w:r>
    </w:p>
    <w:p w:rsidR="00000000" w:rsidDel="00000000" w:rsidP="00000000" w:rsidRDefault="00000000" w:rsidRPr="00000000" w14:paraId="00000022">
      <w:pPr>
        <w:spacing w:line="240" w:lineRule="auto"/>
        <w:jc w:val="both"/>
        <w:rPr/>
      </w:pPr>
      <w:r w:rsidDel="00000000" w:rsidR="00000000" w:rsidRPr="00000000">
        <w:rPr>
          <w:rtl w:val="0"/>
        </w:rPr>
      </w:r>
    </w:p>
    <w:p w:rsidR="00000000" w:rsidDel="00000000" w:rsidP="00000000" w:rsidRDefault="00000000" w:rsidRPr="00000000" w14:paraId="00000023">
      <w:pPr>
        <w:pStyle w:val="Heading1"/>
        <w:rPr/>
      </w:pPr>
      <w:bookmarkStart w:colFirst="0" w:colLast="0" w:name="_heading=h.yyg227adnziz" w:id="5"/>
      <w:bookmarkEnd w:id="5"/>
      <w:r w:rsidDel="00000000" w:rsidR="00000000" w:rsidRPr="00000000">
        <w:rPr>
          <w:rtl w:val="0"/>
        </w:rPr>
        <w:t xml:space="preserve">PROFESSIONAL EXPERIENCE</w:t>
      </w:r>
    </w:p>
    <w:p w:rsidR="00000000" w:rsidDel="00000000" w:rsidP="00000000" w:rsidRDefault="00000000" w:rsidRPr="00000000" w14:paraId="00000024">
      <w:pPr>
        <w:rPr>
          <w:rFonts w:ascii="Times New Roman" w:cs="Times New Roman" w:eastAsia="Times New Roman" w:hAnsi="Times New Roman"/>
          <w:color w:val="464646"/>
          <w:sz w:val="22"/>
          <w:szCs w:val="22"/>
        </w:rPr>
      </w:pPr>
      <w:r w:rsidDel="00000000" w:rsidR="00000000" w:rsidRPr="00000000">
        <w:rPr>
          <w:rtl w:val="0"/>
        </w:rPr>
      </w:r>
    </w:p>
    <w:tbl>
      <w:tblPr>
        <w:tblStyle w:val="Table2"/>
        <w:tblW w:w="10800.0" w:type="dxa"/>
        <w:jc w:val="left"/>
        <w:tblLayout w:type="fixed"/>
        <w:tblLook w:val="0600"/>
      </w:tblPr>
      <w:tblGrid>
        <w:gridCol w:w="2700"/>
        <w:gridCol w:w="2700"/>
        <w:gridCol w:w="2700"/>
        <w:gridCol w:w="2700"/>
        <w:tblGridChange w:id="0">
          <w:tblGrid>
            <w:gridCol w:w="2700"/>
            <w:gridCol w:w="2700"/>
            <w:gridCol w:w="2700"/>
            <w:gridCol w:w="2700"/>
          </w:tblGrid>
        </w:tblGridChange>
      </w:tblGrid>
      <w:tr>
        <w:trPr>
          <w:cantSplit w:val="0"/>
          <w:trHeight w:val="220" w:hRule="atLeast"/>
          <w:tblHeader w:val="0"/>
        </w:trPr>
        <w:tc>
          <w:tcPr>
            <w:gridSpan w:val="4"/>
            <w:shd w:fill="deeaf6"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5">
            <w:pPr>
              <w:rPr/>
            </w:pPr>
            <w:r w:rsidDel="00000000" w:rsidR="00000000" w:rsidRPr="00000000">
              <w:rPr>
                <w:b w:val="1"/>
                <w:rtl w:val="0"/>
              </w:rPr>
              <w:t xml:space="preserve">Technical Lead,</w:t>
            </w:r>
            <w:r w:rsidDel="00000000" w:rsidR="00000000" w:rsidRPr="00000000">
              <w:rPr>
                <w:rtl w:val="0"/>
              </w:rPr>
              <w:t xml:space="preserve"> Smart Moving, </w:t>
            </w:r>
            <w:r w:rsidDel="00000000" w:rsidR="00000000" w:rsidRPr="00000000">
              <w:rPr>
                <w:i w:val="1"/>
                <w:rtl w:val="0"/>
              </w:rPr>
              <w:t xml:space="preserve">Dallas, TX</w:t>
            </w:r>
            <w:r w:rsidDel="00000000" w:rsidR="00000000" w:rsidRPr="00000000">
              <w:rPr>
                <w:rtl w:val="0"/>
              </w:rPr>
              <w:t xml:space="preserve"> | 2024 – Current</w:t>
            </w:r>
          </w:p>
        </w:tc>
      </w:tr>
    </w:tbl>
    <w:p w:rsidR="00000000" w:rsidDel="00000000" w:rsidP="00000000" w:rsidRDefault="00000000" w:rsidRPr="00000000" w14:paraId="00000029">
      <w:pPr>
        <w:spacing w:after="60" w:before="60" w:lineRule="auto"/>
        <w:rPr>
          <w:i w:val="1"/>
        </w:rPr>
      </w:pPr>
      <w:r w:rsidDel="00000000" w:rsidR="00000000" w:rsidRPr="00000000">
        <w:rPr>
          <w:i w:val="1"/>
          <w:rtl w:val="0"/>
        </w:rPr>
        <w:t xml:space="preserve">Lead development initiatives as technical lead for a diverse global team operating across multiple time zones in Asia and Latin America, orchestrating feature implementation in enterprise-scale Angular applications with C# backend APIs.</w:t>
      </w:r>
    </w:p>
    <w:p w:rsidR="00000000" w:rsidDel="00000000" w:rsidP="00000000" w:rsidRDefault="00000000" w:rsidRPr="00000000" w14:paraId="0000002A">
      <w:pPr>
        <w:numPr>
          <w:ilvl w:val="0"/>
          <w:numId w:val="2"/>
        </w:numPr>
        <w:spacing w:line="259.2000000000001" w:lineRule="auto"/>
        <w:ind w:left="720" w:hanging="360"/>
        <w:jc w:val="left"/>
      </w:pPr>
      <w:r w:rsidDel="00000000" w:rsidR="00000000" w:rsidRPr="00000000">
        <w:rPr>
          <w:rtl w:val="0"/>
        </w:rPr>
        <w:t xml:space="preserve">Led distributed global development team across multiple time zones in Asia and Latin America, establishing effective collaboration frameworks and code review practices that elevated team performance and maintained consistent code quality standards.</w:t>
      </w:r>
      <w:r w:rsidDel="00000000" w:rsidR="00000000" w:rsidRPr="00000000">
        <w:rPr>
          <w:rtl w:val="0"/>
        </w:rPr>
      </w:r>
    </w:p>
    <w:p w:rsidR="00000000" w:rsidDel="00000000" w:rsidP="00000000" w:rsidRDefault="00000000" w:rsidRPr="00000000" w14:paraId="0000002B">
      <w:pPr>
        <w:numPr>
          <w:ilvl w:val="0"/>
          <w:numId w:val="2"/>
        </w:numPr>
        <w:spacing w:line="259.2000000000001" w:lineRule="auto"/>
        <w:ind w:left="720" w:hanging="360"/>
        <w:jc w:val="left"/>
      </w:pPr>
      <w:r w:rsidDel="00000000" w:rsidR="00000000" w:rsidRPr="00000000">
        <w:rPr>
          <w:rtl w:val="0"/>
        </w:rPr>
        <w:t xml:space="preserve">Orchestrated feature implementation in enterprise-scale Angular application ensuring seamless integration with C# backend APIs through systematic architectural planning, cross-functional coordination, and rigorous testing protocols.</w:t>
      </w:r>
    </w:p>
    <w:p w:rsidR="00000000" w:rsidDel="00000000" w:rsidP="00000000" w:rsidRDefault="00000000" w:rsidRPr="00000000" w14:paraId="0000002C">
      <w:pPr>
        <w:numPr>
          <w:ilvl w:val="0"/>
          <w:numId w:val="2"/>
        </w:numPr>
        <w:spacing w:line="259.2000000000001" w:lineRule="auto"/>
        <w:ind w:left="720" w:hanging="360"/>
        <w:jc w:val="left"/>
      </w:pPr>
      <w:r w:rsidDel="00000000" w:rsidR="00000000" w:rsidRPr="00000000">
        <w:rPr>
          <w:rtl w:val="0"/>
        </w:rPr>
        <w:t xml:space="preserve">Mentored engineers in modern development practices including Angular best practices (versions 2-17) and TypeScript patterns, fostering technical growth and establishing consistent coding standards across the international team.</w:t>
      </w:r>
    </w:p>
    <w:p w:rsidR="00000000" w:rsidDel="00000000" w:rsidP="00000000" w:rsidRDefault="00000000" w:rsidRPr="00000000" w14:paraId="0000002D">
      <w:pPr>
        <w:rPr>
          <w:rFonts w:ascii="Times New Roman" w:cs="Times New Roman" w:eastAsia="Times New Roman" w:hAnsi="Times New Roman"/>
          <w:color w:val="464646"/>
          <w:sz w:val="22"/>
          <w:szCs w:val="22"/>
        </w:rPr>
      </w:pPr>
      <w:r w:rsidDel="00000000" w:rsidR="00000000" w:rsidRPr="00000000">
        <w:rPr>
          <w:rtl w:val="0"/>
        </w:rPr>
      </w:r>
    </w:p>
    <w:tbl>
      <w:tblPr>
        <w:tblStyle w:val="Table3"/>
        <w:tblW w:w="10800.0" w:type="dxa"/>
        <w:jc w:val="left"/>
        <w:tblLayout w:type="fixed"/>
        <w:tblLook w:val="0600"/>
      </w:tblPr>
      <w:tblGrid>
        <w:gridCol w:w="2700"/>
        <w:gridCol w:w="2700"/>
        <w:gridCol w:w="2700"/>
        <w:gridCol w:w="2700"/>
        <w:tblGridChange w:id="0">
          <w:tblGrid>
            <w:gridCol w:w="2700"/>
            <w:gridCol w:w="2700"/>
            <w:gridCol w:w="2700"/>
            <w:gridCol w:w="2700"/>
          </w:tblGrid>
        </w:tblGridChange>
      </w:tblGrid>
      <w:tr>
        <w:trPr>
          <w:cantSplit w:val="0"/>
          <w:trHeight w:val="220" w:hRule="atLeast"/>
          <w:tblHeader w:val="0"/>
        </w:trPr>
        <w:tc>
          <w:tcPr>
            <w:gridSpan w:val="4"/>
            <w:shd w:fill="deeaf6"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E">
            <w:pPr>
              <w:rPr/>
            </w:pPr>
            <w:r w:rsidDel="00000000" w:rsidR="00000000" w:rsidRPr="00000000">
              <w:rPr>
                <w:b w:val="1"/>
                <w:rtl w:val="0"/>
              </w:rPr>
              <w:t xml:space="preserve">Senior Software Engineer (contract),</w:t>
            </w:r>
            <w:r w:rsidDel="00000000" w:rsidR="00000000" w:rsidRPr="00000000">
              <w:rPr>
                <w:rtl w:val="0"/>
              </w:rPr>
              <w:t xml:space="preserve"> Safelite Autoglass, </w:t>
            </w:r>
            <w:r w:rsidDel="00000000" w:rsidR="00000000" w:rsidRPr="00000000">
              <w:rPr>
                <w:i w:val="1"/>
                <w:rtl w:val="0"/>
              </w:rPr>
              <w:t xml:space="preserve">Columbus, OH</w:t>
            </w:r>
            <w:r w:rsidDel="00000000" w:rsidR="00000000" w:rsidRPr="00000000">
              <w:rPr>
                <w:rtl w:val="0"/>
              </w:rPr>
              <w:t xml:space="preserve"> | 2024</w:t>
            </w:r>
          </w:p>
        </w:tc>
      </w:tr>
    </w:tbl>
    <w:p w:rsidR="00000000" w:rsidDel="00000000" w:rsidP="00000000" w:rsidRDefault="00000000" w:rsidRPr="00000000" w14:paraId="00000032">
      <w:pPr>
        <w:spacing w:after="60" w:before="60" w:lineRule="auto"/>
        <w:rPr>
          <w:i w:val="1"/>
        </w:rPr>
      </w:pPr>
      <w:r w:rsidDel="00000000" w:rsidR="00000000" w:rsidRPr="00000000">
        <w:rPr>
          <w:i w:val="1"/>
          <w:rtl w:val="0"/>
        </w:rPr>
        <w:t xml:space="preserve">Contractor developing high-performance C# microservices handling 10M+ daily requests with 99.9% uptime using AWS cloud-native solutions.</w:t>
      </w:r>
    </w:p>
    <w:p w:rsidR="00000000" w:rsidDel="00000000" w:rsidP="00000000" w:rsidRDefault="00000000" w:rsidRPr="00000000" w14:paraId="00000033">
      <w:pPr>
        <w:numPr>
          <w:ilvl w:val="0"/>
          <w:numId w:val="2"/>
        </w:numPr>
        <w:spacing w:line="259.2000000000001" w:lineRule="auto"/>
        <w:ind w:left="720" w:hanging="360"/>
        <w:jc w:val="left"/>
      </w:pPr>
      <w:r w:rsidDel="00000000" w:rsidR="00000000" w:rsidRPr="00000000">
        <w:rPr>
          <w:rtl w:val="0"/>
        </w:rPr>
        <w:t xml:space="preserve">Engineered cloud-native solutions using AWS services including Lambda, S3, and DynamoDB to enhance scalability and reliability of mission-critical microservices supporting millions of customer transactions daily across distributed service ecosystems.</w:t>
      </w:r>
    </w:p>
    <w:p w:rsidR="00000000" w:rsidDel="00000000" w:rsidP="00000000" w:rsidRDefault="00000000" w:rsidRPr="00000000" w14:paraId="00000034">
      <w:pPr>
        <w:numPr>
          <w:ilvl w:val="0"/>
          <w:numId w:val="2"/>
        </w:numPr>
        <w:spacing w:line="259.2000000000001" w:lineRule="auto"/>
        <w:ind w:left="720" w:hanging="360"/>
        <w:jc w:val="left"/>
      </w:pPr>
      <w:r w:rsidDel="00000000" w:rsidR="00000000" w:rsidRPr="00000000">
        <w:rPr>
          <w:rtl w:val="0"/>
        </w:rPr>
        <w:t xml:space="preserve">Optimized high-performance REST APIs handling 10+ million daily requests implementing caching strategies and query optimization techniques that maintained 99.9% uptime and sub-second response times for automotive service scheduling platforms.</w:t>
      </w:r>
    </w:p>
    <w:p w:rsidR="00000000" w:rsidDel="00000000" w:rsidP="00000000" w:rsidRDefault="00000000" w:rsidRPr="00000000" w14:paraId="00000035">
      <w:pPr>
        <w:rPr>
          <w:rFonts w:ascii="Times New Roman" w:cs="Times New Roman" w:eastAsia="Times New Roman" w:hAnsi="Times New Roman"/>
          <w:color w:val="464646"/>
          <w:sz w:val="22"/>
          <w:szCs w:val="22"/>
        </w:rPr>
      </w:pPr>
      <w:r w:rsidDel="00000000" w:rsidR="00000000" w:rsidRPr="00000000">
        <w:rPr>
          <w:rtl w:val="0"/>
        </w:rPr>
      </w:r>
    </w:p>
    <w:tbl>
      <w:tblPr>
        <w:tblStyle w:val="Table4"/>
        <w:tblW w:w="10800.0" w:type="dxa"/>
        <w:jc w:val="left"/>
        <w:tblLayout w:type="fixed"/>
        <w:tblLook w:val="0600"/>
      </w:tblPr>
      <w:tblGrid>
        <w:gridCol w:w="2700"/>
        <w:gridCol w:w="2700"/>
        <w:gridCol w:w="2700"/>
        <w:gridCol w:w="2700"/>
        <w:tblGridChange w:id="0">
          <w:tblGrid>
            <w:gridCol w:w="2700"/>
            <w:gridCol w:w="2700"/>
            <w:gridCol w:w="2700"/>
            <w:gridCol w:w="2700"/>
          </w:tblGrid>
        </w:tblGridChange>
      </w:tblGrid>
      <w:tr>
        <w:trPr>
          <w:cantSplit w:val="0"/>
          <w:trHeight w:val="220" w:hRule="atLeast"/>
          <w:tblHeader w:val="0"/>
        </w:trPr>
        <w:tc>
          <w:tcPr>
            <w:gridSpan w:val="4"/>
            <w:shd w:fill="deeaf6"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6">
            <w:pPr>
              <w:rPr/>
            </w:pPr>
            <w:r w:rsidDel="00000000" w:rsidR="00000000" w:rsidRPr="00000000">
              <w:rPr>
                <w:b w:val="1"/>
                <w:rtl w:val="0"/>
              </w:rPr>
              <w:t xml:space="preserve">Technical Lead,</w:t>
            </w:r>
            <w:r w:rsidDel="00000000" w:rsidR="00000000" w:rsidRPr="00000000">
              <w:rPr>
                <w:rtl w:val="0"/>
              </w:rPr>
              <w:t xml:space="preserve"> Progressive Leasing, </w:t>
            </w:r>
            <w:r w:rsidDel="00000000" w:rsidR="00000000" w:rsidRPr="00000000">
              <w:rPr>
                <w:i w:val="1"/>
                <w:rtl w:val="0"/>
              </w:rPr>
              <w:t xml:space="preserve">Draper, UT</w:t>
            </w:r>
            <w:r w:rsidDel="00000000" w:rsidR="00000000" w:rsidRPr="00000000">
              <w:rPr>
                <w:rtl w:val="0"/>
              </w:rPr>
              <w:t xml:space="preserve"> | 2021 – 2024</w:t>
            </w:r>
          </w:p>
        </w:tc>
      </w:tr>
    </w:tbl>
    <w:p w:rsidR="00000000" w:rsidDel="00000000" w:rsidP="00000000" w:rsidRDefault="00000000" w:rsidRPr="00000000" w14:paraId="0000003A">
      <w:pPr>
        <w:spacing w:after="60" w:before="60" w:lineRule="auto"/>
        <w:rPr>
          <w:i w:val="1"/>
        </w:rPr>
      </w:pPr>
      <w:r w:rsidDel="00000000" w:rsidR="00000000" w:rsidRPr="00000000">
        <w:rPr>
          <w:i w:val="1"/>
          <w:rtl w:val="0"/>
        </w:rPr>
        <w:t xml:space="preserve">Technical Lead developing fintech applications processing $500M+ annual lease transactions using C# APIs (.NET 5-7) and Angular (v9-v12) with 99.95% system availability.</w:t>
      </w:r>
    </w:p>
    <w:p w:rsidR="00000000" w:rsidDel="00000000" w:rsidP="00000000" w:rsidRDefault="00000000" w:rsidRPr="00000000" w14:paraId="0000003B">
      <w:pPr>
        <w:numPr>
          <w:ilvl w:val="0"/>
          <w:numId w:val="2"/>
        </w:numPr>
        <w:spacing w:line="259.2000000000001" w:lineRule="auto"/>
        <w:ind w:left="720" w:hanging="360"/>
        <w:jc w:val="left"/>
      </w:pPr>
      <w:r w:rsidDel="00000000" w:rsidR="00000000" w:rsidRPr="00000000">
        <w:rPr>
          <w:rtl w:val="0"/>
        </w:rPr>
        <w:t xml:space="preserve">Promoted to Technical Lead within 3 months based on demonstrated technical expertise and leadership capabilities, leading a team of 6 engineers in developing scalable fintech applications processing $500M+ in annual lease transactions with 99.95% system availability.</w:t>
      </w:r>
    </w:p>
    <w:p w:rsidR="00000000" w:rsidDel="00000000" w:rsidP="00000000" w:rsidRDefault="00000000" w:rsidRPr="00000000" w14:paraId="0000003C">
      <w:pPr>
        <w:numPr>
          <w:ilvl w:val="0"/>
          <w:numId w:val="2"/>
        </w:numPr>
        <w:spacing w:line="259.2000000000001" w:lineRule="auto"/>
        <w:ind w:left="720" w:hanging="360"/>
        <w:jc w:val="left"/>
      </w:pPr>
      <w:r w:rsidDel="00000000" w:rsidR="00000000" w:rsidRPr="00000000">
        <w:rPr>
          <w:rtl w:val="0"/>
        </w:rPr>
        <w:t xml:space="preserve">Architected and implemented C# REST APIs using .NET 5-7 designing robust microservices architecture, while establishing comprehensive architectural documentation using C4 models that improved stakeholder understanding and reduced onboarding time for new engineers by 40%.</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464646"/>
          <w:sz w:val="22"/>
          <w:szCs w:val="22"/>
        </w:rPr>
      </w:pPr>
      <w:r w:rsidDel="00000000" w:rsidR="00000000" w:rsidRPr="00000000">
        <w:rPr>
          <w:rtl w:val="0"/>
        </w:rPr>
      </w:r>
    </w:p>
    <w:tbl>
      <w:tblPr>
        <w:tblStyle w:val="Table5"/>
        <w:tblW w:w="10800.0" w:type="dxa"/>
        <w:jc w:val="left"/>
        <w:tblLayout w:type="fixed"/>
        <w:tblLook w:val="0600"/>
      </w:tblPr>
      <w:tblGrid>
        <w:gridCol w:w="2700"/>
        <w:gridCol w:w="2700"/>
        <w:gridCol w:w="2700"/>
        <w:gridCol w:w="2700"/>
        <w:tblGridChange w:id="0">
          <w:tblGrid>
            <w:gridCol w:w="2700"/>
            <w:gridCol w:w="2700"/>
            <w:gridCol w:w="2700"/>
            <w:gridCol w:w="2700"/>
          </w:tblGrid>
        </w:tblGridChange>
      </w:tblGrid>
      <w:tr>
        <w:trPr>
          <w:cantSplit w:val="0"/>
          <w:trHeight w:val="220" w:hRule="atLeast"/>
          <w:tblHeader w:val="0"/>
        </w:trPr>
        <w:tc>
          <w:tcPr>
            <w:gridSpan w:val="4"/>
            <w:shd w:fill="deeaf6"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E">
            <w:pPr>
              <w:rPr/>
            </w:pPr>
            <w:r w:rsidDel="00000000" w:rsidR="00000000" w:rsidRPr="00000000">
              <w:rPr>
                <w:b w:val="1"/>
                <w:rtl w:val="0"/>
              </w:rPr>
              <w:t xml:space="preserve">Senior Front-end Engineer,</w:t>
            </w:r>
            <w:r w:rsidDel="00000000" w:rsidR="00000000" w:rsidRPr="00000000">
              <w:rPr>
                <w:rtl w:val="0"/>
              </w:rPr>
              <w:t xml:space="preserve"> Aspenware, </w:t>
            </w:r>
            <w:r w:rsidDel="00000000" w:rsidR="00000000" w:rsidRPr="00000000">
              <w:rPr>
                <w:i w:val="1"/>
                <w:rtl w:val="0"/>
              </w:rPr>
              <w:t xml:space="preserve">Denver, CO</w:t>
            </w:r>
            <w:r w:rsidDel="00000000" w:rsidR="00000000" w:rsidRPr="00000000">
              <w:rPr>
                <w:rtl w:val="0"/>
              </w:rPr>
              <w:t xml:space="preserve"> | 2021</w:t>
            </w:r>
          </w:p>
        </w:tc>
      </w:tr>
    </w:tbl>
    <w:p w:rsidR="00000000" w:rsidDel="00000000" w:rsidP="00000000" w:rsidRDefault="00000000" w:rsidRPr="00000000" w14:paraId="00000042">
      <w:pPr>
        <w:spacing w:after="60" w:before="60" w:lineRule="auto"/>
        <w:rPr>
          <w:i w:val="1"/>
        </w:rPr>
      </w:pPr>
      <w:r w:rsidDel="00000000" w:rsidR="00000000" w:rsidRPr="00000000">
        <w:rPr>
          <w:i w:val="1"/>
          <w:rtl w:val="0"/>
        </w:rPr>
        <w:t xml:space="preserve">Front-end developer building Vue.js SSO applications and web portals for ski resort clients with ASP.NET MVC backend integration.</w:t>
      </w:r>
    </w:p>
    <w:p w:rsidR="00000000" w:rsidDel="00000000" w:rsidP="00000000" w:rsidRDefault="00000000" w:rsidRPr="00000000" w14:paraId="00000043">
      <w:pPr>
        <w:numPr>
          <w:ilvl w:val="0"/>
          <w:numId w:val="2"/>
        </w:numPr>
        <w:spacing w:line="259.2000000000001" w:lineRule="auto"/>
        <w:ind w:left="720" w:hanging="360"/>
        <w:jc w:val="left"/>
      </w:pPr>
      <w:r w:rsidDel="00000000" w:rsidR="00000000" w:rsidRPr="00000000">
        <w:rPr>
          <w:rtl w:val="0"/>
        </w:rPr>
        <w:t xml:space="preserve">Developed single sign-on (SSO) applications for ski resort web portals using Vue.js 2/3 and ASP.NET MVC, enabling seamless authentication across multiple resort systems and improving user experience while maintaining 98% customer satisfaction rating across 8 major resort implementations.</w:t>
      </w:r>
    </w:p>
    <w:p w:rsidR="00000000" w:rsidDel="00000000" w:rsidP="00000000" w:rsidRDefault="00000000" w:rsidRPr="00000000" w14:paraId="00000044">
      <w:pPr>
        <w:numPr>
          <w:ilvl w:val="0"/>
          <w:numId w:val="2"/>
        </w:numPr>
        <w:spacing w:line="259.2000000000001" w:lineRule="auto"/>
        <w:ind w:left="720" w:hanging="360"/>
        <w:jc w:val="left"/>
      </w:pPr>
      <w:r w:rsidDel="00000000" w:rsidR="00000000" w:rsidRPr="00000000">
        <w:rPr>
          <w:rtl w:val="0"/>
        </w:rPr>
        <w:t xml:space="preserve">Implemented Vuex state management patterns for complex Vue.js applications reducing prop-drilling overhead and improving application performance through centralized state architecture, while integrating third-party payment processing systems and resort management APIs for real-time booking capabilities.</w:t>
      </w:r>
    </w:p>
    <w:p w:rsidR="00000000" w:rsidDel="00000000" w:rsidP="00000000" w:rsidRDefault="00000000" w:rsidRPr="00000000" w14:paraId="00000045">
      <w:pPr>
        <w:rPr>
          <w:rFonts w:ascii="Times New Roman" w:cs="Times New Roman" w:eastAsia="Times New Roman" w:hAnsi="Times New Roman"/>
          <w:color w:val="464646"/>
          <w:sz w:val="22"/>
          <w:szCs w:val="22"/>
        </w:rPr>
      </w:pPr>
      <w:r w:rsidDel="00000000" w:rsidR="00000000" w:rsidRPr="00000000">
        <w:rPr>
          <w:rtl w:val="0"/>
        </w:rPr>
      </w:r>
    </w:p>
    <w:tbl>
      <w:tblPr>
        <w:tblStyle w:val="Table6"/>
        <w:tblW w:w="10800.0" w:type="dxa"/>
        <w:jc w:val="left"/>
        <w:tblLayout w:type="fixed"/>
        <w:tblLook w:val="0600"/>
      </w:tblPr>
      <w:tblGrid>
        <w:gridCol w:w="2700"/>
        <w:gridCol w:w="2700"/>
        <w:gridCol w:w="2700"/>
        <w:gridCol w:w="2700"/>
        <w:tblGridChange w:id="0">
          <w:tblGrid>
            <w:gridCol w:w="2700"/>
            <w:gridCol w:w="2700"/>
            <w:gridCol w:w="2700"/>
            <w:gridCol w:w="2700"/>
          </w:tblGrid>
        </w:tblGridChange>
      </w:tblGrid>
      <w:tr>
        <w:trPr>
          <w:cantSplit w:val="0"/>
          <w:trHeight w:val="220" w:hRule="atLeast"/>
          <w:tblHeader w:val="0"/>
        </w:trPr>
        <w:tc>
          <w:tcPr>
            <w:gridSpan w:val="4"/>
            <w:shd w:fill="deeaf6"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6">
            <w:pPr>
              <w:rPr/>
            </w:pPr>
            <w:r w:rsidDel="00000000" w:rsidR="00000000" w:rsidRPr="00000000">
              <w:rPr>
                <w:b w:val="1"/>
                <w:rtl w:val="0"/>
              </w:rPr>
              <w:t xml:space="preserve">Technical Lead,</w:t>
            </w:r>
            <w:r w:rsidDel="00000000" w:rsidR="00000000" w:rsidRPr="00000000">
              <w:rPr>
                <w:rtl w:val="0"/>
              </w:rPr>
              <w:t xml:space="preserve"> Inntopia / Ryan Solutions, </w:t>
            </w:r>
            <w:r w:rsidDel="00000000" w:rsidR="00000000" w:rsidRPr="00000000">
              <w:rPr>
                <w:i w:val="1"/>
                <w:rtl w:val="0"/>
              </w:rPr>
              <w:t xml:space="preserve">Edwards, CO</w:t>
            </w:r>
            <w:r w:rsidDel="00000000" w:rsidR="00000000" w:rsidRPr="00000000">
              <w:rPr>
                <w:rtl w:val="0"/>
              </w:rPr>
              <w:t xml:space="preserve"> | 2014 – 2021</w:t>
            </w:r>
          </w:p>
        </w:tc>
      </w:tr>
    </w:tbl>
    <w:p w:rsidR="00000000" w:rsidDel="00000000" w:rsidP="00000000" w:rsidRDefault="00000000" w:rsidRPr="00000000" w14:paraId="0000004A">
      <w:pPr>
        <w:spacing w:after="60" w:before="60" w:lineRule="auto"/>
        <w:rPr>
          <w:i w:val="1"/>
        </w:rPr>
      </w:pPr>
      <w:r w:rsidDel="00000000" w:rsidR="00000000" w:rsidRPr="00000000">
        <w:rPr>
          <w:i w:val="1"/>
          <w:rtl w:val="0"/>
        </w:rPr>
        <w:t xml:space="preserve">Technical Lead architecting microservices platform and cloud solutions for hospitality industry, establishing engineering</w:t>
      </w:r>
    </w:p>
    <w:p w:rsidR="00000000" w:rsidDel="00000000" w:rsidP="00000000" w:rsidRDefault="00000000" w:rsidRPr="00000000" w14:paraId="0000004B">
      <w:pPr>
        <w:spacing w:after="60" w:before="60" w:lineRule="auto"/>
        <w:rPr>
          <w:i w:val="1"/>
        </w:rPr>
      </w:pPr>
      <w:r w:rsidDel="00000000" w:rsidR="00000000" w:rsidRPr="00000000">
        <w:rPr>
          <w:i w:val="1"/>
          <w:rtl w:val="0"/>
        </w:rPr>
        <w:t xml:space="preserve">standards across 5 teams.</w:t>
      </w:r>
    </w:p>
    <w:p w:rsidR="00000000" w:rsidDel="00000000" w:rsidP="00000000" w:rsidRDefault="00000000" w:rsidRPr="00000000" w14:paraId="0000004C">
      <w:pPr>
        <w:numPr>
          <w:ilvl w:val="0"/>
          <w:numId w:val="2"/>
        </w:numPr>
        <w:spacing w:line="259.2000000000001" w:lineRule="auto"/>
        <w:ind w:left="720" w:hanging="360"/>
        <w:jc w:val="left"/>
      </w:pPr>
      <w:r w:rsidDel="00000000" w:rsidR="00000000" w:rsidRPr="00000000">
        <w:rPr>
          <w:rtl w:val="0"/>
        </w:rPr>
        <w:t xml:space="preserve">Pioneered template-driven microservice architecture supporting 20+ production APIs with 100+ endpoints, reducing new service development time by 60% through standardized patterns and reusable components adopted across engineering teams serving hospitality industry clients.</w:t>
      </w:r>
    </w:p>
    <w:p w:rsidR="00000000" w:rsidDel="00000000" w:rsidP="00000000" w:rsidRDefault="00000000" w:rsidRPr="00000000" w14:paraId="0000004D">
      <w:pPr>
        <w:numPr>
          <w:ilvl w:val="0"/>
          <w:numId w:val="2"/>
        </w:numPr>
        <w:spacing w:line="259.2000000000001" w:lineRule="auto"/>
        <w:ind w:left="720" w:hanging="360"/>
        <w:jc w:val="left"/>
      </w:pPr>
      <w:r w:rsidDel="00000000" w:rsidR="00000000" w:rsidRPr="00000000">
        <w:rPr>
          <w:rtl w:val="0"/>
        </w:rPr>
        <w:t xml:space="preserve">Created reusable .NET libraries hosted on Azure NuGet feeds and MyGet streamlining development across multiple engineering teams, while implementing NGRX state management in primary customer-facing applications that enhance scalability and reduced state-related bugs by 50%.</w:t>
      </w:r>
    </w:p>
    <w:p w:rsidR="00000000" w:rsidDel="00000000" w:rsidP="00000000" w:rsidRDefault="00000000" w:rsidRPr="00000000" w14:paraId="0000004E">
      <w:pPr>
        <w:numPr>
          <w:ilvl w:val="0"/>
          <w:numId w:val="2"/>
        </w:numPr>
        <w:spacing w:line="259.2000000000001" w:lineRule="auto"/>
        <w:ind w:left="720" w:hanging="360"/>
        <w:jc w:val="left"/>
      </w:pPr>
      <w:r w:rsidDel="00000000" w:rsidR="00000000" w:rsidRPr="00000000">
        <w:rPr>
          <w:rtl w:val="0"/>
        </w:rPr>
        <w:t xml:space="preserve">Developed comprehensive CI/CD pipelines using Jenkins and Azure DevOps automating build, test, and deployment processes reducing deployment time from 4 hours to 15 minutes, while building API integrations with Salesforce, Qualtrics, and third-party services enabling seamless data synchronization.</w:t>
      </w:r>
    </w:p>
    <w:p w:rsidR="00000000" w:rsidDel="00000000" w:rsidP="00000000" w:rsidRDefault="00000000" w:rsidRPr="00000000" w14:paraId="0000004F">
      <w:pPr>
        <w:rPr>
          <w:rFonts w:ascii="Times New Roman" w:cs="Times New Roman" w:eastAsia="Times New Roman" w:hAnsi="Times New Roman"/>
          <w:color w:val="464646"/>
          <w:sz w:val="22"/>
          <w:szCs w:val="22"/>
        </w:rPr>
      </w:pPr>
      <w:r w:rsidDel="00000000" w:rsidR="00000000" w:rsidRPr="00000000">
        <w:rPr>
          <w:rtl w:val="0"/>
        </w:rPr>
      </w:r>
    </w:p>
    <w:tbl>
      <w:tblPr>
        <w:tblStyle w:val="Table7"/>
        <w:tblW w:w="10800.0" w:type="dxa"/>
        <w:jc w:val="left"/>
        <w:tblLayout w:type="fixed"/>
        <w:tblLook w:val="0600"/>
      </w:tblPr>
      <w:tblGrid>
        <w:gridCol w:w="2700"/>
        <w:gridCol w:w="2700"/>
        <w:gridCol w:w="2700"/>
        <w:gridCol w:w="2700"/>
        <w:tblGridChange w:id="0">
          <w:tblGrid>
            <w:gridCol w:w="2700"/>
            <w:gridCol w:w="2700"/>
            <w:gridCol w:w="2700"/>
            <w:gridCol w:w="2700"/>
          </w:tblGrid>
        </w:tblGridChange>
      </w:tblGrid>
      <w:tr>
        <w:trPr>
          <w:cantSplit w:val="0"/>
          <w:trHeight w:val="220" w:hRule="atLeast"/>
          <w:tblHeader w:val="0"/>
        </w:trPr>
        <w:tc>
          <w:tcPr>
            <w:gridSpan w:val="4"/>
            <w:shd w:fill="deeaf6"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0">
            <w:pPr>
              <w:rPr/>
            </w:pPr>
            <w:r w:rsidDel="00000000" w:rsidR="00000000" w:rsidRPr="00000000">
              <w:rPr>
                <w:b w:val="1"/>
                <w:rtl w:val="0"/>
              </w:rPr>
              <w:t xml:space="preserve">Software Engineer,</w:t>
            </w:r>
            <w:r w:rsidDel="00000000" w:rsidR="00000000" w:rsidRPr="00000000">
              <w:rPr>
                <w:rtl w:val="0"/>
              </w:rPr>
              <w:t xml:space="preserve"> Resort Technology Partners, </w:t>
            </w:r>
            <w:r w:rsidDel="00000000" w:rsidR="00000000" w:rsidRPr="00000000">
              <w:rPr>
                <w:i w:val="1"/>
                <w:rtl w:val="0"/>
              </w:rPr>
              <w:t xml:space="preserve">Avon, CO</w:t>
            </w:r>
            <w:r w:rsidDel="00000000" w:rsidR="00000000" w:rsidRPr="00000000">
              <w:rPr>
                <w:rtl w:val="0"/>
              </w:rPr>
              <w:t xml:space="preserve"> | 2012 – 2014</w:t>
            </w:r>
          </w:p>
        </w:tc>
      </w:tr>
    </w:tbl>
    <w:p w:rsidR="00000000" w:rsidDel="00000000" w:rsidP="00000000" w:rsidRDefault="00000000" w:rsidRPr="00000000" w14:paraId="00000054">
      <w:pPr>
        <w:spacing w:after="60" w:before="60" w:lineRule="auto"/>
        <w:rPr>
          <w:i w:val="1"/>
        </w:rPr>
      </w:pPr>
      <w:r w:rsidDel="00000000" w:rsidR="00000000" w:rsidRPr="00000000">
        <w:rPr>
          <w:i w:val="1"/>
          <w:rtl w:val="0"/>
        </w:rPr>
        <w:t xml:space="preserve">Software engineer developing full-stack SaaS solutions for resort management using Web API, ASP.NET MVC, and AngularJS in a multi-tenant environment.</w:t>
      </w:r>
    </w:p>
    <w:p w:rsidR="00000000" w:rsidDel="00000000" w:rsidP="00000000" w:rsidRDefault="00000000" w:rsidRPr="00000000" w14:paraId="00000055">
      <w:pPr>
        <w:numPr>
          <w:ilvl w:val="0"/>
          <w:numId w:val="2"/>
        </w:numPr>
        <w:spacing w:line="259.2000000000001" w:lineRule="auto"/>
        <w:ind w:left="720" w:hanging="360"/>
        <w:jc w:val="left"/>
      </w:pPr>
      <w:r w:rsidDel="00000000" w:rsidR="00000000" w:rsidRPr="00000000">
        <w:rPr>
          <w:rtl w:val="0"/>
        </w:rPr>
        <w:t xml:space="preserve">Created RESTful APIs encompassing CRM, CMS, configuration management, and email communications functionality in multi-tenant SaaS environment supporting multiple resort clients, while developing full-stack features using Web API, ASP.NET MVC, Entity Framework, and AngularJS for scalable resort management solutions.</w:t>
      </w:r>
    </w:p>
    <w:p w:rsidR="00000000" w:rsidDel="00000000" w:rsidP="00000000" w:rsidRDefault="00000000" w:rsidRPr="00000000" w14:paraId="00000056">
      <w:pPr>
        <w:numPr>
          <w:ilvl w:val="0"/>
          <w:numId w:val="2"/>
        </w:numPr>
        <w:spacing w:line="259.2000000000001" w:lineRule="auto"/>
        <w:ind w:left="720" w:hanging="360"/>
        <w:jc w:val="left"/>
      </w:pPr>
      <w:r w:rsidDel="00000000" w:rsidR="00000000" w:rsidRPr="00000000">
        <w:rPr>
          <w:rtl w:val="0"/>
        </w:rPr>
        <w:t xml:space="preserve">Led development team transition from waterfall to Agile Scrum methodology as Certified ScrumMaster improving delivery velocity and team collaboration, while migrating from legacy source control to Git and implementing comprehensive testing strategy with TeamCity continuous integration reducing production defects by 40%.</w:t>
      </w:r>
    </w:p>
    <w:p w:rsidR="00000000" w:rsidDel="00000000" w:rsidP="00000000" w:rsidRDefault="00000000" w:rsidRPr="00000000" w14:paraId="00000057">
      <w:pPr>
        <w:numPr>
          <w:ilvl w:val="0"/>
          <w:numId w:val="2"/>
        </w:numPr>
        <w:spacing w:line="259.2000000000001" w:lineRule="auto"/>
        <w:ind w:left="720" w:hanging="360"/>
        <w:jc w:val="left"/>
      </w:pPr>
      <w:r w:rsidDel="00000000" w:rsidR="00000000" w:rsidRPr="00000000">
        <w:rPr>
          <w:rtl w:val="0"/>
        </w:rPr>
        <w:t xml:space="preserve">Developed full regression test suite using Coded UI tests for legacy WinForms and WebForms applications ensuring stability during platform modernization, while working on feature teams expanding functionality in legacy systems and maintaining backward compatibility across multiple client deployments.</w:t>
      </w:r>
    </w:p>
    <w:p w:rsidR="00000000" w:rsidDel="00000000" w:rsidP="00000000" w:rsidRDefault="00000000" w:rsidRPr="00000000" w14:paraId="00000058">
      <w:pPr>
        <w:spacing w:line="259.2000000000001" w:lineRule="auto"/>
        <w:jc w:val="left"/>
        <w:rPr>
          <w:rFonts w:ascii="Times New Roman" w:cs="Times New Roman" w:eastAsia="Times New Roman" w:hAnsi="Times New Roman"/>
          <w:color w:val="464646"/>
          <w:sz w:val="22"/>
          <w:szCs w:val="22"/>
        </w:rPr>
      </w:pPr>
      <w:r w:rsidDel="00000000" w:rsidR="00000000" w:rsidRPr="00000000">
        <w:rPr>
          <w:rtl w:val="0"/>
        </w:rPr>
      </w:r>
    </w:p>
    <w:p w:rsidR="00000000" w:rsidDel="00000000" w:rsidP="00000000" w:rsidRDefault="00000000" w:rsidRPr="00000000" w14:paraId="00000059">
      <w:pPr>
        <w:pStyle w:val="Heading1"/>
        <w:rPr/>
      </w:pPr>
      <w:bookmarkStart w:colFirst="0" w:colLast="0" w:name="_heading=h.hnhmcbrfu0q0" w:id="6"/>
      <w:bookmarkEnd w:id="6"/>
      <w:r w:rsidDel="00000000" w:rsidR="00000000" w:rsidRPr="00000000">
        <w:rPr>
          <w:rtl w:val="0"/>
        </w:rPr>
        <w:t xml:space="preserve">EDUCATION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60" w:lineRule="auto"/>
        <w:rPr/>
      </w:pPr>
      <w:r w:rsidDel="00000000" w:rsidR="00000000" w:rsidRPr="00000000">
        <w:rPr>
          <w:b w:val="1"/>
          <w:rtl w:val="0"/>
        </w:rPr>
        <w:t xml:space="preserve">Bachelor of Science,</w:t>
      </w:r>
      <w:r w:rsidDel="00000000" w:rsidR="00000000" w:rsidRPr="00000000">
        <w:rPr>
          <w:rtl w:val="0"/>
        </w:rPr>
        <w:t xml:space="preserve"> University of Pittsburgh, </w:t>
      </w:r>
      <w:r w:rsidDel="00000000" w:rsidR="00000000" w:rsidRPr="00000000">
        <w:rPr>
          <w:i w:val="1"/>
          <w:rtl w:val="0"/>
        </w:rPr>
        <w:t xml:space="preserve">Pittsburgh, PA</w:t>
      </w:r>
      <w:r w:rsidDel="00000000" w:rsidR="00000000" w:rsidRPr="00000000">
        <w:rPr>
          <w:rtl w:val="0"/>
        </w:rPr>
      </w:r>
    </w:p>
    <w:p w:rsidR="00000000" w:rsidDel="00000000" w:rsidP="00000000" w:rsidRDefault="00000000" w:rsidRPr="00000000" w14:paraId="0000005C">
      <w:pPr>
        <w:spacing w:after="60" w:lineRule="auto"/>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heading=h.1zokiu9xj8jh" w:id="7"/>
      <w:bookmarkEnd w:id="7"/>
      <w:r w:rsidDel="00000000" w:rsidR="00000000" w:rsidRPr="00000000">
        <w:rPr>
          <w:rtl w:val="0"/>
        </w:rPr>
      </w:r>
    </w:p>
    <w:sectPr>
      <w:headerReference r:id="rId7" w:type="default"/>
      <w:footerReference r:id="rId8" w:type="default"/>
      <w:pgSz w:h="15840" w:w="12240" w:orient="portrait"/>
      <w:pgMar w:bottom="630" w:top="270" w:left="720.0000000000001" w:right="720.0000000000001"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sz w:val="2"/>
        <w:szCs w:val="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sz w:val="2"/>
        <w:szCs w:val="2"/>
      </w:rPr>
    </w:pPr>
    <w:r w:rsidDel="00000000" w:rsidR="00000000" w:rsidRPr="00000000">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772400" cy="10072396"/>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72400" cy="10072396"/>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_GB"/>
      </w:rPr>
    </w:rPrDefault>
    <w:pPrDefault>
      <w:pPr>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b w:val="1"/>
      <w:color w:val="2f5496"/>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sz w:val="84"/>
      <w:szCs w:val="84"/>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jc w:val="center"/>
    </w:pPr>
    <w:rPr>
      <w:sz w:val="32"/>
      <w:szCs w:val="32"/>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TppKkZi/m93FL4vFKo/e31po8w==">CgMxLjAyDmgubWkxdTljaXE0NTBvMg5oLmt0NHJqcDF0NTVhMDIOaC5icDJ5cnVpYmhuczcyDmgud2doZXV4NHR0enFnMg5oLjU1cWg1NWxkc3hxYTIOaC55eWcyMjdhZG56aXoyDmguaG5obWNicmZ1MHEwMg5oLjF6b2tpdTl4ajhqaDgAciExWURUampTblpwSnB4U2NYd0pLTktzRFhGc1VoWkQzTHg=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