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48C62" w14:textId="77777777" w:rsidR="008F6473" w:rsidRPr="008F6473" w:rsidRDefault="008F6473" w:rsidP="00091101">
      <w:pPr>
        <w:jc w:val="both"/>
        <w:rPr>
          <w:b/>
          <w:bCs/>
        </w:rPr>
      </w:pPr>
      <w:r w:rsidRPr="008F6473">
        <w:rPr>
          <w:rFonts w:ascii="Times New Roman" w:hAnsi="Times New Roman" w:cs="Times New Roman"/>
          <w:b/>
          <w:bCs/>
        </w:rPr>
        <w:t>​</w:t>
      </w:r>
      <w:r w:rsidRPr="008F6473">
        <w:rPr>
          <w:b/>
          <w:bCs/>
        </w:rPr>
        <w:t>Research Proposal: Immigration as a Political Distraction? An Analysis of Scapegoating in the Context of Failed Reindustrialization</w:t>
      </w:r>
      <w:r w:rsidRPr="008F6473">
        <w:rPr>
          <w:rFonts w:ascii="Times New Roman" w:hAnsi="Times New Roman" w:cs="Times New Roman"/>
          <w:b/>
          <w:bCs/>
        </w:rPr>
        <w:t>​</w:t>
      </w:r>
    </w:p>
    <w:p w14:paraId="4BCA7660" w14:textId="77777777" w:rsidR="008F6473" w:rsidRPr="008F6473" w:rsidRDefault="008F6473" w:rsidP="00091101">
      <w:pPr>
        <w:jc w:val="both"/>
      </w:pPr>
      <w:r w:rsidRPr="008F6473">
        <w:rPr>
          <w:rFonts w:ascii="Times New Roman" w:hAnsi="Times New Roman" w:cs="Times New Roman"/>
        </w:rPr>
        <w:t>​</w:t>
      </w:r>
      <w:r w:rsidRPr="008F6473">
        <w:rPr>
          <w:b/>
          <w:bCs/>
        </w:rPr>
        <w:t>1. Motivation: A Timely Inquiry</w:t>
      </w:r>
      <w:r w:rsidRPr="008F6473">
        <w:rPr>
          <w:rFonts w:ascii="Times New Roman" w:hAnsi="Times New Roman" w:cs="Times New Roman"/>
        </w:rPr>
        <w:t>​</w:t>
      </w:r>
    </w:p>
    <w:p w14:paraId="031B1AE4" w14:textId="2C98FBC7" w:rsidR="008F6473" w:rsidRPr="008F6473" w:rsidRDefault="008F6473" w:rsidP="00091101">
      <w:pPr>
        <w:jc w:val="both"/>
      </w:pPr>
      <w:r w:rsidRPr="008F6473">
        <w:t xml:space="preserve">The issue of immigration is a perennial and deeply embedded feature of American society. Similarly, the phenomenon of "deindustrialization," which the U.S. actively embraced in recent decades by shifting manufacturing overseas, is a long-term economic trend. However, the recent surge in high-profile immigration enforcement actions and stringent anti-immigrant political rhetoric appears as a sudden, intense focus on a long-standing issue. This timing is puzzling if immigration is considered solely as an isolated problem. It raises a critical question: is the current "crisis" a genuine response to escalating, intractable immigrant-related challenges, or does it serve as a </w:t>
      </w:r>
      <w:r w:rsidRPr="008F6473">
        <w:rPr>
          <w:rFonts w:ascii="Times New Roman" w:hAnsi="Times New Roman" w:cs="Times New Roman"/>
        </w:rPr>
        <w:t>​</w:t>
      </w:r>
      <w:r w:rsidRPr="008F6473">
        <w:rPr>
          <w:b/>
          <w:bCs/>
        </w:rPr>
        <w:t>political tool</w:t>
      </w:r>
      <w:r w:rsidRPr="008F6473">
        <w:rPr>
          <w:rFonts w:ascii="Times New Roman" w:hAnsi="Times New Roman" w:cs="Times New Roman"/>
        </w:rPr>
        <w:t>​</w:t>
      </w:r>
      <w:r w:rsidRPr="008F6473">
        <w:t xml:space="preserve">? This research is motivated by the hypothesis that the heightened focus on immigration functions as a mechanism to </w:t>
      </w:r>
      <w:r w:rsidRPr="008F6473">
        <w:rPr>
          <w:rFonts w:ascii="Times New Roman" w:hAnsi="Times New Roman" w:cs="Times New Roman"/>
        </w:rPr>
        <w:t>​</w:t>
      </w:r>
      <w:r w:rsidRPr="008F6473">
        <w:rPr>
          <w:b/>
          <w:bCs/>
        </w:rPr>
        <w:t>divert public attention</w:t>
      </w:r>
      <w:r w:rsidRPr="008F6473">
        <w:rPr>
          <w:rFonts w:ascii="Times New Roman" w:hAnsi="Times New Roman" w:cs="Times New Roman"/>
        </w:rPr>
        <w:t>​</w:t>
      </w:r>
      <w:r w:rsidRPr="008F6473">
        <w:t xml:space="preserve"> from the nation's profound inability to achieve its stated goal of "reindustrialization." By scapegoating immigrants for economic anxieties, the deeper, systemic failures to rebuild domestic manufacturing capacity and create quality jobs may be obscured. This study seeks to investigate whether immigration is being used as a smokescreen for a more significant domestic policy failure.</w:t>
      </w:r>
    </w:p>
    <w:p w14:paraId="7DD9C33C" w14:textId="6DC80E22" w:rsidR="008F6473" w:rsidRPr="008F6473" w:rsidRDefault="008F6473" w:rsidP="00091101">
      <w:pPr>
        <w:jc w:val="both"/>
        <w:rPr>
          <w:b/>
          <w:bCs/>
        </w:rPr>
      </w:pPr>
      <w:r>
        <w:rPr>
          <w:rFonts w:hint="eastAsia"/>
          <w:b/>
          <w:bCs/>
        </w:rPr>
        <w:t>2</w:t>
      </w:r>
      <w:r w:rsidRPr="008F6473">
        <w:rPr>
          <w:b/>
          <w:bCs/>
        </w:rPr>
        <w:t>. Topic and Research Question</w:t>
      </w:r>
      <w:r w:rsidRPr="008F6473">
        <w:rPr>
          <w:rFonts w:ascii="Times New Roman" w:hAnsi="Times New Roman" w:cs="Times New Roman"/>
          <w:b/>
          <w:bCs/>
        </w:rPr>
        <w:t>​</w:t>
      </w:r>
    </w:p>
    <w:p w14:paraId="2623C587" w14:textId="77777777" w:rsidR="008F6473" w:rsidRPr="008F6473" w:rsidRDefault="008F6473" w:rsidP="00091101">
      <w:pPr>
        <w:numPr>
          <w:ilvl w:val="0"/>
          <w:numId w:val="1"/>
        </w:numPr>
        <w:jc w:val="both"/>
      </w:pPr>
      <w:r w:rsidRPr="008F6473">
        <w:rPr>
          <w:rFonts w:ascii="Times New Roman" w:hAnsi="Times New Roman" w:cs="Times New Roman"/>
          <w:b/>
          <w:bCs/>
        </w:rPr>
        <w:t>​</w:t>
      </w:r>
      <w:r w:rsidRPr="008F6473">
        <w:rPr>
          <w:b/>
          <w:bCs/>
        </w:rPr>
        <w:t>Topic:</w:t>
      </w:r>
      <w:r w:rsidRPr="008F6473">
        <w:rPr>
          <w:rFonts w:ascii="Times New Roman" w:hAnsi="Times New Roman" w:cs="Times New Roman"/>
          <w:b/>
          <w:bCs/>
        </w:rPr>
        <w:t>​​</w:t>
      </w:r>
      <w:r w:rsidRPr="008F6473">
        <w:rPr>
          <w:b/>
          <w:bCs/>
        </w:rPr>
        <w:t xml:space="preserve"> </w:t>
      </w:r>
      <w:r w:rsidRPr="008F6473">
        <w:t>The Perceived Crisis vs. Economic Reality: A State-Level Panel Data Analysis of Immigration and Unemployment in the United States.</w:t>
      </w:r>
    </w:p>
    <w:p w14:paraId="455D9D7D" w14:textId="77777777" w:rsidR="008F6473" w:rsidRPr="008F6473" w:rsidRDefault="008F6473" w:rsidP="00091101">
      <w:pPr>
        <w:numPr>
          <w:ilvl w:val="0"/>
          <w:numId w:val="1"/>
        </w:numPr>
        <w:jc w:val="both"/>
      </w:pPr>
      <w:r w:rsidRPr="008F6473">
        <w:rPr>
          <w:rFonts w:ascii="Times New Roman" w:hAnsi="Times New Roman" w:cs="Times New Roman"/>
        </w:rPr>
        <w:t>​</w:t>
      </w:r>
      <w:r w:rsidRPr="008F6473">
        <w:rPr>
          <w:b/>
          <w:bCs/>
        </w:rPr>
        <w:t>Core Research Question:</w:t>
      </w:r>
      <w:r w:rsidRPr="008F6473">
        <w:rPr>
          <w:rFonts w:ascii="Times New Roman" w:hAnsi="Times New Roman" w:cs="Times New Roman"/>
          <w:b/>
          <w:bCs/>
        </w:rPr>
        <w:t>​​</w:t>
      </w:r>
      <w:r w:rsidRPr="008F6473">
        <w:t xml:space="preserve"> To what extent does immigration, particularly in low-skilled sectors, contribute to the unemployment rate among native-born workers in different U.S. states?</w:t>
      </w:r>
    </w:p>
    <w:p w14:paraId="5AA003BB" w14:textId="1B1C7AB4" w:rsidR="008F6473" w:rsidRDefault="008F6473" w:rsidP="00091101">
      <w:pPr>
        <w:jc w:val="both"/>
        <w:rPr>
          <w:rFonts w:ascii="Times New Roman" w:hAnsi="Times New Roman" w:cs="Times New Roman"/>
        </w:rPr>
      </w:pPr>
      <w:r w:rsidRPr="008F6473">
        <w:rPr>
          <w:b/>
          <w:bCs/>
        </w:rPr>
        <w:t xml:space="preserve">3. </w:t>
      </w:r>
      <w:r w:rsidR="00091101">
        <w:rPr>
          <w:rFonts w:hint="eastAsia"/>
          <w:b/>
          <w:bCs/>
        </w:rPr>
        <w:t>Steps and model</w:t>
      </w:r>
      <w:r w:rsidRPr="008F6473">
        <w:rPr>
          <w:rFonts w:ascii="Times New Roman" w:hAnsi="Times New Roman" w:cs="Times New Roman"/>
        </w:rPr>
        <w:t>​</w:t>
      </w:r>
    </w:p>
    <w:p w14:paraId="42EB9B8C" w14:textId="16AB1CDB" w:rsidR="00B77F9B" w:rsidRDefault="00091101" w:rsidP="00091101">
      <w:pPr>
        <w:jc w:val="both"/>
        <w:rPr>
          <w:rFonts w:asciiTheme="minorEastAsia" w:hAnsiTheme="minorEastAsia" w:cs="Times New Roman"/>
        </w:rPr>
      </w:pPr>
      <w:r w:rsidRPr="00091101">
        <w:rPr>
          <w:rFonts w:asciiTheme="minorEastAsia" w:hAnsiTheme="minorEastAsia" w:cs="Times New Roman"/>
        </w:rPr>
        <w:t>This research will proceed in two distinct phases. First, we will analyze the relationship between illegal immigration and unemployment rates using traditional economic data, such as state-level panel data on immigration estimates and labor market statistics, through standard regression analysis to establish a baseline economic relationship. Second, we will introduce data scraped from online and media sources to model public attitudes toward immigration. In this phase, constructed metrics of public sentiment will serve as the dependent variable, with unemployment rates, immigration flow data, and measures of media coverage intensity acting as key independent variables to examine how economic conditions and media narratives shape societal perceptions.</w:t>
      </w:r>
    </w:p>
    <w:p w14:paraId="186C7585" w14:textId="77777777" w:rsidR="00091101" w:rsidRPr="00091101" w:rsidRDefault="00091101" w:rsidP="00091101">
      <w:pPr>
        <w:jc w:val="both"/>
        <w:rPr>
          <w:rFonts w:asciiTheme="minorEastAsia" w:hAnsiTheme="minorEastAsia" w:cs="Times New Roman"/>
        </w:rPr>
      </w:pPr>
    </w:p>
    <w:p w14:paraId="03D9A856" w14:textId="0D5DB593" w:rsidR="00B77F9B" w:rsidRDefault="00B77F9B" w:rsidP="00091101">
      <w:pPr>
        <w:jc w:val="both"/>
      </w:pPr>
      <w:r w:rsidRPr="00091101">
        <w:rPr>
          <w:b/>
          <w:bCs/>
        </w:rPr>
        <w:lastRenderedPageBreak/>
        <w:t>Stage 1</w:t>
      </w:r>
      <w:r>
        <w:t>: Establish the Baseline Economic Relationship</w:t>
      </w:r>
    </w:p>
    <w:p w14:paraId="3FBD2BD1" w14:textId="23356B8C" w:rsidR="00B77F9B" w:rsidRDefault="00B77F9B" w:rsidP="00091101">
      <w:pPr>
        <w:jc w:val="both"/>
      </w:pPr>
      <w:r>
        <w:t xml:space="preserve">This stage aims to quantify the objective impact of illegal immigration on the U.S. unemployment rate using standard econometric techniques for causal </w:t>
      </w:r>
      <w:r w:rsidR="00091101">
        <w:t>inference.</w:t>
      </w:r>
    </w:p>
    <w:p w14:paraId="3C1B4BBB" w14:textId="1FDCE953" w:rsidR="00B77F9B" w:rsidRDefault="00B77F9B" w:rsidP="00091101">
      <w:pPr>
        <w:pStyle w:val="a9"/>
        <w:numPr>
          <w:ilvl w:val="0"/>
          <w:numId w:val="2"/>
        </w:numPr>
        <w:jc w:val="both"/>
      </w:pPr>
      <w:r>
        <w:t xml:space="preserve">Data Collection: Gather state-level panel data for the United States over a significant time period (e.g., 2000-2023). The data will include variables on illegal immigrant populations, unemployment rates, and other key economic and policy </w:t>
      </w:r>
      <w:r w:rsidR="00091101">
        <w:t>controls.</w:t>
      </w:r>
    </w:p>
    <w:p w14:paraId="369C1C8E" w14:textId="5C0ED897" w:rsidR="00B77F9B" w:rsidRDefault="00B77F9B" w:rsidP="00091101">
      <w:pPr>
        <w:pStyle w:val="a9"/>
        <w:numPr>
          <w:ilvl w:val="0"/>
          <w:numId w:val="2"/>
        </w:numPr>
        <w:jc w:val="both"/>
      </w:pPr>
      <w:r>
        <w:t xml:space="preserve">Model Specification: Construct a two-way fixed effects panel regression model. This model will control for unobserved, time-invariant state characteristics (e.g., geographic location) and nationwide annual shocks (e.g., federal policy changes, global financial crises), helping to isolate the net effect of </w:t>
      </w:r>
      <w:r w:rsidR="00091101">
        <w:t>immigration.</w:t>
      </w:r>
    </w:p>
    <w:p w14:paraId="51031160" w14:textId="558DB520" w:rsidR="00B77F9B" w:rsidRDefault="00B77F9B" w:rsidP="00091101">
      <w:pPr>
        <w:pStyle w:val="a9"/>
        <w:numPr>
          <w:ilvl w:val="0"/>
          <w:numId w:val="2"/>
        </w:numPr>
        <w:jc w:val="both"/>
      </w:pPr>
      <w:r>
        <w:t>Analysis: Run the regression model to estimate the direction and magnitude of the relationship. The core question is whether an increase in the illegal immigrant population is associated with a statistically significant increase or decrease in the unemployment rate for native-born workers, after controlling for other factors This stage aims to quantify the objective impact of illegal immigration on the U.S. unemployment rate using standard econometric techniques for causal inference .</w:t>
      </w:r>
    </w:p>
    <w:p w14:paraId="258DCB35" w14:textId="13E537ED" w:rsidR="00091101" w:rsidRDefault="00091101" w:rsidP="00091101">
      <w:pPr>
        <w:ind w:left="360"/>
        <w:jc w:val="both"/>
      </w:pPr>
      <w:r w:rsidRPr="00091101">
        <w:rPr>
          <w:b/>
          <w:bCs/>
        </w:rPr>
        <w:t xml:space="preserve">Stage </w:t>
      </w:r>
      <w:r w:rsidRPr="00091101">
        <w:rPr>
          <w:rFonts w:hint="eastAsia"/>
          <w:b/>
          <w:bCs/>
        </w:rPr>
        <w:t>2</w:t>
      </w:r>
      <w:r>
        <w:t xml:space="preserve">: </w:t>
      </w:r>
    </w:p>
    <w:p w14:paraId="74055B40" w14:textId="77777777" w:rsidR="00091101" w:rsidRPr="00091101" w:rsidRDefault="00091101" w:rsidP="00091101">
      <w:pPr>
        <w:ind w:left="360"/>
        <w:jc w:val="both"/>
        <w:rPr>
          <w:rFonts w:hint="eastAsia"/>
        </w:rPr>
      </w:pPr>
    </w:p>
    <w:p w14:paraId="0AFFEE62" w14:textId="22019D8A" w:rsidR="008F6473" w:rsidRPr="008F6473" w:rsidRDefault="008F6473" w:rsidP="00091101">
      <w:pPr>
        <w:jc w:val="both"/>
      </w:pPr>
      <w:r w:rsidRPr="008F6473">
        <w:rPr>
          <w:rFonts w:ascii="Times New Roman" w:hAnsi="Times New Roman" w:cs="Times New Roman"/>
        </w:rPr>
        <w:t>​</w:t>
      </w:r>
      <w:r w:rsidRPr="008F6473">
        <w:rPr>
          <w:b/>
          <w:bCs/>
        </w:rPr>
        <w:t xml:space="preserve">4. </w:t>
      </w:r>
      <w:r>
        <w:rPr>
          <w:rFonts w:hint="eastAsia"/>
          <w:b/>
          <w:bCs/>
        </w:rPr>
        <w:t>Potential</w:t>
      </w:r>
      <w:r w:rsidRPr="008F6473">
        <w:rPr>
          <w:b/>
          <w:bCs/>
        </w:rPr>
        <w:t xml:space="preserve"> Methodology and Data Science Innovations</w:t>
      </w:r>
      <w:r w:rsidRPr="008F6473">
        <w:rPr>
          <w:rFonts w:ascii="Times New Roman" w:hAnsi="Times New Roman" w:cs="Times New Roman"/>
        </w:rPr>
        <w:t>​</w:t>
      </w:r>
    </w:p>
    <w:p w14:paraId="1768D230" w14:textId="77777777" w:rsidR="008F6473" w:rsidRPr="008F6473" w:rsidRDefault="008F6473" w:rsidP="00091101">
      <w:pPr>
        <w:jc w:val="both"/>
      </w:pPr>
      <w:r w:rsidRPr="008F6473">
        <w:t>The analytical approach will leverage several data science techniques to enhance robustness:</w:t>
      </w:r>
    </w:p>
    <w:p w14:paraId="2B5431D6" w14:textId="77777777" w:rsidR="008F6473" w:rsidRPr="008F6473" w:rsidRDefault="008F6473" w:rsidP="00091101">
      <w:pPr>
        <w:numPr>
          <w:ilvl w:val="0"/>
          <w:numId w:val="3"/>
        </w:numPr>
        <w:jc w:val="both"/>
      </w:pPr>
      <w:r w:rsidRPr="008F6473">
        <w:rPr>
          <w:rFonts w:ascii="Times New Roman" w:hAnsi="Times New Roman" w:cs="Times New Roman"/>
        </w:rPr>
        <w:t>​</w:t>
      </w:r>
      <w:r w:rsidRPr="008F6473">
        <w:rPr>
          <w:b/>
          <w:bCs/>
        </w:rPr>
        <w:t>Panel Data Analysis with Fixed Effects:</w:t>
      </w:r>
      <w:r w:rsidRPr="008F6473">
        <w:rPr>
          <w:rFonts w:ascii="Times New Roman" w:hAnsi="Times New Roman" w:cs="Times New Roman"/>
          <w:b/>
          <w:bCs/>
        </w:rPr>
        <w:t>​</w:t>
      </w:r>
      <w:r w:rsidRPr="008F6473">
        <w:rPr>
          <w:rFonts w:ascii="Times New Roman" w:hAnsi="Times New Roman" w:cs="Times New Roman"/>
        </w:rPr>
        <w:t>​</w:t>
      </w:r>
      <w:r w:rsidRPr="008F6473">
        <w:t xml:space="preserve"> We will employ a </w:t>
      </w:r>
      <w:r w:rsidRPr="008F6473">
        <w:rPr>
          <w:rFonts w:ascii="Times New Roman" w:hAnsi="Times New Roman" w:cs="Times New Roman"/>
        </w:rPr>
        <w:t>​</w:t>
      </w:r>
      <w:r w:rsidRPr="008F6473">
        <w:rPr>
          <w:b/>
          <w:bCs/>
        </w:rPr>
        <w:t>two-way fixed effects panel data model</w:t>
      </w:r>
      <w:r w:rsidRPr="008F6473">
        <w:rPr>
          <w:rFonts w:ascii="Times New Roman" w:hAnsi="Times New Roman" w:cs="Times New Roman"/>
        </w:rPr>
        <w:t>​</w:t>
      </w:r>
      <w:r w:rsidRPr="008F6473">
        <w:t xml:space="preserve"> to examine the relationship between political/policy variables (immigration enforcement intensity, anti-immigration legislation) and economic outcome variables (manufacturing employment growth), while controlling for unobserved state-specific and time-specific factors .</w:t>
      </w:r>
    </w:p>
    <w:p w14:paraId="5808B3A3" w14:textId="28DF6C33" w:rsidR="008F6473" w:rsidRPr="008F6473" w:rsidRDefault="008F6473" w:rsidP="00091101">
      <w:pPr>
        <w:numPr>
          <w:ilvl w:val="0"/>
          <w:numId w:val="3"/>
        </w:numPr>
        <w:jc w:val="both"/>
      </w:pPr>
      <w:r w:rsidRPr="008F6473">
        <w:rPr>
          <w:rFonts w:ascii="Times New Roman" w:hAnsi="Times New Roman" w:cs="Times New Roman"/>
        </w:rPr>
        <w:t>​</w:t>
      </w:r>
      <w:r w:rsidRPr="008F6473">
        <w:rPr>
          <w:b/>
          <w:bCs/>
        </w:rPr>
        <w:t>Data Triangulation:</w:t>
      </w:r>
      <w:r w:rsidRPr="008F6473">
        <w:rPr>
          <w:rFonts w:ascii="Times New Roman" w:hAnsi="Times New Roman" w:cs="Times New Roman"/>
          <w:b/>
          <w:bCs/>
        </w:rPr>
        <w:t>​</w:t>
      </w:r>
      <w:r w:rsidRPr="008F6473">
        <w:rPr>
          <w:rFonts w:ascii="Times New Roman" w:hAnsi="Times New Roman" w:cs="Times New Roman"/>
        </w:rPr>
        <w:t>​</w:t>
      </w:r>
      <w:r w:rsidRPr="008F6473">
        <w:t xml:space="preserve"> A core innovation will be the explicit </w:t>
      </w:r>
      <w:r w:rsidRPr="008F6473">
        <w:rPr>
          <w:rFonts w:ascii="Times New Roman" w:hAnsi="Times New Roman" w:cs="Times New Roman"/>
        </w:rPr>
        <w:t>​</w:t>
      </w:r>
      <w:r w:rsidRPr="008F6473">
        <w:rPr>
          <w:b/>
          <w:bCs/>
        </w:rPr>
        <w:t>triangulation of data</w:t>
      </w:r>
      <w:r w:rsidRPr="008F6473">
        <w:rPr>
          <w:rFonts w:ascii="Times New Roman" w:hAnsi="Times New Roman" w:cs="Times New Roman"/>
        </w:rPr>
        <w:t>​</w:t>
      </w:r>
      <w:r w:rsidRPr="008F6473">
        <w:t xml:space="preserve"> from disparate sources. For example, official government statistics on manufacturing will be cross-referenced with industry reports (e.g., on supply chain robustness) and investment data (e.g., foreign direct investment in manufacturing) to validate the true state of reindustrialization </w:t>
      </w:r>
      <w:r w:rsidR="004B4CF1" w:rsidRPr="008F6473">
        <w:t>efforts.</w:t>
      </w:r>
    </w:p>
    <w:p w14:paraId="60E04656" w14:textId="58ABD24A" w:rsidR="008F6473" w:rsidRPr="008F6473" w:rsidRDefault="008F6473" w:rsidP="00091101">
      <w:pPr>
        <w:numPr>
          <w:ilvl w:val="0"/>
          <w:numId w:val="3"/>
        </w:numPr>
        <w:jc w:val="both"/>
      </w:pPr>
      <w:r w:rsidRPr="008F6473">
        <w:rPr>
          <w:rFonts w:ascii="Times New Roman" w:hAnsi="Times New Roman" w:cs="Times New Roman"/>
        </w:rPr>
        <w:t>​</w:t>
      </w:r>
      <w:r w:rsidRPr="008F6473">
        <w:rPr>
          <w:b/>
          <w:bCs/>
        </w:rPr>
        <w:t>Using States as Comparative Cases:</w:t>
      </w:r>
      <w:r w:rsidRPr="008F6473">
        <w:rPr>
          <w:rFonts w:ascii="Times New Roman" w:hAnsi="Times New Roman" w:cs="Times New Roman"/>
          <w:b/>
          <w:bCs/>
        </w:rPr>
        <w:t>​</w:t>
      </w:r>
      <w:r w:rsidRPr="008F6473">
        <w:rPr>
          <w:rFonts w:ascii="Times New Roman" w:hAnsi="Times New Roman" w:cs="Times New Roman"/>
        </w:rPr>
        <w:t>​</w:t>
      </w:r>
      <w:r w:rsidRPr="008F6473">
        <w:t xml:space="preserve"> The analysis will leverage the natural variation in immigration policies and economic structures across U.S. states (e.g., </w:t>
      </w:r>
      <w:r w:rsidRPr="008F6473">
        <w:lastRenderedPageBreak/>
        <w:t xml:space="preserve">"sanctuary" states vs. states with strict enforcement) to conduct comparative case studies, providing nuanced insights beyond national-level </w:t>
      </w:r>
      <w:r w:rsidR="004B4CF1" w:rsidRPr="008F6473">
        <w:t>aggregates.</w:t>
      </w:r>
    </w:p>
    <w:p w14:paraId="16F72E15" w14:textId="77777777" w:rsidR="008F6473" w:rsidRPr="008F6473" w:rsidRDefault="008F6473" w:rsidP="00091101">
      <w:pPr>
        <w:jc w:val="both"/>
      </w:pPr>
      <w:r w:rsidRPr="008F6473">
        <w:rPr>
          <w:rFonts w:ascii="Times New Roman" w:hAnsi="Times New Roman" w:cs="Times New Roman"/>
        </w:rPr>
        <w:t>​</w:t>
      </w:r>
      <w:r w:rsidRPr="008F6473">
        <w:rPr>
          <w:b/>
          <w:bCs/>
        </w:rPr>
        <w:t>5. Anticipated Challenges</w:t>
      </w:r>
      <w:r w:rsidRPr="008F6473">
        <w:rPr>
          <w:rFonts w:ascii="Times New Roman" w:hAnsi="Times New Roman" w:cs="Times New Roman"/>
        </w:rPr>
        <w:t>​</w:t>
      </w:r>
    </w:p>
    <w:p w14:paraId="23AF9121" w14:textId="77777777" w:rsidR="008F6473" w:rsidRPr="008F6473" w:rsidRDefault="008F6473" w:rsidP="00091101">
      <w:pPr>
        <w:numPr>
          <w:ilvl w:val="0"/>
          <w:numId w:val="4"/>
        </w:numPr>
        <w:jc w:val="both"/>
      </w:pPr>
      <w:r w:rsidRPr="008F6473">
        <w:rPr>
          <w:rFonts w:ascii="Times New Roman" w:hAnsi="Times New Roman" w:cs="Times New Roman"/>
        </w:rPr>
        <w:t>​</w:t>
      </w:r>
      <w:r w:rsidRPr="008F6473">
        <w:rPr>
          <w:b/>
          <w:bCs/>
        </w:rPr>
        <w:t>Establishing Causality:</w:t>
      </w:r>
      <w:r w:rsidRPr="008F6473">
        <w:rPr>
          <w:rFonts w:ascii="Times New Roman" w:hAnsi="Times New Roman" w:cs="Times New Roman"/>
          <w:b/>
          <w:bCs/>
        </w:rPr>
        <w:t>​</w:t>
      </w:r>
      <w:r w:rsidRPr="008F6473">
        <w:rPr>
          <w:rFonts w:ascii="Times New Roman" w:hAnsi="Times New Roman" w:cs="Times New Roman"/>
        </w:rPr>
        <w:t>​</w:t>
      </w:r>
      <w:r w:rsidRPr="008F6473">
        <w:t xml:space="preserve"> The primary challenge is distinguishing correlation from causation. Does anti-immigrant sentiment increase when manufacturing weakens, or does a focus on immigration cause manufacturing policies to be neglected? The panel data model will help, but establishing a definitive causal link requires careful interpretation.</w:t>
      </w:r>
    </w:p>
    <w:p w14:paraId="215F6CFE" w14:textId="77777777" w:rsidR="008F6473" w:rsidRPr="008F6473" w:rsidRDefault="008F6473" w:rsidP="00091101">
      <w:pPr>
        <w:numPr>
          <w:ilvl w:val="0"/>
          <w:numId w:val="4"/>
        </w:numPr>
        <w:jc w:val="both"/>
      </w:pPr>
      <w:r w:rsidRPr="008F6473">
        <w:rPr>
          <w:rFonts w:ascii="Times New Roman" w:hAnsi="Times New Roman" w:cs="Times New Roman"/>
        </w:rPr>
        <w:t>​</w:t>
      </w:r>
      <w:r w:rsidRPr="008F6473">
        <w:rPr>
          <w:b/>
          <w:bCs/>
        </w:rPr>
        <w:t>Measuring Narratives:</w:t>
      </w:r>
      <w:r w:rsidRPr="008F6473">
        <w:rPr>
          <w:rFonts w:ascii="Times New Roman" w:hAnsi="Times New Roman" w:cs="Times New Roman"/>
          <w:b/>
          <w:bCs/>
        </w:rPr>
        <w:t>​</w:t>
      </w:r>
      <w:r w:rsidRPr="008F6473">
        <w:rPr>
          <w:rFonts w:ascii="Times New Roman" w:hAnsi="Times New Roman" w:cs="Times New Roman"/>
        </w:rPr>
        <w:t>​</w:t>
      </w:r>
      <w:r w:rsidRPr="008F6473">
        <w:t xml:space="preserve"> Quantifying political "scapegoating" or "diversion" is complex. It will require creating reliable indices from text data, which may involve natural language processing techniques and subjective coding decisions.</w:t>
      </w:r>
    </w:p>
    <w:p w14:paraId="64E5031E" w14:textId="77777777" w:rsidR="008F6473" w:rsidRPr="008F6473" w:rsidRDefault="008F6473" w:rsidP="00091101">
      <w:pPr>
        <w:numPr>
          <w:ilvl w:val="0"/>
          <w:numId w:val="4"/>
        </w:numPr>
        <w:jc w:val="both"/>
      </w:pPr>
      <w:r w:rsidRPr="008F6473">
        <w:rPr>
          <w:rFonts w:ascii="Times New Roman" w:hAnsi="Times New Roman" w:cs="Times New Roman"/>
        </w:rPr>
        <w:t>​</w:t>
      </w:r>
      <w:r w:rsidRPr="008F6473">
        <w:rPr>
          <w:b/>
          <w:bCs/>
        </w:rPr>
        <w:t>Data Lag and Availability:</w:t>
      </w:r>
      <w:r w:rsidRPr="008F6473">
        <w:rPr>
          <w:rFonts w:ascii="Times New Roman" w:hAnsi="Times New Roman" w:cs="Times New Roman"/>
          <w:b/>
          <w:bCs/>
        </w:rPr>
        <w:t>​</w:t>
      </w:r>
      <w:r w:rsidRPr="008F6473">
        <w:rPr>
          <w:rFonts w:ascii="Times New Roman" w:hAnsi="Times New Roman" w:cs="Times New Roman"/>
        </w:rPr>
        <w:t>​</w:t>
      </w:r>
      <w:r w:rsidRPr="008F6473">
        <w:t xml:space="preserve"> Some economic data, especially at the state level, may have a significant time lag, making real-time analysis of current political developments challenging.</w:t>
      </w:r>
    </w:p>
    <w:p w14:paraId="4C42DDB3" w14:textId="77777777" w:rsidR="00C545A6" w:rsidRDefault="00C545A6" w:rsidP="00091101">
      <w:pPr>
        <w:jc w:val="both"/>
      </w:pPr>
    </w:p>
    <w:sectPr w:rsidR="00C545A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41E6F"/>
    <w:multiLevelType w:val="multilevel"/>
    <w:tmpl w:val="92BE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8875FE"/>
    <w:multiLevelType w:val="multilevel"/>
    <w:tmpl w:val="D986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C45BF"/>
    <w:multiLevelType w:val="multilevel"/>
    <w:tmpl w:val="F7D0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B017E5"/>
    <w:multiLevelType w:val="multilevel"/>
    <w:tmpl w:val="D3E8E3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4F4D2F"/>
    <w:multiLevelType w:val="multilevel"/>
    <w:tmpl w:val="B400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2823621">
    <w:abstractNumId w:val="3"/>
  </w:num>
  <w:num w:numId="2" w16cid:durableId="64694595">
    <w:abstractNumId w:val="2"/>
  </w:num>
  <w:num w:numId="3" w16cid:durableId="161165369">
    <w:abstractNumId w:val="0"/>
  </w:num>
  <w:num w:numId="4" w16cid:durableId="828525678">
    <w:abstractNumId w:val="1"/>
  </w:num>
  <w:num w:numId="5" w16cid:durableId="7868923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E37"/>
    <w:rsid w:val="00006061"/>
    <w:rsid w:val="00091101"/>
    <w:rsid w:val="00224E59"/>
    <w:rsid w:val="003F7E37"/>
    <w:rsid w:val="004B4CF1"/>
    <w:rsid w:val="00880F58"/>
    <w:rsid w:val="008F6473"/>
    <w:rsid w:val="00B77F9B"/>
    <w:rsid w:val="00B94028"/>
    <w:rsid w:val="00C545A6"/>
    <w:rsid w:val="00D63DCA"/>
    <w:rsid w:val="00E12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51D1"/>
  <w15:chartTrackingRefBased/>
  <w15:docId w15:val="{D9599862-ED39-49C4-BB63-4223B1D86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7E3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F7E3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F7E3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F7E3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F7E3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F7E3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F7E3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7E3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F7E3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7E3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7E3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7E3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7E37"/>
    <w:rPr>
      <w:rFonts w:cstheme="majorBidi"/>
      <w:color w:val="0F4761" w:themeColor="accent1" w:themeShade="BF"/>
      <w:sz w:val="28"/>
      <w:szCs w:val="28"/>
    </w:rPr>
  </w:style>
  <w:style w:type="character" w:customStyle="1" w:styleId="50">
    <w:name w:val="标题 5 字符"/>
    <w:basedOn w:val="a0"/>
    <w:link w:val="5"/>
    <w:uiPriority w:val="9"/>
    <w:semiHidden/>
    <w:rsid w:val="003F7E37"/>
    <w:rPr>
      <w:rFonts w:cstheme="majorBidi"/>
      <w:color w:val="0F4761" w:themeColor="accent1" w:themeShade="BF"/>
      <w:sz w:val="24"/>
    </w:rPr>
  </w:style>
  <w:style w:type="character" w:customStyle="1" w:styleId="60">
    <w:name w:val="标题 6 字符"/>
    <w:basedOn w:val="a0"/>
    <w:link w:val="6"/>
    <w:uiPriority w:val="9"/>
    <w:semiHidden/>
    <w:rsid w:val="003F7E37"/>
    <w:rPr>
      <w:rFonts w:cstheme="majorBidi"/>
      <w:b/>
      <w:bCs/>
      <w:color w:val="0F4761" w:themeColor="accent1" w:themeShade="BF"/>
    </w:rPr>
  </w:style>
  <w:style w:type="character" w:customStyle="1" w:styleId="70">
    <w:name w:val="标题 7 字符"/>
    <w:basedOn w:val="a0"/>
    <w:link w:val="7"/>
    <w:uiPriority w:val="9"/>
    <w:semiHidden/>
    <w:rsid w:val="003F7E37"/>
    <w:rPr>
      <w:rFonts w:cstheme="majorBidi"/>
      <w:b/>
      <w:bCs/>
      <w:color w:val="595959" w:themeColor="text1" w:themeTint="A6"/>
    </w:rPr>
  </w:style>
  <w:style w:type="character" w:customStyle="1" w:styleId="80">
    <w:name w:val="标题 8 字符"/>
    <w:basedOn w:val="a0"/>
    <w:link w:val="8"/>
    <w:uiPriority w:val="9"/>
    <w:semiHidden/>
    <w:rsid w:val="003F7E37"/>
    <w:rPr>
      <w:rFonts w:cstheme="majorBidi"/>
      <w:color w:val="595959" w:themeColor="text1" w:themeTint="A6"/>
    </w:rPr>
  </w:style>
  <w:style w:type="character" w:customStyle="1" w:styleId="90">
    <w:name w:val="标题 9 字符"/>
    <w:basedOn w:val="a0"/>
    <w:link w:val="9"/>
    <w:uiPriority w:val="9"/>
    <w:semiHidden/>
    <w:rsid w:val="003F7E37"/>
    <w:rPr>
      <w:rFonts w:eastAsiaTheme="majorEastAsia" w:cstheme="majorBidi"/>
      <w:color w:val="595959" w:themeColor="text1" w:themeTint="A6"/>
    </w:rPr>
  </w:style>
  <w:style w:type="paragraph" w:styleId="a3">
    <w:name w:val="Title"/>
    <w:basedOn w:val="a"/>
    <w:next w:val="a"/>
    <w:link w:val="a4"/>
    <w:uiPriority w:val="10"/>
    <w:qFormat/>
    <w:rsid w:val="003F7E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7E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7E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7E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7E37"/>
    <w:pPr>
      <w:spacing w:before="160"/>
      <w:jc w:val="center"/>
    </w:pPr>
    <w:rPr>
      <w:i/>
      <w:iCs/>
      <w:color w:val="404040" w:themeColor="text1" w:themeTint="BF"/>
    </w:rPr>
  </w:style>
  <w:style w:type="character" w:customStyle="1" w:styleId="a8">
    <w:name w:val="引用 字符"/>
    <w:basedOn w:val="a0"/>
    <w:link w:val="a7"/>
    <w:uiPriority w:val="29"/>
    <w:rsid w:val="003F7E37"/>
    <w:rPr>
      <w:i/>
      <w:iCs/>
      <w:color w:val="404040" w:themeColor="text1" w:themeTint="BF"/>
    </w:rPr>
  </w:style>
  <w:style w:type="paragraph" w:styleId="a9">
    <w:name w:val="List Paragraph"/>
    <w:basedOn w:val="a"/>
    <w:uiPriority w:val="34"/>
    <w:qFormat/>
    <w:rsid w:val="003F7E37"/>
    <w:pPr>
      <w:ind w:left="720"/>
      <w:contextualSpacing/>
    </w:pPr>
  </w:style>
  <w:style w:type="character" w:styleId="aa">
    <w:name w:val="Intense Emphasis"/>
    <w:basedOn w:val="a0"/>
    <w:uiPriority w:val="21"/>
    <w:qFormat/>
    <w:rsid w:val="003F7E37"/>
    <w:rPr>
      <w:i/>
      <w:iCs/>
      <w:color w:val="0F4761" w:themeColor="accent1" w:themeShade="BF"/>
    </w:rPr>
  </w:style>
  <w:style w:type="paragraph" w:styleId="ab">
    <w:name w:val="Intense Quote"/>
    <w:basedOn w:val="a"/>
    <w:next w:val="a"/>
    <w:link w:val="ac"/>
    <w:uiPriority w:val="30"/>
    <w:qFormat/>
    <w:rsid w:val="003F7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F7E37"/>
    <w:rPr>
      <w:i/>
      <w:iCs/>
      <w:color w:val="0F4761" w:themeColor="accent1" w:themeShade="BF"/>
    </w:rPr>
  </w:style>
  <w:style w:type="character" w:styleId="ad">
    <w:name w:val="Intense Reference"/>
    <w:basedOn w:val="a0"/>
    <w:uiPriority w:val="32"/>
    <w:qFormat/>
    <w:rsid w:val="003F7E37"/>
    <w:rPr>
      <w:b/>
      <w:bCs/>
      <w:smallCaps/>
      <w:color w:val="0F4761" w:themeColor="accent1" w:themeShade="BF"/>
      <w:spacing w:val="5"/>
    </w:rPr>
  </w:style>
  <w:style w:type="paragraph" w:styleId="ae">
    <w:name w:val="Normal (Web)"/>
    <w:basedOn w:val="a"/>
    <w:uiPriority w:val="99"/>
    <w:semiHidden/>
    <w:unhideWhenUsed/>
    <w:rsid w:val="008F647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870</Words>
  <Characters>4964</Characters>
  <Application>Microsoft Office Word</Application>
  <DocSecurity>0</DocSecurity>
  <Lines>41</Lines>
  <Paragraphs>11</Paragraphs>
  <ScaleCrop>false</ScaleCrop>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Chengyi SHOU (20412128)</dc:creator>
  <cp:keywords/>
  <dc:description/>
  <cp:lastModifiedBy>Chengyi SHOU (20412128)</cp:lastModifiedBy>
  <cp:revision>15</cp:revision>
  <dcterms:created xsi:type="dcterms:W3CDTF">2025-10-26T01:44:00Z</dcterms:created>
  <dcterms:modified xsi:type="dcterms:W3CDTF">2025-10-31T15:50:00Z</dcterms:modified>
</cp:coreProperties>
</file>