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82" w:rsidRDefault="00C94182" w:rsidP="00C94182">
      <w:pPr>
        <w:pStyle w:val="22"/>
      </w:pPr>
      <w:bookmarkStart w:id="0" w:name="_Toc224502699"/>
      <w:bookmarkStart w:id="1" w:name="_Toc224502553"/>
      <w:r>
        <w:t xml:space="preserve">Краткое введение в нечеткий вывод. </w:t>
      </w:r>
    </w:p>
    <w:p w:rsidR="00C94182" w:rsidRDefault="00C94182" w:rsidP="00C94182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Определения:</w:t>
      </w:r>
    </w:p>
    <w:p w:rsidR="00C94182" w:rsidRDefault="00C94182" w:rsidP="00C94182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Нечеткая переменная – это кортеж вида &lt;α, X, Α&gt;, где:</w:t>
      </w:r>
    </w:p>
    <w:p w:rsidR="00C94182" w:rsidRDefault="00C94182" w:rsidP="00C94182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α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 xml:space="preserve">имя нечеткой переменной; X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её область определения;</w:t>
      </w:r>
    </w:p>
    <w:p w:rsidR="00C94182" w:rsidRDefault="00C94182" w:rsidP="00C94182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нечеткое множество на универсуме X.</w:t>
      </w:r>
    </w:p>
    <w:p w:rsidR="00C94182" w:rsidRDefault="00C94182" w:rsidP="00C94182">
      <w:pPr>
        <w:shd w:val="clear" w:color="auto" w:fill="FFFFFF"/>
        <w:spacing w:line="336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Пример: Нечеткая переменная &lt;«Тяжелый бронежилет», {</w:t>
      </w:r>
      <w:proofErr w:type="spellStart"/>
      <w:r>
        <w:rPr>
          <w:color w:val="000000"/>
          <w:sz w:val="28"/>
          <w:szCs w:val="28"/>
          <w:shd w:val="clear" w:color="auto" w:fill="FFFFFF"/>
        </w:rPr>
        <w:t>x|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0 кг &lt; </w:t>
      </w:r>
      <w:proofErr w:type="spellStart"/>
      <w:r>
        <w:rPr>
          <w:color w:val="000000"/>
          <w:sz w:val="28"/>
          <w:szCs w:val="28"/>
          <w:shd w:val="clear" w:color="auto" w:fill="FFFFFF"/>
        </w:rPr>
        <w:t>x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&lt; 35 кг}, B={</w:t>
      </w:r>
      <w:proofErr w:type="spellStart"/>
      <w:r>
        <w:rPr>
          <w:color w:val="000000"/>
          <w:sz w:val="28"/>
          <w:szCs w:val="28"/>
          <w:shd w:val="clear" w:color="auto" w:fill="FFFFFF"/>
        </w:rPr>
        <w:t>x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μ(x)}&gt; характеризует массу военного бронежилета. Будем считать его тяжелым, если его масса &gt; 16 кг,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риссунок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1.3.</w:t>
      </w:r>
      <w:r>
        <w:rPr>
          <w:color w:val="000000"/>
          <w:sz w:val="28"/>
          <w:szCs w:val="28"/>
        </w:rPr>
        <w:t xml:space="preserve"> </w:t>
      </w:r>
    </w:p>
    <w:p w:rsidR="00C94182" w:rsidRDefault="00C94182" w:rsidP="00C94182">
      <w:pPr>
        <w:spacing w:after="1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451350" cy="2184400"/>
            <wp:effectExtent l="0" t="0" r="6350" b="6350"/>
            <wp:docPr id="8" name="Picture 8" descr="05647afdf51cf81437d5528334e1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05647afdf51cf81437d5528334e118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Рисунок 1.3 – График функции принадлежности μ(</w:t>
      </w:r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>x</w:t>
      </w:r>
      <w:r>
        <w:rPr>
          <w:color w:val="000000"/>
          <w:sz w:val="28"/>
          <w:szCs w:val="28"/>
          <w:shd w:val="clear" w:color="auto" w:fill="FFFFFF"/>
        </w:rPr>
        <w:t>) для нечеткого множества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>B.</w:t>
      </w:r>
    </w:p>
    <w:p w:rsidR="00C94182" w:rsidRDefault="00C94182" w:rsidP="00C94182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Лингвистическая переменная есть кортеж &lt;β, T, X, G, M&gt;, где:</w:t>
      </w:r>
    </w:p>
    <w:p w:rsidR="00C94182" w:rsidRDefault="00C94182" w:rsidP="00C941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β – имя лингвистической переменной;</w:t>
      </w:r>
    </w:p>
    <w:p w:rsidR="00C94182" w:rsidRDefault="00C94182" w:rsidP="00C941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 – множество её значений (термов);</w:t>
      </w:r>
    </w:p>
    <w:p w:rsidR="00C94182" w:rsidRDefault="00C94182" w:rsidP="00C941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 – универсум нечетких переменных;</w:t>
      </w:r>
    </w:p>
    <w:p w:rsidR="00C94182" w:rsidRDefault="00C94182" w:rsidP="00C941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 – синтаксическая процедура образования новых термов;</w:t>
      </w:r>
    </w:p>
    <w:p w:rsidR="00C94182" w:rsidRDefault="00C94182" w:rsidP="00C941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семантическая</w:t>
      </w:r>
      <w:proofErr w:type="gramEnd"/>
      <w:r>
        <w:rPr>
          <w:color w:val="000000"/>
          <w:sz w:val="28"/>
          <w:szCs w:val="28"/>
        </w:rPr>
        <w:t xml:space="preserve"> процедура, формирующая нечеткие множества для каждого терма данной лингвистической переменной.</w:t>
      </w:r>
    </w:p>
    <w:p w:rsidR="00C94182" w:rsidRDefault="00C94182" w:rsidP="00C94182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Пример: Допустим, мы имеем субъективную оценку массы бронежилета. Она, например, может быть получена от военнослужащих (выступающих в роли экспертов), которые непосредственно имеют дело с подобной амуницией. Формализовать эту оценку можно с помощью следующей лингвистической переменной &lt;β, T, X, G, M&gt; </w:t>
      </w:r>
      <w:proofErr w:type="gramStart"/>
      <w:r>
        <w:rPr>
          <w:sz w:val="28"/>
          <w:szCs w:val="28"/>
        </w:rPr>
        <w:t>находящийся</w:t>
      </w:r>
      <w:proofErr w:type="gramEnd"/>
      <w:r>
        <w:rPr>
          <w:sz w:val="28"/>
          <w:szCs w:val="28"/>
        </w:rPr>
        <w:t xml:space="preserve"> на рисунке 1.4, где:</w:t>
      </w:r>
    </w:p>
    <w:p w:rsidR="00C94182" w:rsidRDefault="00C94182" w:rsidP="00C94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β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Бронежилет;</w:t>
      </w:r>
    </w:p>
    <w:p w:rsidR="00C94182" w:rsidRDefault="00C94182" w:rsidP="00C94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{«Легкий бронежилет (</w:t>
      </w:r>
      <w:proofErr w:type="spellStart"/>
      <w:r>
        <w:rPr>
          <w:sz w:val="28"/>
          <w:szCs w:val="28"/>
        </w:rPr>
        <w:t>Light</w:t>
      </w:r>
      <w:proofErr w:type="spellEnd"/>
      <w:r>
        <w:rPr>
          <w:sz w:val="28"/>
          <w:szCs w:val="28"/>
        </w:rPr>
        <w:t>)», «Бронежилет средней массы (</w:t>
      </w:r>
      <w:proofErr w:type="spellStart"/>
      <w:r>
        <w:rPr>
          <w:sz w:val="28"/>
          <w:szCs w:val="28"/>
        </w:rPr>
        <w:t>Medium</w:t>
      </w:r>
      <w:proofErr w:type="spellEnd"/>
      <w:r>
        <w:rPr>
          <w:sz w:val="28"/>
          <w:szCs w:val="28"/>
        </w:rPr>
        <w:t>)», «Тяжелый бронежилет (</w:t>
      </w:r>
      <w:proofErr w:type="spellStart"/>
      <w:r>
        <w:rPr>
          <w:sz w:val="28"/>
          <w:szCs w:val="28"/>
        </w:rPr>
        <w:t>Heavy</w:t>
      </w:r>
      <w:proofErr w:type="spellEnd"/>
      <w:r>
        <w:rPr>
          <w:sz w:val="28"/>
          <w:szCs w:val="28"/>
        </w:rPr>
        <w:t>)»};</w:t>
      </w:r>
    </w:p>
    <w:p w:rsidR="00C94182" w:rsidRDefault="00C94182" w:rsidP="00C94182">
      <w:pPr>
        <w:jc w:val="both"/>
        <w:rPr>
          <w:sz w:val="28"/>
          <w:szCs w:val="28"/>
        </w:rPr>
      </w:pPr>
      <w:r>
        <w:rPr>
          <w:sz w:val="28"/>
          <w:szCs w:val="28"/>
        </w:rPr>
        <w:t>X = [0; 35];</w:t>
      </w:r>
    </w:p>
    <w:p w:rsidR="00C94182" w:rsidRDefault="00C94182" w:rsidP="00C94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процедура образования новых термов при помощи логических связок и модификаторов. Например, «очень тяжелый бронежилет»;</w:t>
      </w:r>
    </w:p>
    <w:p w:rsidR="00C94182" w:rsidRDefault="00C94182" w:rsidP="00C941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</w:t>
      </w:r>
      <w:r>
        <w:rPr>
          <w:color w:val="000000"/>
          <w:sz w:val="28"/>
          <w:szCs w:val="28"/>
        </w:rPr>
        <w:t xml:space="preserve">– </w:t>
      </w:r>
      <w:r>
        <w:rPr>
          <w:sz w:val="28"/>
          <w:szCs w:val="28"/>
        </w:rPr>
        <w:t>процедура задания на универсуме X=[0; 35] значений лингвистической переменной, т.е. термов из множества T.</w:t>
      </w:r>
    </w:p>
    <w:p w:rsidR="00C94182" w:rsidRDefault="00C94182" w:rsidP="00C94182">
      <w:pPr>
        <w:shd w:val="clear" w:color="auto" w:fill="FFFFFF"/>
        <w:spacing w:line="336" w:lineRule="atLeast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727450" cy="1498600"/>
            <wp:effectExtent l="0" t="0" r="6350" b="6350"/>
            <wp:docPr id="7" name="Picture 7" descr="ca4ca5983ae8e30a8086b4250045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ca4ca5983ae8e30a8086b42500456a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Рисунок 1.4 – Графики функций принадлежности значений лингвистической переменной «Бронежилет»</w:t>
      </w:r>
      <w:r>
        <w:rPr>
          <w:color w:val="000000"/>
          <w:sz w:val="28"/>
          <w:szCs w:val="28"/>
        </w:rPr>
        <w:t>.</w:t>
      </w:r>
    </w:p>
    <w:p w:rsidR="00C94182" w:rsidRDefault="00C94182" w:rsidP="00C94182">
      <w:pPr>
        <w:shd w:val="clear" w:color="auto" w:fill="FFFFFF"/>
        <w:spacing w:line="336" w:lineRule="atLeast"/>
        <w:jc w:val="center"/>
        <w:textAlignment w:val="baseline"/>
        <w:rPr>
          <w:rStyle w:val="a5"/>
          <w:rFonts w:eastAsiaTheme="majorEastAsia"/>
          <w:i w:val="0"/>
          <w:iCs w:val="0"/>
        </w:rPr>
      </w:pPr>
    </w:p>
    <w:p w:rsidR="00C94182" w:rsidRPr="00441DD2" w:rsidRDefault="00C94182" w:rsidP="00C94182">
      <w:pPr>
        <w:ind w:firstLine="708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Нечетким высказыванием будем называть высказывание вида "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β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IS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α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", где:</w:t>
      </w:r>
    </w:p>
    <w:p w:rsidR="00C94182" w:rsidRPr="00441DD2" w:rsidRDefault="00C94182" w:rsidP="00C94182">
      <w:pPr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β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i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лингвистическая</w:t>
      </w:r>
      <w:proofErr w:type="gram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переменная;</w:t>
      </w:r>
    </w:p>
    <w:p w:rsidR="00C94182" w:rsidRPr="00441DD2" w:rsidRDefault="00C94182" w:rsidP="00C94182">
      <w:pPr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proofErr w:type="gram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α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i/>
          <w:color w:val="000000"/>
          <w:sz w:val="28"/>
          <w:szCs w:val="28"/>
          <w:shd w:val="clear" w:color="auto" w:fill="FFFFFF"/>
        </w:rPr>
        <w:t xml:space="preserve">–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один из термов этой переменной.</w:t>
      </w:r>
      <w:proofErr w:type="gramEnd"/>
    </w:p>
    <w:p w:rsidR="00C94182" w:rsidRPr="00441DD2" w:rsidRDefault="00C94182" w:rsidP="00C94182">
      <w:pPr>
        <w:ind w:firstLine="708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Пример: «Бронежилет IS легкий». Здесь «Бронежилет» – это лингвистическая переменная, а «легкий» её значение.</w:t>
      </w:r>
    </w:p>
    <w:p w:rsidR="00C94182" w:rsidRPr="00441DD2" w:rsidRDefault="00C94182" w:rsidP="00C94182">
      <w:pPr>
        <w:ind w:firstLine="708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Упрощенно говоря, правилом нечетких продукций – это классическое правило вида «ЕСЛИ… ТО ...», где в качестве условий и заключений используются нечеткие высказывания. Записываются такие правила в следующем виде: </w:t>
      </w:r>
    </w:p>
    <w:p w:rsidR="00C94182" w:rsidRPr="00441DD2" w:rsidRDefault="00C94182" w:rsidP="00C94182">
      <w:pPr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IF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β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1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IS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α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1)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AND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β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2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IS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α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2)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THEN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β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3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IS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α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3).</w:t>
      </w:r>
    </w:p>
    <w:p w:rsidR="00C94182" w:rsidRPr="00441DD2" w:rsidRDefault="00C94182" w:rsidP="00C94182">
      <w:pPr>
        <w:ind w:firstLine="709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Кроме «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AND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» также используются логическая связка «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OR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». Также каждое из нечетких высказываний в условии любого правила будем называться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подусловием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. Аналогично, каждое из высказываний в заключении называется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подзаключением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.</w:t>
      </w:r>
    </w:p>
    <w:p w:rsidR="00C94182" w:rsidRPr="00441DD2" w:rsidRDefault="00C94182" w:rsidP="00C94182">
      <w:pPr>
        <w:ind w:firstLine="709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Напомним, как выглядит высказываний для модели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Мамдани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:</w:t>
      </w:r>
    </w:p>
    <w:p w:rsidR="00C94182" w:rsidRPr="00441DD2" w:rsidRDefault="00C94182" w:rsidP="00C94182">
      <w:pPr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1)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IF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(Бронежилет тяжелый)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THEN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(Солдат уставший);</w:t>
      </w:r>
    </w:p>
    <w:p w:rsidR="00C94182" w:rsidRPr="00441DD2" w:rsidRDefault="00C94182" w:rsidP="00C94182">
      <w:pPr>
        <w:spacing w:after="120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2)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IF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(Муж трезвый)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AND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(Зарплата высокая)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THEN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(Жена довольная).</w:t>
      </w:r>
    </w:p>
    <w:p w:rsidR="00C94182" w:rsidRPr="00441DD2" w:rsidRDefault="00C94182" w:rsidP="00C94182">
      <w:pPr>
        <w:spacing w:after="120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ab/>
        <w:t xml:space="preserve">Высказывание для модели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Сугено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анологично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Мамдани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, за исключением заключений правил, которые задаются не термами, а линейной функцией вида: 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/>
                <w:sz w:val="32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d</m:t>
            </m:r>
          </m:e>
          <m:sub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j</m:t>
            </m:r>
          </m:sub>
        </m:sSub>
        <m:r>
          <w:rPr>
            <w:rStyle w:val="a5"/>
            <w:rFonts w:ascii="Cambria Math" w:eastAsiaTheme="majorEastAsia" w:hAnsi="Cambria Math"/>
            <w:color w:val="000000"/>
            <w:sz w:val="32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Fonts w:ascii="Cambria Math" w:eastAsiaTheme="majorEastAsia" w:hAnsi="Cambria Math"/>
                <w:i/>
                <w:color w:val="000000"/>
                <w:sz w:val="32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j,  0</m:t>
            </m:r>
          </m:sub>
        </m:sSub>
        <m:r>
          <w:rPr>
            <w:rStyle w:val="a5"/>
            <w:rFonts w:ascii="Cambria Math" w:eastAsiaTheme="majorEastAsia" w:hAnsi="Cambria Math"/>
            <w:color w:val="000000"/>
            <w:sz w:val="32"/>
            <w:bdr w:val="none" w:sz="0" w:space="0" w:color="auto" w:frame="1"/>
            <w:shd w:val="clear" w:color="auto" w:fill="FFFFFF"/>
          </w:rPr>
          <m:t>+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ajorEastAsia" w:hAnsi="Cambria Math"/>
                <w:i/>
                <w:color w:val="000000"/>
                <w:sz w:val="32"/>
                <w:szCs w:val="28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i=1…n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  <w:color w:val="000000"/>
                    <w:sz w:val="32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a5"/>
                    <w:rFonts w:ascii="Cambria Math" w:eastAsiaTheme="majorEastAsia" w:hAnsi="Cambria Math"/>
                    <w:color w:val="000000"/>
                    <w:sz w:val="32"/>
                    <w:bdr w:val="none" w:sz="0" w:space="0" w:color="auto" w:frame="1"/>
                    <w:shd w:val="clear" w:color="auto" w:fill="FFFFFF"/>
                  </w:rPr>
                  <m:t>b</m:t>
                </m:r>
              </m:e>
              <m:sub>
                <m:r>
                  <w:rPr>
                    <w:rStyle w:val="a5"/>
                    <w:rFonts w:ascii="Cambria Math" w:eastAsiaTheme="majorEastAsia" w:hAnsi="Cambria Math"/>
                    <w:color w:val="000000"/>
                    <w:sz w:val="32"/>
                    <w:bdr w:val="none" w:sz="0" w:space="0" w:color="auto" w:frame="1"/>
                    <w:shd w:val="clear" w:color="auto" w:fill="FFFFFF"/>
                  </w:rPr>
                  <m:t>j,i</m:t>
                </m:r>
              </m:sub>
            </m:sSub>
            <m:r>
              <w:rPr>
                <w:rStyle w:val="a5"/>
                <w:rFonts w:ascii="Cambria Math" w:eastAsiaTheme="majorEastAsia" w:hAnsi="Cambria Math"/>
                <w:color w:val="000000"/>
                <w:sz w:val="32"/>
                <w:bdr w:val="none" w:sz="0" w:space="0" w:color="auto" w:frame="1"/>
                <w:shd w:val="clear" w:color="auto" w:fill="FFFFFF"/>
              </w:rPr>
              <m:t>*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  <w:color w:val="000000"/>
                    <w:sz w:val="32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a5"/>
                    <w:rFonts w:ascii="Cambria Math" w:eastAsiaTheme="majorEastAsia" w:hAnsi="Cambria Math"/>
                    <w:color w:val="000000"/>
                    <w:sz w:val="32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b>
                <m:r>
                  <w:rPr>
                    <w:rStyle w:val="a5"/>
                    <w:rFonts w:ascii="Cambria Math" w:eastAsiaTheme="majorEastAsia" w:hAnsi="Cambria Math"/>
                    <w:color w:val="000000"/>
                    <w:sz w:val="32"/>
                    <w:bdr w:val="none" w:sz="0" w:space="0" w:color="auto" w:frame="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, где 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j</w:t>
      </w:r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– номер правила,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  <w:lang w:val="en-US"/>
        </w:rPr>
        <w:t>i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– порядок модели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Сугено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. В самом простом случае модель может быть 0 порядка, </w:t>
      </w:r>
      <w:proofErr w:type="spellStart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тоесть</w:t>
      </w:r>
      <w:proofErr w:type="spellEnd"/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 xml:space="preserve"> заключение будет константа 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a5"/>
                <w:rFonts w:ascii="Cambria Math" w:eastAsiaTheme="majorEastAsia" w:hAnsi="Cambria Math"/>
                <w:color w:val="000000"/>
                <w:bdr w:val="none" w:sz="0" w:space="0" w:color="auto" w:frame="1"/>
                <w:shd w:val="clear" w:color="auto" w:fill="FFFFFF"/>
              </w:rPr>
              <m:t>b</m:t>
            </m:r>
          </m:e>
          <m:sub>
            <m:r>
              <w:rPr>
                <w:rStyle w:val="a5"/>
                <w:rFonts w:ascii="Cambria Math" w:eastAsiaTheme="majorEastAsia" w:hAnsi="Cambria Math"/>
                <w:color w:val="000000"/>
                <w:bdr w:val="none" w:sz="0" w:space="0" w:color="auto" w:frame="1"/>
                <w:shd w:val="clear" w:color="auto" w:fill="FFFFFF"/>
              </w:rPr>
              <m:t>j,  0</m:t>
            </m:r>
          </m:sub>
        </m:sSub>
      </m:oMath>
      <w:r w:rsidRPr="00441DD2"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  <w:t>.</w:t>
      </w:r>
    </w:p>
    <w:p w:rsidR="00C94182" w:rsidRDefault="00C94182" w:rsidP="00C94182">
      <w:pPr>
        <w:spacing w:after="120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</w:p>
    <w:p w:rsidR="00C94182" w:rsidRDefault="00C94182" w:rsidP="00C94182">
      <w:pPr>
        <w:pStyle w:val="a4"/>
        <w:spacing w:before="120" w:after="120" w:line="240" w:lineRule="auto"/>
        <w:ind w:firstLine="0"/>
        <w:rPr>
          <w:b/>
        </w:rPr>
      </w:pPr>
      <w:r>
        <w:rPr>
          <w:b/>
        </w:rPr>
        <w:t xml:space="preserve">Описание задачи из примера </w:t>
      </w:r>
      <w:r>
        <w:rPr>
          <w:b/>
          <w:lang w:val="en-US"/>
        </w:rPr>
        <w:t>tipper</w:t>
      </w:r>
      <w:r w:rsidRPr="00441DD2">
        <w:rPr>
          <w:b/>
        </w:rPr>
        <w:t xml:space="preserve"> </w:t>
      </w:r>
      <w:r>
        <w:rPr>
          <w:b/>
        </w:rPr>
        <w:t xml:space="preserve">в </w:t>
      </w:r>
      <w:proofErr w:type="spellStart"/>
      <w:r>
        <w:rPr>
          <w:b/>
          <w:lang w:val="en-US"/>
        </w:rPr>
        <w:t>Matlab</w:t>
      </w:r>
      <w:proofErr w:type="spellEnd"/>
    </w:p>
    <w:p w:rsidR="00C94182" w:rsidRDefault="00C94182" w:rsidP="00C94182">
      <w:pPr>
        <w:pStyle w:val="a4"/>
        <w:spacing w:line="240" w:lineRule="auto"/>
      </w:pPr>
      <w:r>
        <w:t xml:space="preserve">Находясь в ресторане города Санкт-Петербург </w:t>
      </w:r>
      <w:proofErr w:type="gramStart"/>
      <w:r>
        <w:t>штата</w:t>
      </w:r>
      <w:proofErr w:type="gramEnd"/>
      <w:r>
        <w:t xml:space="preserve"> Флорида согласно принятым в США традициям, после окончания обслуживания посетителя принято оставлять официанту чаевые. На основе местных обычаев и интуиции посетителей, величина чаевых не является постоянной и зависит, например, от качества обслуживания (</w:t>
      </w:r>
      <w:r>
        <w:rPr>
          <w:lang w:val="en-US"/>
        </w:rPr>
        <w:t>service</w:t>
      </w:r>
      <w:r>
        <w:t>) и качества принятых блюд (</w:t>
      </w:r>
      <w:r>
        <w:rPr>
          <w:lang w:val="en-US"/>
        </w:rPr>
        <w:t>food</w:t>
      </w:r>
      <w:r>
        <w:t>).</w:t>
      </w:r>
    </w:p>
    <w:p w:rsidR="00C94182" w:rsidRDefault="00C94182" w:rsidP="00C94182">
      <w:pPr>
        <w:pStyle w:val="a4"/>
        <w:spacing w:line="240" w:lineRule="auto"/>
      </w:pPr>
      <w:r>
        <w:t xml:space="preserve"> Задача в том, чтобы разработать экспертную систему нечеткого вывода позволяющую определять величину чаевых.</w:t>
      </w:r>
    </w:p>
    <w:p w:rsidR="00C94182" w:rsidRDefault="00C94182" w:rsidP="00C94182">
      <w:pPr>
        <w:pStyle w:val="a4"/>
        <w:spacing w:line="240" w:lineRule="auto"/>
      </w:pPr>
      <w:r>
        <w:t>Стартовой точкой для построения экспертной системы являются три золотых правила основанные на многолетнем опыте посещения ресторанов.</w:t>
      </w:r>
    </w:p>
    <w:p w:rsidR="00C94182" w:rsidRDefault="00C94182" w:rsidP="00C94182">
      <w:pPr>
        <w:pStyle w:val="a4"/>
        <w:numPr>
          <w:ilvl w:val="1"/>
          <w:numId w:val="2"/>
        </w:numPr>
        <w:spacing w:line="240" w:lineRule="auto"/>
      </w:pPr>
      <w:r>
        <w:t>Если обслуживание плохое (</w:t>
      </w:r>
      <w:proofErr w:type="spellStart"/>
      <w:r>
        <w:t>poor</w:t>
      </w:r>
      <w:proofErr w:type="spellEnd"/>
      <w:r>
        <w:t xml:space="preserve">) или ужин </w:t>
      </w:r>
      <w:proofErr w:type="gramStart"/>
      <w:r>
        <w:t>стух</w:t>
      </w:r>
      <w:proofErr w:type="gramEnd"/>
      <w:r>
        <w:t>/подгорел (</w:t>
      </w:r>
      <w:r>
        <w:rPr>
          <w:lang w:val="en-US"/>
        </w:rPr>
        <w:t>rancid</w:t>
      </w:r>
      <w:r>
        <w:t>), то чаевые малые (</w:t>
      </w:r>
      <w:r>
        <w:rPr>
          <w:lang w:val="en-US"/>
        </w:rPr>
        <w:t>cheap</w:t>
      </w:r>
      <w:r>
        <w:t>).</w:t>
      </w:r>
    </w:p>
    <w:p w:rsidR="00C94182" w:rsidRDefault="00C94182" w:rsidP="00C94182">
      <w:pPr>
        <w:pStyle w:val="a4"/>
        <w:numPr>
          <w:ilvl w:val="1"/>
          <w:numId w:val="2"/>
        </w:numPr>
        <w:spacing w:line="240" w:lineRule="auto"/>
      </w:pPr>
      <w:r>
        <w:t>Если обслуживание хорошее (</w:t>
      </w:r>
      <w:r>
        <w:rPr>
          <w:lang w:val="en-US"/>
        </w:rPr>
        <w:t>good</w:t>
      </w:r>
      <w:r>
        <w:t>), то чаевые средние (</w:t>
      </w:r>
      <w:r>
        <w:rPr>
          <w:lang w:val="en-US"/>
        </w:rPr>
        <w:t>average</w:t>
      </w:r>
      <w:r>
        <w:t>).</w:t>
      </w:r>
    </w:p>
    <w:p w:rsidR="00C94182" w:rsidRDefault="00C94182" w:rsidP="00C94182">
      <w:pPr>
        <w:pStyle w:val="a4"/>
        <w:numPr>
          <w:ilvl w:val="1"/>
          <w:numId w:val="2"/>
        </w:numPr>
        <w:spacing w:after="120" w:line="240" w:lineRule="auto"/>
        <w:ind w:left="1066" w:hanging="357"/>
      </w:pPr>
      <w:r>
        <w:lastRenderedPageBreak/>
        <w:t>Если обслуживание отличное (</w:t>
      </w:r>
      <w:r>
        <w:rPr>
          <w:lang w:val="en-US"/>
        </w:rPr>
        <w:t>excellent</w:t>
      </w:r>
      <w:r>
        <w:t>) или ужин превосходный (</w:t>
      </w:r>
      <w:r>
        <w:rPr>
          <w:lang w:val="en-US"/>
        </w:rPr>
        <w:t>delicious</w:t>
      </w:r>
      <w:r>
        <w:t>), то чаевые щедрые (</w:t>
      </w:r>
      <w:r>
        <w:rPr>
          <w:lang w:val="en-US"/>
        </w:rPr>
        <w:t>generous</w:t>
      </w:r>
      <w:r>
        <w:t>).</w:t>
      </w:r>
    </w:p>
    <w:p w:rsidR="00C94182" w:rsidRDefault="00C94182" w:rsidP="00C94182">
      <w:pPr>
        <w:pStyle w:val="a4"/>
        <w:spacing w:line="240" w:lineRule="auto"/>
        <w:ind w:firstLine="708"/>
      </w:pPr>
      <w:r>
        <w:t xml:space="preserve">В качестве входных параметров системы нечеткого вывода в примере используются две нечеткие лингвистические переменные: </w:t>
      </w:r>
      <w:proofErr w:type="spellStart"/>
      <w:r>
        <w:t>service</w:t>
      </w:r>
      <w:proofErr w:type="spellEnd"/>
      <w:r>
        <w:t xml:space="preserve"> и </w:t>
      </w:r>
      <w:proofErr w:type="spellStart"/>
      <w:r>
        <w:t>food</w:t>
      </w:r>
      <w:proofErr w:type="spellEnd"/>
      <w:r>
        <w:t xml:space="preserve">. а в качестве выходной переменную </w:t>
      </w:r>
      <w:proofErr w:type="spellStart"/>
      <w:r>
        <w:t>tip</w:t>
      </w:r>
      <w:proofErr w:type="spellEnd"/>
      <w:r>
        <w:t xml:space="preserve"> (величина чаевых). В качестве терм-множеств:</w:t>
      </w:r>
    </w:p>
    <w:p w:rsidR="00C94182" w:rsidRDefault="00C94182" w:rsidP="00C94182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T1(service) = {poor, good, excellent};</w:t>
      </w:r>
    </w:p>
    <w:p w:rsidR="00C94182" w:rsidRDefault="00C94182" w:rsidP="00C94182">
      <w:pPr>
        <w:pStyle w:val="a4"/>
        <w:numPr>
          <w:ilvl w:val="0"/>
          <w:numId w:val="4"/>
        </w:numPr>
        <w:spacing w:line="240" w:lineRule="auto"/>
      </w:pPr>
      <w:r>
        <w:t>T2</w:t>
      </w:r>
      <w:r>
        <w:rPr>
          <w:lang w:val="en-US"/>
        </w:rPr>
        <w:t>(food)</w:t>
      </w:r>
      <w:r>
        <w:t xml:space="preserve"> = {</w:t>
      </w:r>
      <w:proofErr w:type="spellStart"/>
      <w:r>
        <w:t>rancid</w:t>
      </w:r>
      <w:proofErr w:type="spellEnd"/>
      <w:r>
        <w:t xml:space="preserve">, </w:t>
      </w:r>
      <w:proofErr w:type="spellStart"/>
      <w:r>
        <w:t>delicious</w:t>
      </w:r>
      <w:proofErr w:type="spellEnd"/>
      <w:r>
        <w:t>}</w:t>
      </w:r>
      <w:r>
        <w:rPr>
          <w:lang w:val="en-US"/>
        </w:rPr>
        <w:t>;</w:t>
      </w:r>
    </w:p>
    <w:p w:rsidR="00C94182" w:rsidRDefault="00C94182" w:rsidP="00C94182">
      <w:pPr>
        <w:pStyle w:val="a4"/>
        <w:numPr>
          <w:ilvl w:val="0"/>
          <w:numId w:val="4"/>
        </w:numPr>
        <w:spacing w:after="120" w:line="240" w:lineRule="auto"/>
        <w:ind w:left="1066" w:hanging="357"/>
        <w:rPr>
          <w:lang w:val="en-US"/>
        </w:rPr>
      </w:pPr>
      <w:proofErr w:type="gramStart"/>
      <w:r>
        <w:rPr>
          <w:lang w:val="en-US"/>
        </w:rPr>
        <w:t>T3(</w:t>
      </w:r>
      <w:proofErr w:type="gramEnd"/>
      <w:r>
        <w:rPr>
          <w:lang w:val="en-US"/>
        </w:rPr>
        <w:t>tip) = {cheap, average, generous}.</w:t>
      </w:r>
    </w:p>
    <w:p w:rsidR="00C94182" w:rsidRDefault="00C94182" w:rsidP="00C94182">
      <w:pPr>
        <w:pStyle w:val="a4"/>
        <w:spacing w:line="240" w:lineRule="auto"/>
      </w:pPr>
      <w:r>
        <w:t xml:space="preserve">При этом каждый из термов входных переменных будем оценивать по 10-балльной шкале, а термы выходной переменной – в процентах от стоимости заказанных блюд. Будем считать, что для переменной </w:t>
      </w:r>
      <w:r>
        <w:rPr>
          <w:lang w:val="en-US"/>
        </w:rPr>
        <w:t>tip</w:t>
      </w:r>
      <w:r w:rsidRPr="00441DD2">
        <w:t xml:space="preserve"> </w:t>
      </w:r>
      <w:r>
        <w:t xml:space="preserve">значение </w:t>
      </w:r>
      <w:r>
        <w:rPr>
          <w:lang w:val="en-US"/>
        </w:rPr>
        <w:t>average</w:t>
      </w:r>
      <w:r w:rsidRPr="00441DD2">
        <w:t xml:space="preserve"> </w:t>
      </w:r>
      <w:r>
        <w:t xml:space="preserve">равно 15%, </w:t>
      </w:r>
      <w:r>
        <w:rPr>
          <w:lang w:val="en-US"/>
        </w:rPr>
        <w:t>generous</w:t>
      </w:r>
      <w:r>
        <w:t xml:space="preserve"> равно 25%, а значение терма </w:t>
      </w:r>
      <w:r>
        <w:rPr>
          <w:lang w:val="en-US"/>
        </w:rPr>
        <w:t>cheap</w:t>
      </w:r>
      <w:r w:rsidRPr="00441DD2">
        <w:t xml:space="preserve"> </w:t>
      </w:r>
      <w:r>
        <w:t xml:space="preserve">равно 5%. В результате получаем график результата обработки </w:t>
      </w:r>
      <w:proofErr w:type="gramStart"/>
      <w:r>
        <w:t>терм-множества</w:t>
      </w:r>
      <w:proofErr w:type="gramEnd"/>
      <w:r>
        <w:t xml:space="preserve"> </w:t>
      </w:r>
      <w:proofErr w:type="spellStart"/>
      <w:r>
        <w:t>расположеный</w:t>
      </w:r>
      <w:proofErr w:type="spellEnd"/>
      <w:r>
        <w:t xml:space="preserve"> на </w:t>
      </w:r>
      <w:proofErr w:type="spellStart"/>
      <w:r>
        <w:t>риссунке</w:t>
      </w:r>
      <w:proofErr w:type="spellEnd"/>
      <w:r>
        <w:t xml:space="preserve"> 1.5.</w:t>
      </w:r>
    </w:p>
    <w:p w:rsidR="00C94182" w:rsidRDefault="00C94182" w:rsidP="00C94182">
      <w:pPr>
        <w:pStyle w:val="a4"/>
        <w:spacing w:line="240" w:lineRule="auto"/>
      </w:pPr>
      <w:r>
        <w:object w:dxaOrig="8160" w:dyaOrig="3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173.55pt" o:ole="">
            <v:imagedata r:id="rId7" o:title=""/>
          </v:shape>
          <o:OLEObject Type="Embed" ProgID="Visio.Drawing.11" ShapeID="_x0000_i1025" DrawAspect="Content" ObjectID="_1544397719" r:id="rId8"/>
        </w:object>
      </w:r>
    </w:p>
    <w:p w:rsidR="00C94182" w:rsidRDefault="00C94182" w:rsidP="00C94182">
      <w:pPr>
        <w:pStyle w:val="a4"/>
        <w:spacing w:line="240" w:lineRule="auto"/>
        <w:ind w:firstLine="0"/>
        <w:jc w:val="center"/>
      </w:pPr>
      <w:r>
        <w:t xml:space="preserve">Рисунок 1.5 – График результата обработки </w:t>
      </w:r>
      <w:proofErr w:type="gramStart"/>
      <w:r>
        <w:t>терм-множества</w:t>
      </w:r>
      <w:proofErr w:type="gramEnd"/>
      <w:r>
        <w:t xml:space="preserve"> </w:t>
      </w:r>
      <w:r>
        <w:rPr>
          <w:lang w:val="en-US"/>
        </w:rPr>
        <w:t>tip</w:t>
      </w:r>
      <w:r>
        <w:t>.</w:t>
      </w:r>
    </w:p>
    <w:p w:rsidR="00C94182" w:rsidRDefault="00C94182" w:rsidP="00C94182">
      <w:pPr>
        <w:pStyle w:val="a4"/>
        <w:spacing w:line="240" w:lineRule="auto"/>
        <w:ind w:firstLine="0"/>
        <w:jc w:val="center"/>
        <w:rPr>
          <w:b/>
          <w:bCs/>
        </w:rPr>
      </w:pPr>
    </w:p>
    <w:p w:rsidR="00C94182" w:rsidRDefault="00C94182" w:rsidP="00C94182">
      <w:pPr>
        <w:pStyle w:val="a4"/>
        <w:spacing w:line="240" w:lineRule="auto"/>
        <w:ind w:firstLine="709"/>
      </w:pPr>
      <w:r>
        <w:t xml:space="preserve">Очевидно, что число и форма кривой зависят от местных традиции, достатка клиента, и так далее, но правила довольно универсальны. Из всего этого следует, что в нем используются система нечеткого вывода </w:t>
      </w:r>
      <w:proofErr w:type="spellStart"/>
      <w:r>
        <w:t>Мамдани</w:t>
      </w:r>
      <w:proofErr w:type="spellEnd"/>
      <w:r>
        <w:t xml:space="preserve">. </w:t>
      </w:r>
      <w:bookmarkStart w:id="2" w:name="_Toc224502556"/>
      <w:bookmarkStart w:id="3" w:name="_Toc175950726"/>
      <w:bookmarkEnd w:id="0"/>
      <w:bookmarkEnd w:id="1"/>
    </w:p>
    <w:p w:rsidR="00441DD2" w:rsidRDefault="00441DD2" w:rsidP="00C94182">
      <w:pPr>
        <w:pStyle w:val="a4"/>
        <w:spacing w:line="240" w:lineRule="auto"/>
        <w:ind w:firstLine="709"/>
      </w:pPr>
    </w:p>
    <w:p w:rsidR="00441DD2" w:rsidRDefault="00441DD2" w:rsidP="00C94182">
      <w:pPr>
        <w:pStyle w:val="a4"/>
        <w:spacing w:line="240" w:lineRule="auto"/>
        <w:ind w:firstLine="709"/>
      </w:pPr>
    </w:p>
    <w:p w:rsidR="00441DD2" w:rsidRDefault="00441DD2" w:rsidP="00C94182">
      <w:pPr>
        <w:pStyle w:val="a4"/>
        <w:spacing w:line="240" w:lineRule="auto"/>
        <w:ind w:firstLine="709"/>
      </w:pPr>
    </w:p>
    <w:p w:rsidR="00441DD2" w:rsidRDefault="00441DD2" w:rsidP="00C94182">
      <w:pPr>
        <w:pStyle w:val="a4"/>
        <w:spacing w:line="240" w:lineRule="auto"/>
        <w:ind w:firstLine="709"/>
      </w:pPr>
    </w:p>
    <w:p w:rsidR="00441DD2" w:rsidRDefault="00441DD2" w:rsidP="00C94182">
      <w:pPr>
        <w:pStyle w:val="a4"/>
        <w:spacing w:line="240" w:lineRule="auto"/>
        <w:ind w:firstLine="709"/>
      </w:pPr>
    </w:p>
    <w:p w:rsidR="00C94182" w:rsidRDefault="00C94182" w:rsidP="00C94182">
      <w:pPr>
        <w:pStyle w:val="11"/>
      </w:pPr>
      <w:r>
        <w:lastRenderedPageBreak/>
        <w:t>Лабораторная работа №5</w:t>
      </w:r>
    </w:p>
    <w:p w:rsidR="00C94182" w:rsidRDefault="00C94182" w:rsidP="00C94182">
      <w:pPr>
        <w:pStyle w:val="11"/>
      </w:pPr>
      <w:r>
        <w:t xml:space="preserve">Программная реализация </w:t>
      </w:r>
      <w:proofErr w:type="gramStart"/>
      <w:r>
        <w:t>Упрощенного</w:t>
      </w:r>
      <w:proofErr w:type="gramEnd"/>
      <w:r>
        <w:t xml:space="preserve"> </w:t>
      </w:r>
    </w:p>
    <w:p w:rsidR="00C94182" w:rsidRDefault="00C94182" w:rsidP="00C94182">
      <w:pPr>
        <w:pStyle w:val="11"/>
      </w:pPr>
      <w:r>
        <w:t xml:space="preserve">частного случая вывода мамдани </w:t>
      </w:r>
    </w:p>
    <w:p w:rsidR="00C94182" w:rsidRDefault="00C94182" w:rsidP="00C94182">
      <w:pPr>
        <w:pStyle w:val="22"/>
      </w:pPr>
    </w:p>
    <w:p w:rsidR="00C94182" w:rsidRDefault="00C94182" w:rsidP="00C94182">
      <w:pPr>
        <w:pStyle w:val="22"/>
        <w:rPr>
          <w:b w:val="0"/>
        </w:rPr>
      </w:pPr>
      <w:r>
        <w:rPr>
          <w:b w:val="0"/>
        </w:rPr>
        <w:t>Цель работы:</w:t>
      </w:r>
      <w:bookmarkEnd w:id="2"/>
      <w:bookmarkEnd w:id="3"/>
    </w:p>
    <w:p w:rsidR="00C94182" w:rsidRDefault="00C94182" w:rsidP="00C94182">
      <w:pPr>
        <w:pStyle w:val="22"/>
        <w:rPr>
          <w:b w:val="0"/>
        </w:rPr>
      </w:pPr>
      <w:r>
        <w:rPr>
          <w:b w:val="0"/>
        </w:rPr>
        <w:tab/>
        <w:t xml:space="preserve">Повторение ранее изученного вывода </w:t>
      </w:r>
      <w:proofErr w:type="spellStart"/>
      <w:r>
        <w:rPr>
          <w:b w:val="0"/>
        </w:rPr>
        <w:t>Мамдани</w:t>
      </w:r>
      <w:proofErr w:type="spellEnd"/>
      <w:r>
        <w:rPr>
          <w:b w:val="0"/>
        </w:rPr>
        <w:t xml:space="preserve"> и </w:t>
      </w:r>
      <w:proofErr w:type="gramStart"/>
      <w:r>
        <w:rPr>
          <w:b w:val="0"/>
        </w:rPr>
        <w:t>программной</w:t>
      </w:r>
      <w:proofErr w:type="gramEnd"/>
      <w:r>
        <w:rPr>
          <w:b w:val="0"/>
        </w:rPr>
        <w:t xml:space="preserve"> реализация этапа вывода.</w:t>
      </w:r>
    </w:p>
    <w:p w:rsidR="00C94182" w:rsidRDefault="00C94182" w:rsidP="00C94182">
      <w:pPr>
        <w:pStyle w:val="22"/>
        <w:rPr>
          <w:b w:val="0"/>
        </w:rPr>
      </w:pPr>
    </w:p>
    <w:p w:rsidR="00C94182" w:rsidRDefault="00C94182" w:rsidP="00C94182">
      <w:pPr>
        <w:pStyle w:val="11"/>
      </w:pPr>
      <w:r>
        <w:t>Требования к отчёту</w:t>
      </w:r>
    </w:p>
    <w:p w:rsidR="00C94182" w:rsidRDefault="00C94182" w:rsidP="00C94182">
      <w:pPr>
        <w:pStyle w:val="a4"/>
        <w:spacing w:line="240" w:lineRule="auto"/>
      </w:pPr>
      <w:r>
        <w:t>Отчёт должен содержать:</w:t>
      </w:r>
    </w:p>
    <w:p w:rsidR="00C94182" w:rsidRDefault="00C94182" w:rsidP="00C94182">
      <w:pPr>
        <w:pStyle w:val="a4"/>
        <w:numPr>
          <w:ilvl w:val="0"/>
          <w:numId w:val="6"/>
        </w:numPr>
        <w:spacing w:line="240" w:lineRule="auto"/>
        <w:ind w:left="1259" w:hanging="539"/>
      </w:pPr>
      <w:r>
        <w:t>Листинги программы, созданной при выполнении лабораторной работы.</w:t>
      </w:r>
    </w:p>
    <w:p w:rsidR="00C94182" w:rsidRDefault="00C94182" w:rsidP="00C94182">
      <w:pPr>
        <w:pStyle w:val="a4"/>
        <w:numPr>
          <w:ilvl w:val="0"/>
          <w:numId w:val="6"/>
        </w:numPr>
        <w:spacing w:line="240" w:lineRule="auto"/>
        <w:ind w:left="1259" w:hanging="539"/>
      </w:pPr>
      <w:r>
        <w:t xml:space="preserve">Термы и правила, составленные в </w:t>
      </w:r>
      <w:proofErr w:type="spellStart"/>
      <w:r>
        <w:rPr>
          <w:lang w:val="en-US"/>
        </w:rPr>
        <w:t>Matlab</w:t>
      </w:r>
      <w:proofErr w:type="spellEnd"/>
      <w:r w:rsidRPr="00441DD2">
        <w:t xml:space="preserve"> </w:t>
      </w:r>
      <w:r>
        <w:t>для своего варианта.</w:t>
      </w:r>
    </w:p>
    <w:p w:rsidR="00C94182" w:rsidRDefault="00C94182" w:rsidP="00C94182">
      <w:pPr>
        <w:pStyle w:val="a4"/>
        <w:numPr>
          <w:ilvl w:val="0"/>
          <w:numId w:val="6"/>
        </w:numPr>
        <w:spacing w:line="240" w:lineRule="auto"/>
        <w:ind w:left="1259" w:hanging="539"/>
      </w:pPr>
      <w:r>
        <w:rPr>
          <w:color w:val="000000"/>
          <w:szCs w:val="28"/>
          <w:shd w:val="clear" w:color="auto" w:fill="FFFFFF"/>
        </w:rPr>
        <w:t xml:space="preserve">Таблицу, содержащую 50 выходных значений, полученных из программной реализации вывода и используя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Matlab</w:t>
      </w:r>
      <w:proofErr w:type="spellEnd"/>
      <w:r>
        <w:t>.</w:t>
      </w:r>
    </w:p>
    <w:p w:rsidR="00C94182" w:rsidRDefault="00C94182" w:rsidP="00C94182">
      <w:pPr>
        <w:pStyle w:val="a4"/>
        <w:spacing w:line="240" w:lineRule="auto"/>
      </w:pPr>
    </w:p>
    <w:p w:rsidR="00C94182" w:rsidRDefault="00C94182" w:rsidP="00C94182">
      <w:pPr>
        <w:pStyle w:val="22"/>
      </w:pPr>
    </w:p>
    <w:p w:rsidR="00C94182" w:rsidRDefault="00C94182" w:rsidP="00C94182">
      <w:pPr>
        <w:pStyle w:val="11"/>
      </w:pPr>
      <w:bookmarkStart w:id="4" w:name="_Toc224502705"/>
      <w:bookmarkStart w:id="5" w:name="_Toc224502560"/>
      <w:bookmarkStart w:id="6" w:name="_Toc175950730"/>
      <w:r>
        <w:t>задание на выполнение лабараторной работЫ</w:t>
      </w:r>
    </w:p>
    <w:p w:rsidR="00C94182" w:rsidRDefault="00C94182" w:rsidP="00C94182">
      <w:pPr>
        <w:pStyle w:val="a4"/>
        <w:spacing w:line="240" w:lineRule="auto"/>
        <w:ind w:firstLine="0"/>
      </w:pPr>
    </w:p>
    <w:p w:rsidR="00C94182" w:rsidRDefault="00C94182" w:rsidP="00C94182">
      <w:pPr>
        <w:pStyle w:val="a4"/>
        <w:spacing w:line="240" w:lineRule="auto"/>
        <w:ind w:firstLine="0"/>
      </w:pPr>
      <w:r>
        <w:t xml:space="preserve">1. Программная реализация частного случая вывода </w:t>
      </w:r>
      <w:proofErr w:type="spellStart"/>
      <w:r>
        <w:t>Мамдани</w:t>
      </w:r>
      <w:proofErr w:type="spellEnd"/>
      <w:r>
        <w:t>.</w:t>
      </w:r>
    </w:p>
    <w:p w:rsidR="00C94182" w:rsidRDefault="00C94182" w:rsidP="00C94182">
      <w:pPr>
        <w:pStyle w:val="a4"/>
        <w:spacing w:line="240" w:lineRule="auto"/>
        <w:ind w:firstLine="0"/>
      </w:pPr>
    </w:p>
    <w:p w:rsidR="00C94182" w:rsidRDefault="00C94182" w:rsidP="00C94182">
      <w:pPr>
        <w:pStyle w:val="a4"/>
        <w:numPr>
          <w:ilvl w:val="1"/>
          <w:numId w:val="8"/>
        </w:numPr>
        <w:spacing w:line="240" w:lineRule="auto"/>
      </w:pPr>
      <w:r>
        <w:t xml:space="preserve">Прочитать справочную информацию об алгоритме </w:t>
      </w:r>
      <w:proofErr w:type="spellStart"/>
      <w:r>
        <w:t>Мамдани</w:t>
      </w:r>
      <w:proofErr w:type="spellEnd"/>
      <w:r>
        <w:t>.</w:t>
      </w:r>
    </w:p>
    <w:p w:rsidR="00C94182" w:rsidRDefault="00C94182" w:rsidP="00C94182">
      <w:pPr>
        <w:pStyle w:val="a4"/>
        <w:numPr>
          <w:ilvl w:val="1"/>
          <w:numId w:val="8"/>
        </w:numPr>
        <w:spacing w:line="240" w:lineRule="auto"/>
      </w:pPr>
      <w:r>
        <w:t xml:space="preserve">Реализовать вывод </w:t>
      </w:r>
      <w:proofErr w:type="spellStart"/>
      <w:r>
        <w:t>Мамдани</w:t>
      </w:r>
      <w:proofErr w:type="spellEnd"/>
      <w:r>
        <w:t xml:space="preserve"> в соответствии с вариантами задания.</w:t>
      </w:r>
    </w:p>
    <w:p w:rsidR="00C94182" w:rsidRDefault="00C94182" w:rsidP="00C94182">
      <w:pPr>
        <w:pStyle w:val="a4"/>
        <w:numPr>
          <w:ilvl w:val="1"/>
          <w:numId w:val="8"/>
        </w:numPr>
        <w:spacing w:line="240" w:lineRule="auto"/>
      </w:pPr>
      <w:r>
        <w:t xml:space="preserve">Реализовать </w:t>
      </w:r>
      <w:r>
        <w:rPr>
          <w:lang w:val="en-US"/>
        </w:rPr>
        <w:t>FIS</w:t>
      </w:r>
      <w:r>
        <w:t xml:space="preserve"> – типа </w:t>
      </w:r>
      <w:proofErr w:type="spellStart"/>
      <w:r>
        <w:t>Мамдани</w:t>
      </w:r>
      <w:proofErr w:type="spellEnd"/>
      <w:r>
        <w:t xml:space="preserve"> в соответствии с вариантом используя </w:t>
      </w:r>
      <w:r>
        <w:rPr>
          <w:lang w:val="en-US"/>
        </w:rPr>
        <w:t>Fuzzy</w:t>
      </w:r>
      <w:r w:rsidRPr="00441DD2">
        <w:t xml:space="preserve"> </w:t>
      </w:r>
      <w:r>
        <w:rPr>
          <w:lang w:val="en-US"/>
        </w:rPr>
        <w:t>Tool</w:t>
      </w:r>
      <w:r w:rsidRPr="00441DD2">
        <w:t xml:space="preserve"> </w:t>
      </w:r>
      <w:r>
        <w:rPr>
          <w:lang w:val="en-US"/>
        </w:rPr>
        <w:t>Box</w:t>
      </w:r>
      <w:r>
        <w:t>.</w:t>
      </w:r>
    </w:p>
    <w:p w:rsidR="00C94182" w:rsidRDefault="00C94182" w:rsidP="00C94182">
      <w:pPr>
        <w:pStyle w:val="a4"/>
        <w:numPr>
          <w:ilvl w:val="1"/>
          <w:numId w:val="8"/>
        </w:numPr>
        <w:spacing w:line="240" w:lineRule="auto"/>
      </w:pPr>
      <w:r>
        <w:t xml:space="preserve">Сравнить выходные значения программной реализации вывод </w:t>
      </w:r>
      <w:proofErr w:type="spellStart"/>
      <w:r>
        <w:t>Мамдани</w:t>
      </w:r>
      <w:proofErr w:type="spellEnd"/>
      <w:r>
        <w:t xml:space="preserve"> и полученные в </w:t>
      </w:r>
      <w:proofErr w:type="spellStart"/>
      <w:r>
        <w:rPr>
          <w:lang w:val="en-US"/>
        </w:rPr>
        <w:t>Matlab</w:t>
      </w:r>
      <w:proofErr w:type="spellEnd"/>
      <w:r>
        <w:t xml:space="preserve"> в 50 точках, распределенных на всей области </w:t>
      </w:r>
      <w:proofErr w:type="gramStart"/>
      <w:r>
        <w:t>терм-множества</w:t>
      </w:r>
      <w:proofErr w:type="gramEnd"/>
      <w:r>
        <w:t xml:space="preserve"> с постоянным шагом. </w:t>
      </w:r>
    </w:p>
    <w:p w:rsidR="00C94182" w:rsidRDefault="00C94182" w:rsidP="00C94182">
      <w:pPr>
        <w:pStyle w:val="a4"/>
        <w:spacing w:line="240" w:lineRule="auto"/>
      </w:pPr>
    </w:p>
    <w:p w:rsidR="00C94182" w:rsidRDefault="00C94182" w:rsidP="00C94182">
      <w:pPr>
        <w:pStyle w:val="a4"/>
        <w:spacing w:line="264" w:lineRule="auto"/>
      </w:pPr>
      <w:r>
        <w:t xml:space="preserve">Примечание: выбранный язык для выполнения лабораторной работы обязательно должен быть ООП. В работе необходимо минимум реализовать следующие классы: </w:t>
      </w:r>
    </w:p>
    <w:p w:rsidR="00C94182" w:rsidRDefault="00C94182" w:rsidP="00C94182">
      <w:pPr>
        <w:pStyle w:val="a4"/>
        <w:numPr>
          <w:ilvl w:val="0"/>
          <w:numId w:val="10"/>
        </w:numPr>
        <w:spacing w:line="264" w:lineRule="auto"/>
      </w:pPr>
      <w:r>
        <w:t xml:space="preserve">Абстрактный класс </w:t>
      </w:r>
      <w:r>
        <w:rPr>
          <w:lang w:val="en-US"/>
        </w:rPr>
        <w:t>Term</w:t>
      </w:r>
      <w:r w:rsidRPr="00441DD2">
        <w:t xml:space="preserve"> </w:t>
      </w:r>
      <w:r>
        <w:t>и наследуемые от него термы необходимые для выполнения работы</w:t>
      </w:r>
    </w:p>
    <w:p w:rsidR="00C94182" w:rsidRDefault="00C94182" w:rsidP="00C94182">
      <w:pPr>
        <w:pStyle w:val="a4"/>
        <w:numPr>
          <w:ilvl w:val="0"/>
          <w:numId w:val="10"/>
        </w:numPr>
        <w:spacing w:line="264" w:lineRule="auto"/>
      </w:pPr>
      <w:r>
        <w:t xml:space="preserve">Абстрактный класс </w:t>
      </w:r>
      <w:r>
        <w:rPr>
          <w:lang w:val="en-US"/>
        </w:rPr>
        <w:t>Norm</w:t>
      </w:r>
      <w:r>
        <w:t xml:space="preserve"> и наследуемые от него абстрактные классы </w:t>
      </w:r>
      <w:proofErr w:type="spellStart"/>
      <w:r>
        <w:rPr>
          <w:lang w:val="en-US"/>
        </w:rPr>
        <w:t>TNorm</w:t>
      </w:r>
      <w:proofErr w:type="spellEnd"/>
      <w:r>
        <w:t xml:space="preserve">, </w:t>
      </w:r>
      <w:proofErr w:type="spellStart"/>
      <w:r>
        <w:rPr>
          <w:lang w:val="en-US"/>
        </w:rPr>
        <w:t>SNorm</w:t>
      </w:r>
      <w:proofErr w:type="spellEnd"/>
      <w:r>
        <w:t>, а также наследуемые от них классы норм.</w:t>
      </w:r>
    </w:p>
    <w:p w:rsidR="00C94182" w:rsidRDefault="00C94182" w:rsidP="00692414">
      <w:pPr>
        <w:pStyle w:val="a4"/>
        <w:numPr>
          <w:ilvl w:val="0"/>
          <w:numId w:val="10"/>
        </w:numPr>
        <w:spacing w:line="264" w:lineRule="auto"/>
      </w:pPr>
      <w:r>
        <w:t xml:space="preserve">Абстрактный класс </w:t>
      </w:r>
      <w:proofErr w:type="spellStart"/>
      <w:r>
        <w:t>Defuzzifier</w:t>
      </w:r>
      <w:proofErr w:type="spellEnd"/>
      <w:r>
        <w:t xml:space="preserve"> и класс используемого метода </w:t>
      </w:r>
      <w:proofErr w:type="spellStart"/>
      <w:r>
        <w:t>дефаззификации</w:t>
      </w:r>
      <w:proofErr w:type="spellEnd"/>
      <w:r>
        <w:t>.</w:t>
      </w:r>
    </w:p>
    <w:p w:rsidR="00C10704" w:rsidRDefault="00C10704" w:rsidP="00692414">
      <w:pPr>
        <w:pStyle w:val="a4"/>
        <w:numPr>
          <w:ilvl w:val="0"/>
          <w:numId w:val="10"/>
        </w:numPr>
        <w:spacing w:line="264" w:lineRule="auto"/>
      </w:pPr>
      <w:proofErr w:type="gramStart"/>
      <w:r>
        <w:t>Результат</w:t>
      </w:r>
      <w:proofErr w:type="gramEnd"/>
      <w:r>
        <w:t xml:space="preserve"> выдаваемый программой должен быть округлен до 2 знаков после точки.</w:t>
      </w:r>
    </w:p>
    <w:p w:rsidR="00692414" w:rsidRDefault="00692414" w:rsidP="00692414">
      <w:pPr>
        <w:pStyle w:val="a4"/>
        <w:spacing w:line="264" w:lineRule="auto"/>
      </w:pPr>
    </w:p>
    <w:p w:rsidR="00C94182" w:rsidRDefault="00C94182" w:rsidP="00C94182">
      <w:pPr>
        <w:pStyle w:val="a4"/>
        <w:spacing w:line="240" w:lineRule="auto"/>
        <w:ind w:firstLine="0"/>
      </w:pPr>
      <w:bookmarkStart w:id="7" w:name="_GoBack"/>
      <w:bookmarkEnd w:id="7"/>
    </w:p>
    <w:p w:rsidR="00C94182" w:rsidRDefault="00C94182" w:rsidP="00C94182">
      <w:pPr>
        <w:pStyle w:val="11"/>
      </w:pPr>
      <w:r>
        <w:lastRenderedPageBreak/>
        <w:t>задания по ВАРИАНТАМ</w:t>
      </w:r>
    </w:p>
    <w:p w:rsidR="00C94182" w:rsidRDefault="00C94182" w:rsidP="00C94182">
      <w:pPr>
        <w:pStyle w:val="a4"/>
        <w:spacing w:line="240" w:lineRule="auto"/>
        <w:ind w:firstLine="0"/>
      </w:pPr>
    </w:p>
    <w:p w:rsidR="00C94182" w:rsidRDefault="00C94182" w:rsidP="00C94182">
      <w:pPr>
        <w:pStyle w:val="a4"/>
        <w:spacing w:line="264" w:lineRule="auto"/>
        <w:ind w:firstLine="0"/>
      </w:pPr>
      <w:r>
        <w:t>Таблица 1 – правила нечеткого вывода.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9"/>
        <w:gridCol w:w="8406"/>
      </w:tblGrid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jc w:val="center"/>
            </w:pPr>
            <w:r>
              <w:t>Правила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 w:rsidR="003561E0">
              <w:t>22 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T12 и</w:t>
            </w:r>
            <w:r w:rsidR="003561E0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23 или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 w:rsidR="003561E0">
              <w:t>13 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</w:t>
            </w:r>
            <w:r w:rsidR="003561E0" w:rsidRP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23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3561E0">
            <w:pPr>
              <w:pStyle w:val="a4"/>
              <w:spacing w:line="264" w:lineRule="auto"/>
              <w:ind w:firstLine="0"/>
            </w:pPr>
            <w:r>
              <w:t>Если T32 или</w:t>
            </w:r>
            <w:r w:rsidR="00C94182">
              <w:t xml:space="preserve"> </w:t>
            </w:r>
            <w:r w:rsidR="00C94182">
              <w:rPr>
                <w:lang w:val="en-US"/>
              </w:rPr>
              <w:t>T</w:t>
            </w:r>
            <w:r w:rsidR="00C94182">
              <w:t xml:space="preserve">22 или </w:t>
            </w:r>
            <w:r w:rsidR="00C94182">
              <w:rPr>
                <w:lang w:val="en-US"/>
              </w:rPr>
              <w:t>T</w:t>
            </w:r>
            <w:r w:rsidR="00C94182">
              <w:t>13</w:t>
            </w:r>
            <w:proofErr w:type="gramStart"/>
            <w:r w:rsidR="00C94182">
              <w:t xml:space="preserve"> Т</w:t>
            </w:r>
            <w:proofErr w:type="gramEnd"/>
            <w:r w:rsidR="00C94182">
              <w:t xml:space="preserve">о </w:t>
            </w:r>
            <w:r w:rsidR="00C94182">
              <w:rPr>
                <w:lang w:val="en-US"/>
              </w:rPr>
              <w:t>X</w:t>
            </w:r>
            <w:r w:rsidR="00C94182"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 w:rsidR="003561E0">
              <w:t>12 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3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 w:rsidR="003561E0">
              <w:t>21 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13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3561E0">
            <w:pPr>
              <w:pStyle w:val="a4"/>
              <w:spacing w:line="264" w:lineRule="auto"/>
              <w:ind w:firstLine="0"/>
            </w:pPr>
            <w:r>
              <w:t>Если T12 или</w:t>
            </w:r>
            <w:r w:rsidR="00C94182">
              <w:t xml:space="preserve"> </w:t>
            </w:r>
            <w:r w:rsidR="00C94182">
              <w:rPr>
                <w:lang w:val="en-US"/>
              </w:rPr>
              <w:t>T</w:t>
            </w:r>
            <w:r w:rsidR="00C94182">
              <w:t xml:space="preserve">23 или </w:t>
            </w:r>
            <w:r w:rsidR="00C94182">
              <w:rPr>
                <w:lang w:val="en-US"/>
              </w:rPr>
              <w:t>T</w:t>
            </w:r>
            <w:r w:rsidR="00C94182">
              <w:t>31</w:t>
            </w:r>
            <w:proofErr w:type="gramStart"/>
            <w:r w:rsidR="00C94182">
              <w:t xml:space="preserve"> Т</w:t>
            </w:r>
            <w:proofErr w:type="gramEnd"/>
            <w:r w:rsidR="00C94182">
              <w:t xml:space="preserve">о </w:t>
            </w:r>
            <w:r w:rsidR="00C94182">
              <w:rPr>
                <w:lang w:val="en-US"/>
              </w:rPr>
              <w:t>X</w:t>
            </w:r>
            <w:r w:rsidR="00C94182"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 w:rsidR="003561E0">
              <w:t>11 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4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2;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T22 и </w:t>
            </w:r>
            <w:r>
              <w:rPr>
                <w:lang w:val="en-US"/>
              </w:rPr>
              <w:t>T</w:t>
            </w:r>
            <w:r>
              <w:t xml:space="preserve">13 или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или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5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23 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T11 </w:t>
            </w:r>
            <w:r w:rsidR="003561E0">
              <w:t>или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22 или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6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T12 и </w:t>
            </w:r>
            <w:r>
              <w:rPr>
                <w:lang w:val="en-US"/>
              </w:rPr>
              <w:t>T</w:t>
            </w:r>
            <w:r>
              <w:t xml:space="preserve">22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или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7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31 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T12 </w:t>
            </w:r>
            <w:r w:rsidR="003561E0">
              <w:t>или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31 или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8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 xml:space="preserve">23 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T21 и </w:t>
            </w:r>
            <w:r>
              <w:rPr>
                <w:lang w:val="en-US"/>
              </w:rPr>
              <w:t>T</w:t>
            </w:r>
            <w:r>
              <w:t xml:space="preserve">32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22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9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>31 и</w:t>
            </w:r>
            <w:r w:rsidR="003561E0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22 или </w:t>
            </w:r>
            <w:r>
              <w:rPr>
                <w:lang w:val="en-US"/>
              </w:rPr>
              <w:t>T</w:t>
            </w:r>
            <w:r>
              <w:t>12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T32 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>11 и</w:t>
            </w:r>
            <w:r w:rsidR="003561E0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10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 xml:space="preserve">31 и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T22 и</w:t>
            </w:r>
            <w:r w:rsidR="003561E0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32 или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11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31 и </w:t>
            </w:r>
            <w:r>
              <w:rPr>
                <w:lang w:val="en-US"/>
              </w:rPr>
              <w:t>T</w:t>
            </w:r>
            <w:r>
              <w:t xml:space="preserve">33 и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T11 и </w:t>
            </w:r>
            <w:r>
              <w:rPr>
                <w:lang w:val="en-US"/>
              </w:rPr>
              <w:t>T</w:t>
            </w:r>
            <w:r>
              <w:t xml:space="preserve">32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12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T22 </w:t>
            </w:r>
            <w:r w:rsidR="003561E0">
              <w:t>ил</w:t>
            </w:r>
            <w:r>
              <w:t xml:space="preserve">и </w:t>
            </w:r>
            <w:r>
              <w:rPr>
                <w:lang w:val="en-US"/>
              </w:rPr>
              <w:t>T</w:t>
            </w:r>
            <w:r>
              <w:t xml:space="preserve">31 или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3561E0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</w:t>
            </w:r>
            <w:r w:rsidR="003561E0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lastRenderedPageBreak/>
              <w:t>13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 xml:space="preserve">31 и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3;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T21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13 или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14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32 и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3;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T12 и </w:t>
            </w:r>
            <w:r>
              <w:rPr>
                <w:lang w:val="en-US"/>
              </w:rPr>
              <w:t>T</w:t>
            </w:r>
            <w:r>
              <w:t xml:space="preserve">31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15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T13 и </w:t>
            </w:r>
            <w:r>
              <w:rPr>
                <w:lang w:val="en-US"/>
              </w:rPr>
              <w:t>T</w:t>
            </w:r>
            <w:r>
              <w:t xml:space="preserve">22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16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>11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2;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T12 и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14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17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T21 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22 и </w:t>
            </w:r>
            <w:r>
              <w:rPr>
                <w:lang w:val="en-US"/>
              </w:rPr>
              <w:t>T</w:t>
            </w:r>
            <w:r>
              <w:t xml:space="preserve">11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18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>12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3;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T23 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19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T12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22 или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20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>12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T21 и </w:t>
            </w:r>
            <w:r>
              <w:rPr>
                <w:lang w:val="en-US"/>
              </w:rPr>
              <w:t>T</w:t>
            </w:r>
            <w:r>
              <w:t xml:space="preserve">32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33 и </w:t>
            </w:r>
            <w:r>
              <w:rPr>
                <w:lang w:val="en-US"/>
              </w:rPr>
              <w:t>T</w:t>
            </w:r>
            <w:r>
              <w:t xml:space="preserve">22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13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21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13 и </w:t>
            </w:r>
            <w:r>
              <w:rPr>
                <w:lang w:val="en-US"/>
              </w:rPr>
              <w:t>T</w:t>
            </w:r>
            <w:r>
              <w:t xml:space="preserve">32 и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T12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22 или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22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12 и </w:t>
            </w:r>
            <w:r>
              <w:rPr>
                <w:lang w:val="en-US"/>
              </w:rPr>
              <w:t>T</w:t>
            </w:r>
            <w:r>
              <w:t xml:space="preserve">31 и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T23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23 или </w:t>
            </w:r>
            <w:r>
              <w:rPr>
                <w:lang w:val="en-US"/>
              </w:rPr>
              <w:t>T</w:t>
            </w:r>
            <w:r>
              <w:t>13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31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23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 xml:space="preserve">13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1;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T12 и </w:t>
            </w:r>
            <w:r>
              <w:rPr>
                <w:lang w:val="en-US"/>
              </w:rPr>
              <w:t>T</w:t>
            </w:r>
            <w:r>
              <w:t xml:space="preserve">23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24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11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 xml:space="preserve">3; 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T22 и </w:t>
            </w:r>
            <w:r>
              <w:rPr>
                <w:lang w:val="en-US"/>
              </w:rPr>
              <w:t>T</w:t>
            </w:r>
            <w:r>
              <w:t xml:space="preserve">13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21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23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</w:tc>
      </w:tr>
      <w:tr w:rsidR="00C94182" w:rsidTr="00C94182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25</w:t>
            </w:r>
          </w:p>
        </w:tc>
        <w:tc>
          <w:tcPr>
            <w:tcW w:w="8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33 и </w:t>
            </w:r>
            <w:r>
              <w:rPr>
                <w:lang w:val="en-US"/>
              </w:rPr>
              <w:t>T</w:t>
            </w:r>
            <w:r>
              <w:t xml:space="preserve">21 и </w:t>
            </w:r>
            <w:r>
              <w:rPr>
                <w:lang w:val="en-US"/>
              </w:rPr>
              <w:t>T</w:t>
            </w:r>
            <w:r>
              <w:t>12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1;</w:t>
            </w:r>
          </w:p>
          <w:p w:rsidR="00C94182" w:rsidRDefault="00C94182">
            <w:pPr>
              <w:pStyle w:val="a4"/>
              <w:spacing w:line="264" w:lineRule="auto"/>
              <w:ind w:firstLine="0"/>
            </w:pPr>
            <w:r>
              <w:t>Если T22 и</w:t>
            </w:r>
            <w:r w:rsidR="004B6C34">
              <w:t>ли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 xml:space="preserve">31 или </w:t>
            </w:r>
            <w:r>
              <w:rPr>
                <w:lang w:val="en-US"/>
              </w:rPr>
              <w:t>T</w:t>
            </w:r>
            <w:r>
              <w:t>11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2;</w:t>
            </w:r>
          </w:p>
          <w:p w:rsidR="00C94182" w:rsidRDefault="00C94182" w:rsidP="004B6C34">
            <w:pPr>
              <w:pStyle w:val="a4"/>
              <w:spacing w:line="264" w:lineRule="auto"/>
              <w:ind w:firstLine="0"/>
            </w:pPr>
            <w:r>
              <w:t xml:space="preserve">Если </w:t>
            </w:r>
            <w:r>
              <w:rPr>
                <w:lang w:val="en-US"/>
              </w:rPr>
              <w:t>T</w:t>
            </w:r>
            <w:r>
              <w:t xml:space="preserve">23 </w:t>
            </w:r>
            <w:r w:rsidR="004B6C34">
              <w:t>и</w:t>
            </w:r>
            <w:r>
              <w:t xml:space="preserve"> </w:t>
            </w:r>
            <w:r>
              <w:rPr>
                <w:lang w:val="en-US"/>
              </w:rPr>
              <w:t>T</w:t>
            </w:r>
            <w:r>
              <w:t>32</w:t>
            </w:r>
            <w:proofErr w:type="gramStart"/>
            <w:r>
              <w:t xml:space="preserve"> Т</w:t>
            </w:r>
            <w:proofErr w:type="gramEnd"/>
            <w:r>
              <w:t xml:space="preserve">о </w:t>
            </w:r>
            <w:r>
              <w:rPr>
                <w:lang w:val="en-US"/>
              </w:rPr>
              <w:t>X</w:t>
            </w:r>
            <w:r>
              <w:t>3;</w:t>
            </w:r>
          </w:p>
        </w:tc>
      </w:tr>
    </w:tbl>
    <w:p w:rsidR="00C94182" w:rsidRDefault="00C94182" w:rsidP="00C94182">
      <w:pPr>
        <w:pStyle w:val="a4"/>
        <w:spacing w:line="264" w:lineRule="auto"/>
        <w:ind w:firstLine="0"/>
      </w:pPr>
    </w:p>
    <w:p w:rsidR="00C94182" w:rsidRDefault="00C94182" w:rsidP="00C94182">
      <w:pPr>
        <w:pStyle w:val="a4"/>
        <w:spacing w:line="264" w:lineRule="auto"/>
        <w:ind w:firstLine="0"/>
      </w:pPr>
      <w:r>
        <w:lastRenderedPageBreak/>
        <w:t xml:space="preserve">Таблица 2 – указания к значениям </w:t>
      </w:r>
      <w:r>
        <w:rPr>
          <w:lang w:val="en-US"/>
        </w:rPr>
        <w:t>T</w:t>
      </w:r>
      <w:r>
        <w:t xml:space="preserve">1, </w:t>
      </w:r>
      <w:r>
        <w:rPr>
          <w:lang w:val="en-US"/>
        </w:rPr>
        <w:t>T</w:t>
      </w:r>
      <w:r>
        <w:t xml:space="preserve">2 и </w:t>
      </w:r>
      <w:proofErr w:type="spellStart"/>
      <w:r>
        <w:t>т</w:t>
      </w:r>
      <w:proofErr w:type="gramStart"/>
      <w:r>
        <w:t>.д</w:t>
      </w:r>
      <w:proofErr w:type="spellEnd"/>
      <w:proofErr w:type="gramEnd"/>
      <w:r>
        <w:t xml:space="preserve"> из таблицы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8"/>
        <w:gridCol w:w="8407"/>
      </w:tblGrid>
      <w:tr w:rsidR="00C94182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proofErr w:type="spellStart"/>
            <w:r>
              <w:rPr>
                <w:lang w:val="en-US"/>
              </w:rPr>
              <w:t>Вар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jc w:val="center"/>
            </w:pPr>
            <w:r>
              <w:t>Функции принадлежности термов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B,  T2x – B, T3x – SD,  X1 – B, X2 – Trap, 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B , T2x – G,  T3x – B,  X1 – G, X2 – G, X3 – G.</w:t>
            </w:r>
          </w:p>
        </w:tc>
      </w:tr>
      <w:tr w:rsidR="00C94182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3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 PI-S, T2x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T3x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X1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X2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4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B , T2x – G,  T3x – B,  X1 – G, X2 – G, X3 – G.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5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B , T2x – B,  T3x – G, X1 – G, X2 – G, X3 – B.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6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B, T2x – B,  T3x – B,  X1 – PI-S, X2 – PI-S, X3 – PI-S.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7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gramStart"/>
            <w:r>
              <w:rPr>
                <w:lang w:val="en-US"/>
              </w:rPr>
              <w:t>G ,</w:t>
            </w:r>
            <w:proofErr w:type="gramEnd"/>
            <w:r>
              <w:rPr>
                <w:lang w:val="en-US"/>
              </w:rPr>
              <w:t xml:space="preserve"> T2x – G,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8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SD, T2x – SD</w:t>
            </w:r>
            <w:proofErr w:type="gramStart"/>
            <w:r>
              <w:rPr>
                <w:lang w:val="en-US"/>
              </w:rPr>
              <w:t>,  T3x</w:t>
            </w:r>
            <w:proofErr w:type="gramEnd"/>
            <w:r>
              <w:rPr>
                <w:lang w:val="en-US"/>
              </w:rPr>
              <w:t xml:space="preserve"> – SD, 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9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10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SD , T2x – PI-S,  T3x – PI-S, 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11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gramStart"/>
            <w:r>
              <w:rPr>
                <w:lang w:val="en-US"/>
              </w:rPr>
              <w:t>B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12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T1x – G , T2x – B,  T3x – B,  X1 – G, X2 – G, X3 – G.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gramStart"/>
            <w:r>
              <w:rPr>
                <w:lang w:val="en-US"/>
              </w:rPr>
              <w:t>G ,</w:t>
            </w:r>
            <w:proofErr w:type="gramEnd"/>
            <w:r>
              <w:rPr>
                <w:lang w:val="en-US"/>
              </w:rPr>
              <w:t xml:space="preserve"> T2x – PI-S,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14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T2x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 X1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X2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15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PI-S,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proofErr w:type="gramStart"/>
            <w:r>
              <w:rPr>
                <w:lang w:val="en-US"/>
              </w:rPr>
              <w:t>,  T3x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X1 – G, X2 – G, 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16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17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18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gramStart"/>
            <w:r>
              <w:rPr>
                <w:lang w:val="en-US"/>
              </w:rPr>
              <w:t>B ,</w:t>
            </w:r>
            <w:proofErr w:type="gramEnd"/>
            <w:r>
              <w:rPr>
                <w:lang w:val="en-US"/>
              </w:rPr>
              <w:t xml:space="preserve"> T2x – B,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19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G,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20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gramStart"/>
            <w:r>
              <w:rPr>
                <w:lang w:val="en-US"/>
              </w:rPr>
              <w:t>B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21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G,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22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 T2x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 T3x – PI-S, X1 – G, X2 – G, X3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23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proofErr w:type="gram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T2x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 T3x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X1 – G, X2 – G,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24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SD , T2x – SD,  T3x – SD,  X1 – SD, X2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94182" w:rsidRPr="00E1759C" w:rsidTr="00C94182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</w:pPr>
            <w:r>
              <w:t>25</w:t>
            </w:r>
          </w:p>
        </w:tc>
        <w:tc>
          <w:tcPr>
            <w:tcW w:w="8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182" w:rsidRDefault="00C94182">
            <w:pPr>
              <w:pStyle w:val="a4"/>
              <w:spacing w:line="264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T1x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 xml:space="preserve"> , T2x – B,  T3x – B, X1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X2 – </w:t>
            </w:r>
            <w:proofErr w:type="spellStart"/>
            <w:r>
              <w:rPr>
                <w:lang w:val="en-US"/>
              </w:rPr>
              <w:t>Trian</w:t>
            </w:r>
            <w:proofErr w:type="spellEnd"/>
            <w:r>
              <w:rPr>
                <w:lang w:val="en-US"/>
              </w:rPr>
              <w:t xml:space="preserve">, X3 – </w:t>
            </w:r>
            <w:proofErr w:type="spellStart"/>
            <w:r>
              <w:rPr>
                <w:lang w:val="en-US"/>
              </w:rPr>
              <w:t>Ttrap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94182" w:rsidRDefault="00C94182" w:rsidP="00C94182">
      <w:pPr>
        <w:pStyle w:val="a4"/>
        <w:spacing w:before="120" w:line="264" w:lineRule="auto"/>
        <w:ind w:firstLine="709"/>
      </w:pPr>
      <w:r>
        <w:rPr>
          <w:lang w:val="en-US"/>
        </w:rPr>
        <w:t>T</w:t>
      </w:r>
      <w:r>
        <w:t xml:space="preserve">11, </w:t>
      </w:r>
      <w:r>
        <w:rPr>
          <w:lang w:val="en-US"/>
        </w:rPr>
        <w:t>T</w:t>
      </w:r>
      <w:r>
        <w:t>21</w:t>
      </w:r>
      <w:proofErr w:type="gramStart"/>
      <w:r>
        <w:t>, …,</w:t>
      </w:r>
      <w:proofErr w:type="gramEnd"/>
      <w:r>
        <w:t xml:space="preserve"> </w:t>
      </w:r>
      <w:r>
        <w:rPr>
          <w:lang w:val="en-US"/>
        </w:rPr>
        <w:t>T</w:t>
      </w:r>
      <w:r>
        <w:t xml:space="preserve">21 и т.д. являются термами, где первая цифра означает, номер переменной частью которой является терм, а вторая цифра номер терма. Термы имеют произвольные значения, но обязательно должна быть возможность выполнится всем правилам, так же </w:t>
      </w:r>
      <w:r>
        <w:rPr>
          <w:lang w:val="en-US"/>
        </w:rPr>
        <w:t>X</w:t>
      </w:r>
      <w:r>
        <w:t>1&gt;</w:t>
      </w:r>
      <w:r>
        <w:rPr>
          <w:lang w:val="en-US"/>
        </w:rPr>
        <w:t>X</w:t>
      </w:r>
      <w:r>
        <w:t>2&gt;</w:t>
      </w:r>
      <w:r>
        <w:rPr>
          <w:lang w:val="en-US"/>
        </w:rPr>
        <w:t>X</w:t>
      </w:r>
      <w:r>
        <w:t xml:space="preserve">3, </w:t>
      </w:r>
      <w:r>
        <w:rPr>
          <w:lang w:val="en-US"/>
        </w:rPr>
        <w:t>T</w:t>
      </w:r>
      <w:r>
        <w:t>13&gt;</w:t>
      </w:r>
      <w:r>
        <w:rPr>
          <w:lang w:val="en-US"/>
        </w:rPr>
        <w:t>T</w:t>
      </w:r>
      <w:r>
        <w:t>12&gt;</w:t>
      </w:r>
      <w:r>
        <w:rPr>
          <w:lang w:val="en-US"/>
        </w:rPr>
        <w:t>T</w:t>
      </w:r>
      <w:r>
        <w:t xml:space="preserve">11, </w:t>
      </w:r>
      <w:r>
        <w:rPr>
          <w:lang w:val="en-US"/>
        </w:rPr>
        <w:t>T</w:t>
      </w:r>
      <w:r>
        <w:t>23&gt;</w:t>
      </w:r>
      <w:r>
        <w:rPr>
          <w:lang w:val="en-US"/>
        </w:rPr>
        <w:t>T</w:t>
      </w:r>
      <w:r>
        <w:t>22 и т.д.</w:t>
      </w:r>
    </w:p>
    <w:p w:rsidR="00C94182" w:rsidRDefault="00C94182" w:rsidP="00C94182">
      <w:pPr>
        <w:pStyle w:val="a4"/>
        <w:spacing w:before="120" w:line="264" w:lineRule="auto"/>
        <w:ind w:firstLine="709"/>
        <w:rPr>
          <w:lang w:val="en-US"/>
        </w:rPr>
      </w:pPr>
      <w:r>
        <w:t xml:space="preserve">В таблице 2 представлены сокращения функций принадлежности (для расшифровки </w:t>
      </w:r>
      <w:proofErr w:type="gramStart"/>
      <w:r>
        <w:t>см</w:t>
      </w:r>
      <w:proofErr w:type="gramEnd"/>
      <w:r>
        <w:t xml:space="preserve">. приложение). </w:t>
      </w:r>
      <w:proofErr w:type="gramStart"/>
      <w:r>
        <w:rPr>
          <w:lang w:val="en-US"/>
        </w:rPr>
        <w:t xml:space="preserve">Implication, And, Or Aggregation </w:t>
      </w:r>
      <w:r>
        <w:t>необходимо</w:t>
      </w:r>
      <w:r>
        <w:rPr>
          <w:lang w:val="en-US"/>
        </w:rPr>
        <w:t xml:space="preserve"> </w:t>
      </w:r>
      <w:r>
        <w:t>выбрать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своё</w:t>
      </w:r>
      <w:r>
        <w:rPr>
          <w:lang w:val="en-US"/>
        </w:rPr>
        <w:t xml:space="preserve"> </w:t>
      </w:r>
      <w:r>
        <w:t>усмотрение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defuzzification</w:t>
      </w:r>
      <w:proofErr w:type="spellEnd"/>
      <w:r>
        <w:rPr>
          <w:lang w:val="en-US"/>
        </w:rPr>
        <w:t xml:space="preserve"> </w:t>
      </w:r>
      <w:r>
        <w:t>выбрать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centroid</w:t>
      </w:r>
      <w:proofErr w:type="spellEnd"/>
      <w:r>
        <w:rPr>
          <w:lang w:val="en-US"/>
        </w:rPr>
        <w:t>.</w:t>
      </w:r>
      <w:proofErr w:type="gramEnd"/>
    </w:p>
    <w:p w:rsidR="00C94182" w:rsidRDefault="00C94182" w:rsidP="00C94182">
      <w:pPr>
        <w:pStyle w:val="11"/>
      </w:pPr>
      <w:r>
        <w:lastRenderedPageBreak/>
        <w:t>Справочная информация.</w:t>
      </w:r>
    </w:p>
    <w:p w:rsidR="00C94182" w:rsidRDefault="00C94182" w:rsidP="00C94182">
      <w:pPr>
        <w:pStyle w:val="11"/>
      </w:pPr>
      <w:r>
        <w:t>Краткое описание вывода Мамдани</w:t>
      </w:r>
    </w:p>
    <w:p w:rsidR="00C94182" w:rsidRDefault="00C94182" w:rsidP="00C94182">
      <w:pPr>
        <w:rPr>
          <w:color w:val="000000"/>
          <w:sz w:val="28"/>
          <w:szCs w:val="28"/>
          <w:shd w:val="clear" w:color="auto" w:fill="FFFFFF"/>
        </w:rPr>
      </w:pPr>
    </w:p>
    <w:p w:rsidR="00C94182" w:rsidRDefault="00C94182" w:rsidP="00C94182">
      <w:pPr>
        <w:pStyle w:val="22"/>
      </w:pPr>
      <w:r>
        <w:t xml:space="preserve">Алгоритм </w:t>
      </w:r>
      <w:proofErr w:type="spellStart"/>
      <w:r>
        <w:t>Мамдани</w:t>
      </w:r>
      <w:proofErr w:type="spellEnd"/>
      <w:r>
        <w:t xml:space="preserve">. </w:t>
      </w:r>
    </w:p>
    <w:p w:rsidR="00C94182" w:rsidRDefault="00C94182" w:rsidP="00C94182">
      <w:pPr>
        <w:ind w:firstLine="708"/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 xml:space="preserve">Данный алгоритм описывает несколько последовательно выполняющихся этапов, расположенных на рисунке 3.1. При этом каждый последующий этап получает на вход </w:t>
      </w:r>
      <w:proofErr w:type="gramStart"/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>значения</w:t>
      </w:r>
      <w:proofErr w:type="gramEnd"/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 xml:space="preserve"> полученные на предыдущем шаге. </w:t>
      </w:r>
    </w:p>
    <w:p w:rsidR="00C94182" w:rsidRDefault="00C94182" w:rsidP="00C94182">
      <w:pPr>
        <w:jc w:val="both"/>
        <w:rPr>
          <w:rStyle w:val="a5"/>
          <w:rFonts w:eastAsiaTheme="majorEastAsia"/>
          <w:i w:val="0"/>
          <w:color w:val="000000"/>
          <w:bdr w:val="none" w:sz="0" w:space="0" w:color="auto" w:frame="1"/>
          <w:shd w:val="clear" w:color="auto" w:fill="FFFFFF"/>
        </w:rPr>
      </w:pPr>
    </w:p>
    <w:p w:rsidR="00C94182" w:rsidRDefault="00C94182" w:rsidP="00C94182">
      <w:pPr>
        <w:shd w:val="clear" w:color="auto" w:fill="FFFFFF"/>
        <w:spacing w:line="336" w:lineRule="atLeast"/>
        <w:jc w:val="both"/>
        <w:textAlignment w:val="baseline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65850" cy="850900"/>
            <wp:effectExtent l="0" t="0" r="6350" b="6350"/>
            <wp:docPr id="6" name="Picture 6" descr="d3963d1f04f1e048aca0db4ed759c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d3963d1f04f1e048aca0db4ed759cdb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82" w:rsidRDefault="00C94182" w:rsidP="00C94182">
      <w:pPr>
        <w:pStyle w:val="a4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3.1 – Диаграмма деятельности процесса нечеткого вывода</w:t>
      </w:r>
    </w:p>
    <w:p w:rsidR="00C94182" w:rsidRDefault="00C94182" w:rsidP="00C94182">
      <w:pPr>
        <w:pStyle w:val="a4"/>
        <w:spacing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1. Формирование базы правил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База правил — это множество правил, где каждому </w:t>
      </w:r>
      <w:proofErr w:type="spellStart"/>
      <w:r>
        <w:rPr>
          <w:color w:val="000000"/>
          <w:szCs w:val="28"/>
        </w:rPr>
        <w:t>подзаключению</w:t>
      </w:r>
      <w:proofErr w:type="spellEnd"/>
      <w:r>
        <w:rPr>
          <w:color w:val="000000"/>
          <w:szCs w:val="28"/>
        </w:rPr>
        <w:t xml:space="preserve"> сопоставлен определенный весовой коэффициент.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База правил может иметь следующий вид (для примера используются правила различных конструкций):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RULE_1: IF «Condition_1» THEN «Conclusion_1» (F1) AND «Conclusion_2» (F2);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RULE_2: IF «Condition_2» AND «Condition_3» THEN «Conclusion_3» (F3);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…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RULE_n</w:t>
      </w:r>
      <w:proofErr w:type="spellEnd"/>
      <w:r>
        <w:rPr>
          <w:color w:val="000000"/>
          <w:szCs w:val="28"/>
          <w:lang w:val="en-US"/>
        </w:rPr>
        <w:t>: IF «</w:t>
      </w:r>
      <w:proofErr w:type="spellStart"/>
      <w:r>
        <w:rPr>
          <w:color w:val="000000"/>
          <w:szCs w:val="28"/>
          <w:lang w:val="en-US"/>
        </w:rPr>
        <w:t>Condition_k</w:t>
      </w:r>
      <w:proofErr w:type="spellEnd"/>
      <w:r>
        <w:rPr>
          <w:color w:val="000000"/>
          <w:szCs w:val="28"/>
          <w:lang w:val="en-US"/>
        </w:rPr>
        <w:t>» THEN «Conclusion</w:t>
      </w:r>
      <w:proofErr w:type="gramStart"/>
      <w:r>
        <w:rPr>
          <w:color w:val="000000"/>
          <w:szCs w:val="28"/>
          <w:lang w:val="en-US"/>
        </w:rPr>
        <w:t>_(</w:t>
      </w:r>
      <w:proofErr w:type="gramEnd"/>
      <w:r>
        <w:rPr>
          <w:color w:val="000000"/>
          <w:szCs w:val="28"/>
          <w:lang w:val="en-US"/>
        </w:rPr>
        <w:t>q-1)» (Fq-1) AND «</w:t>
      </w:r>
      <w:proofErr w:type="spellStart"/>
      <w:r>
        <w:rPr>
          <w:color w:val="000000"/>
          <w:szCs w:val="28"/>
          <w:lang w:val="en-US"/>
        </w:rPr>
        <w:t>Conclusion_q</w:t>
      </w:r>
      <w:proofErr w:type="spellEnd"/>
      <w:r>
        <w:rPr>
          <w:color w:val="000000"/>
          <w:szCs w:val="28"/>
          <w:lang w:val="en-US"/>
        </w:rPr>
        <w:t>» (</w:t>
      </w:r>
      <w:proofErr w:type="spellStart"/>
      <w:r>
        <w:rPr>
          <w:color w:val="000000"/>
          <w:szCs w:val="28"/>
          <w:lang w:val="en-US"/>
        </w:rPr>
        <w:t>Fq</w:t>
      </w:r>
      <w:proofErr w:type="spellEnd"/>
      <w:r>
        <w:rPr>
          <w:color w:val="000000"/>
          <w:szCs w:val="28"/>
          <w:lang w:val="en-US"/>
        </w:rPr>
        <w:t>);</w:t>
      </w:r>
    </w:p>
    <w:p w:rsidR="00C94182" w:rsidRDefault="00C94182" w:rsidP="00C94182">
      <w:pPr>
        <w:pStyle w:val="a4"/>
        <w:spacing w:after="120"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Где </w:t>
      </w:r>
      <w:proofErr w:type="spellStart"/>
      <w:r>
        <w:rPr>
          <w:color w:val="000000"/>
          <w:szCs w:val="28"/>
        </w:rPr>
        <w:t>Fi</w:t>
      </w:r>
      <w:proofErr w:type="spellEnd"/>
      <w:r>
        <w:rPr>
          <w:color w:val="000000"/>
          <w:szCs w:val="28"/>
        </w:rPr>
        <w:t xml:space="preserve"> — весовые коэффициенты, означающие степень уверенности в истинности </w:t>
      </w:r>
      <w:proofErr w:type="gramStart"/>
      <w:r>
        <w:rPr>
          <w:color w:val="000000"/>
          <w:szCs w:val="28"/>
        </w:rPr>
        <w:t>получаемого</w:t>
      </w:r>
      <w:proofErr w:type="gram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подзаключения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i</w:t>
      </w:r>
      <w:proofErr w:type="spellEnd"/>
      <w:r>
        <w:rPr>
          <w:color w:val="000000"/>
          <w:szCs w:val="28"/>
        </w:rPr>
        <w:t xml:space="preserve"> = 1..q). По умолчанию весовой коэффициент принимается </w:t>
      </w:r>
      <w:proofErr w:type="gramStart"/>
      <w:r>
        <w:rPr>
          <w:color w:val="000000"/>
          <w:szCs w:val="28"/>
        </w:rPr>
        <w:t>равным</w:t>
      </w:r>
      <w:proofErr w:type="gramEnd"/>
      <w:r>
        <w:rPr>
          <w:color w:val="000000"/>
          <w:szCs w:val="28"/>
        </w:rPr>
        <w:t xml:space="preserve"> 1. Лингвистические переменные, присутствующие в условиях называются входными, а в заключениях выходными.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Обозначения: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n</w:t>
      </w:r>
      <w:proofErr w:type="spellEnd"/>
      <w:r>
        <w:rPr>
          <w:color w:val="000000"/>
          <w:szCs w:val="28"/>
        </w:rPr>
        <w:t xml:space="preserve"> — число правил нечетких продукций.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m</w:t>
      </w:r>
      <w:proofErr w:type="spellEnd"/>
      <w:r>
        <w:rPr>
          <w:color w:val="000000"/>
          <w:szCs w:val="28"/>
        </w:rPr>
        <w:t xml:space="preserve"> — кол-во входных переменных.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s</w:t>
      </w:r>
      <w:proofErr w:type="spellEnd"/>
      <w:r>
        <w:rPr>
          <w:color w:val="000000"/>
          <w:szCs w:val="28"/>
        </w:rPr>
        <w:t xml:space="preserve"> — кол-во выходных переменных.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k</w:t>
      </w:r>
      <w:proofErr w:type="spellEnd"/>
      <w:r>
        <w:rPr>
          <w:color w:val="000000"/>
          <w:szCs w:val="28"/>
        </w:rPr>
        <w:t xml:space="preserve"> — общее число </w:t>
      </w:r>
      <w:proofErr w:type="spellStart"/>
      <w:r>
        <w:rPr>
          <w:color w:val="000000"/>
          <w:szCs w:val="28"/>
        </w:rPr>
        <w:t>подусловий</w:t>
      </w:r>
      <w:proofErr w:type="spellEnd"/>
      <w:r>
        <w:rPr>
          <w:color w:val="000000"/>
          <w:szCs w:val="28"/>
        </w:rPr>
        <w:t xml:space="preserve"> в базе правил.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q</w:t>
      </w:r>
      <w:proofErr w:type="spellEnd"/>
      <w:r>
        <w:rPr>
          <w:color w:val="000000"/>
          <w:szCs w:val="28"/>
        </w:rPr>
        <w:t xml:space="preserve"> — общее число </w:t>
      </w:r>
      <w:proofErr w:type="spellStart"/>
      <w:r>
        <w:rPr>
          <w:color w:val="000000"/>
          <w:szCs w:val="28"/>
        </w:rPr>
        <w:t>подзаключений</w:t>
      </w:r>
      <w:proofErr w:type="spellEnd"/>
      <w:r>
        <w:rPr>
          <w:color w:val="000000"/>
          <w:szCs w:val="28"/>
        </w:rPr>
        <w:t xml:space="preserve"> в базе правил.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  <w:u w:val="single"/>
        </w:rPr>
        <w:t>Примечание</w:t>
      </w:r>
      <w:r>
        <w:rPr>
          <w:color w:val="000000"/>
          <w:szCs w:val="28"/>
        </w:rPr>
        <w:t>: Данные обозначения будут использоваться в последующих этапах.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2. </w:t>
      </w:r>
      <w:proofErr w:type="spellStart"/>
      <w:r>
        <w:rPr>
          <w:i/>
          <w:color w:val="000000"/>
          <w:szCs w:val="28"/>
        </w:rPr>
        <w:t>Фаззификация</w:t>
      </w:r>
      <w:proofErr w:type="spellEnd"/>
      <w:r>
        <w:rPr>
          <w:i/>
          <w:color w:val="000000"/>
          <w:szCs w:val="28"/>
        </w:rPr>
        <w:t xml:space="preserve"> входных переменных (приведение к нечеткости)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На вход поступают сформированная база правил и массив входных данных</w:t>
      </w:r>
      <w:proofErr w:type="gramStart"/>
      <w:r>
        <w:rPr>
          <w:color w:val="000000"/>
          <w:szCs w:val="28"/>
        </w:rPr>
        <w:t xml:space="preserve"> А</w:t>
      </w:r>
      <w:proofErr w:type="gramEnd"/>
      <w:r>
        <w:rPr>
          <w:color w:val="000000"/>
          <w:szCs w:val="28"/>
        </w:rPr>
        <w:t xml:space="preserve"> = {a1, ..., </w:t>
      </w:r>
      <w:proofErr w:type="spellStart"/>
      <w:r>
        <w:rPr>
          <w:color w:val="000000"/>
          <w:szCs w:val="28"/>
        </w:rPr>
        <w:t>am</w:t>
      </w:r>
      <w:proofErr w:type="spellEnd"/>
      <w:r>
        <w:rPr>
          <w:color w:val="000000"/>
          <w:szCs w:val="28"/>
        </w:rPr>
        <w:t xml:space="preserve">}. В этом массиве содержатся значения всех входных </w:t>
      </w:r>
      <w:r>
        <w:rPr>
          <w:color w:val="000000"/>
          <w:szCs w:val="28"/>
        </w:rPr>
        <w:lastRenderedPageBreak/>
        <w:t xml:space="preserve">переменных. Целью этого этапа является получение значений истинности для всех </w:t>
      </w:r>
      <w:proofErr w:type="spellStart"/>
      <w:r>
        <w:rPr>
          <w:color w:val="000000"/>
          <w:szCs w:val="28"/>
        </w:rPr>
        <w:t>подусловий</w:t>
      </w:r>
      <w:proofErr w:type="spellEnd"/>
      <w:r>
        <w:rPr>
          <w:color w:val="000000"/>
          <w:szCs w:val="28"/>
        </w:rPr>
        <w:t xml:space="preserve"> из базы правил. Это происходит так: для каждого из </w:t>
      </w:r>
      <w:proofErr w:type="spellStart"/>
      <w:r>
        <w:rPr>
          <w:color w:val="000000"/>
          <w:szCs w:val="28"/>
        </w:rPr>
        <w:t>подусловий</w:t>
      </w:r>
      <w:proofErr w:type="spellEnd"/>
      <w:r>
        <w:rPr>
          <w:color w:val="000000"/>
          <w:szCs w:val="28"/>
        </w:rPr>
        <w:t xml:space="preserve"> находится значение </w:t>
      </w:r>
      <w:proofErr w:type="spellStart"/>
      <w:r>
        <w:rPr>
          <w:color w:val="000000"/>
          <w:szCs w:val="28"/>
        </w:rPr>
        <w:t>bi</w:t>
      </w:r>
      <w:proofErr w:type="spellEnd"/>
      <w:r>
        <w:rPr>
          <w:color w:val="000000"/>
          <w:szCs w:val="28"/>
        </w:rPr>
        <w:t xml:space="preserve"> = μ(ai). Таким </w:t>
      </w:r>
      <w:proofErr w:type="gramStart"/>
      <w:r>
        <w:rPr>
          <w:color w:val="000000"/>
          <w:szCs w:val="28"/>
        </w:rPr>
        <w:t>образом</w:t>
      </w:r>
      <w:proofErr w:type="gramEnd"/>
      <w:r>
        <w:rPr>
          <w:color w:val="000000"/>
          <w:szCs w:val="28"/>
        </w:rPr>
        <w:t xml:space="preserve"> получается множество значений </w:t>
      </w:r>
      <w:proofErr w:type="spellStart"/>
      <w:r>
        <w:rPr>
          <w:color w:val="000000"/>
          <w:szCs w:val="28"/>
        </w:rPr>
        <w:t>bi</w:t>
      </w:r>
      <w:proofErr w:type="spellEnd"/>
      <w:r>
        <w:rPr>
          <w:color w:val="000000"/>
          <w:szCs w:val="28"/>
        </w:rPr>
        <w:t xml:space="preserve"> (i=1..k).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3. Агрегирование </w:t>
      </w:r>
      <w:proofErr w:type="spellStart"/>
      <w:r>
        <w:rPr>
          <w:i/>
          <w:color w:val="000000"/>
          <w:szCs w:val="28"/>
        </w:rPr>
        <w:t>подусловий</w:t>
      </w:r>
      <w:proofErr w:type="spellEnd"/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Как уже упоминалось выше, условие правила может быть составным, т.е. включать </w:t>
      </w:r>
      <w:proofErr w:type="spellStart"/>
      <w:r>
        <w:rPr>
          <w:color w:val="000000"/>
          <w:szCs w:val="28"/>
        </w:rPr>
        <w:t>подусловия</w:t>
      </w:r>
      <w:proofErr w:type="spellEnd"/>
      <w:r>
        <w:rPr>
          <w:color w:val="000000"/>
          <w:szCs w:val="28"/>
        </w:rPr>
        <w:t>, связанные между собой при помощи логической операции. Целью этого этапа является определение степени истинности условий для каждого правила системы нечеткого вывода.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  <w:r>
        <w:rPr>
          <w:i/>
          <w:color w:val="000000"/>
          <w:szCs w:val="28"/>
          <w:u w:val="single"/>
        </w:rPr>
        <w:t xml:space="preserve">Проще </w:t>
      </w:r>
      <w:proofErr w:type="gramStart"/>
      <w:r>
        <w:rPr>
          <w:i/>
          <w:color w:val="000000"/>
          <w:szCs w:val="28"/>
          <w:u w:val="single"/>
        </w:rPr>
        <w:t>говоря</w:t>
      </w:r>
      <w:proofErr w:type="gramEnd"/>
      <w:r>
        <w:rPr>
          <w:color w:val="000000"/>
          <w:szCs w:val="28"/>
        </w:rPr>
        <w:t xml:space="preserve"> этап 2 и 3 заключается в раскрытии условий используя </w:t>
      </w:r>
      <w:proofErr w:type="spellStart"/>
      <w:r>
        <w:rPr>
          <w:color w:val="000000"/>
          <w:szCs w:val="28"/>
        </w:rPr>
        <w:t>максиминный</w:t>
      </w:r>
      <w:proofErr w:type="spellEnd"/>
      <w:r>
        <w:rPr>
          <w:color w:val="000000"/>
          <w:szCs w:val="28"/>
        </w:rPr>
        <w:t xml:space="preserve"> или </w:t>
      </w:r>
      <w:proofErr w:type="spellStart"/>
      <w:r>
        <w:rPr>
          <w:color w:val="000000"/>
          <w:szCs w:val="28"/>
        </w:rPr>
        <w:t>колорометрический</w:t>
      </w:r>
      <w:proofErr w:type="spellEnd"/>
      <w:r>
        <w:rPr>
          <w:color w:val="000000"/>
          <w:szCs w:val="28"/>
        </w:rPr>
        <w:t xml:space="preserve"> подход реализации дизъюнкции и </w:t>
      </w:r>
      <w:proofErr w:type="spellStart"/>
      <w:r>
        <w:rPr>
          <w:color w:val="000000"/>
          <w:szCs w:val="28"/>
        </w:rPr>
        <w:t>конюнкции</w:t>
      </w:r>
      <w:proofErr w:type="spellEnd"/>
      <w:r>
        <w:rPr>
          <w:color w:val="000000"/>
          <w:szCs w:val="28"/>
        </w:rPr>
        <w:t xml:space="preserve">. </w:t>
      </w:r>
      <w:r>
        <w:rPr>
          <w:rStyle w:val="a5"/>
          <w:rFonts w:eastAsiaTheme="majorEastAsia"/>
          <w:color w:val="000000"/>
          <w:bdr w:val="none" w:sz="0" w:space="0" w:color="auto" w:frame="1"/>
          <w:shd w:val="clear" w:color="auto" w:fill="FFFFFF"/>
        </w:rPr>
        <w:t xml:space="preserve">Вспомним, что </w:t>
      </w:r>
      <w:r>
        <w:rPr>
          <w:color w:val="000000"/>
          <w:szCs w:val="28"/>
          <w:shd w:val="clear" w:color="auto" w:fill="FFFFFF"/>
        </w:rPr>
        <w:t>есть два основных способа реализации дизъюнкции и конъюнкции:</w:t>
      </w:r>
    </w:p>
    <w:p w:rsidR="00C94182" w:rsidRDefault="00C94182" w:rsidP="00C94182">
      <w:pPr>
        <w:pStyle w:val="HTML"/>
        <w:shd w:val="clear" w:color="auto" w:fill="FFFFFF"/>
        <w:wordWrap w:val="0"/>
        <w:spacing w:line="336" w:lineRule="atLeast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Максиминный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подход: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Колорометрический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подход:</w:t>
      </w:r>
    </w:p>
    <w:p w:rsidR="00C94182" w:rsidRPr="005661D5" w:rsidRDefault="00C94182" w:rsidP="00C94182">
      <w:pPr>
        <w:pStyle w:val="HTML"/>
        <w:shd w:val="clear" w:color="auto" w:fill="FFFFFF"/>
        <w:wordWrap w:val="0"/>
        <w:spacing w:line="336" w:lineRule="atLeast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661D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C94182" w:rsidRDefault="00C94182" w:rsidP="00C94182">
      <w:pPr>
        <w:pStyle w:val="HTML"/>
        <w:shd w:val="clear" w:color="auto" w:fill="FFFFFF"/>
        <w:wordWrap w:val="0"/>
        <w:spacing w:line="336" w:lineRule="atLeast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b =&gt; min(a, b)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&amp;&amp; b =&gt; a * b</w:t>
      </w:r>
    </w:p>
    <w:p w:rsidR="00C94182" w:rsidRDefault="00C94182" w:rsidP="00C9418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Отрицание задается как</w:t>
      </w:r>
      <w:proofErr w:type="gramStart"/>
      <w:r>
        <w:rPr>
          <w:color w:val="000000"/>
          <w:sz w:val="28"/>
          <w:szCs w:val="28"/>
          <w:shd w:val="clear" w:color="auto" w:fill="FFFFFF"/>
        </w:rPr>
        <w:t>: !</w:t>
      </w:r>
      <w:proofErr w:type="gramEnd"/>
      <w:r>
        <w:rPr>
          <w:color w:val="000000"/>
          <w:sz w:val="28"/>
          <w:szCs w:val="28"/>
          <w:shd w:val="clear" w:color="auto" w:fill="FFFFFF"/>
        </w:rPr>
        <w:t>а =&gt; 1-</w:t>
      </w:r>
      <w:r>
        <w:rPr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4. Активизация </w:t>
      </w:r>
      <w:proofErr w:type="spellStart"/>
      <w:r>
        <w:rPr>
          <w:i/>
          <w:color w:val="000000"/>
          <w:szCs w:val="28"/>
        </w:rPr>
        <w:t>подзаключений</w:t>
      </w:r>
      <w:proofErr w:type="spellEnd"/>
    </w:p>
    <w:p w:rsidR="00C94182" w:rsidRDefault="00C94182" w:rsidP="00C94182">
      <w:pPr>
        <w:pStyle w:val="a4"/>
        <w:spacing w:after="120"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На этом этапе происходит переход от условий к </w:t>
      </w:r>
      <w:proofErr w:type="spellStart"/>
      <w:r>
        <w:rPr>
          <w:color w:val="000000"/>
          <w:szCs w:val="28"/>
        </w:rPr>
        <w:t>подзаключениям</w:t>
      </w:r>
      <w:proofErr w:type="spellEnd"/>
      <w:r>
        <w:rPr>
          <w:color w:val="000000"/>
          <w:szCs w:val="28"/>
        </w:rPr>
        <w:t xml:space="preserve">. Существует несколько вариантов выполнения данного этапа, например, импликация </w:t>
      </w:r>
      <w:r>
        <w:rPr>
          <w:color w:val="000000"/>
          <w:szCs w:val="28"/>
          <w:lang w:val="en-US"/>
        </w:rPr>
        <w:t>prod</w:t>
      </w:r>
      <w:r>
        <w:rPr>
          <w:color w:val="000000"/>
          <w:szCs w:val="28"/>
        </w:rPr>
        <w:t xml:space="preserve"> - активизация (</w:t>
      </w:r>
      <w:proofErr w:type="spellStart"/>
      <w:r>
        <w:rPr>
          <w:color w:val="000000"/>
          <w:szCs w:val="28"/>
        </w:rPr>
        <w:t>Ларсена</w:t>
      </w:r>
      <w:proofErr w:type="spellEnd"/>
      <w:r>
        <w:rPr>
          <w:color w:val="000000"/>
          <w:szCs w:val="28"/>
        </w:rPr>
        <w:t xml:space="preserve">) и </w:t>
      </w:r>
      <w:r>
        <w:rPr>
          <w:color w:val="000000"/>
          <w:szCs w:val="28"/>
          <w:lang w:val="en-US"/>
        </w:rPr>
        <w:t>min</w:t>
      </w:r>
      <w:r>
        <w:rPr>
          <w:color w:val="000000"/>
          <w:szCs w:val="28"/>
        </w:rPr>
        <w:t xml:space="preserve"> – активизация (</w:t>
      </w:r>
      <w:proofErr w:type="spellStart"/>
      <w:r>
        <w:rPr>
          <w:color w:val="000000"/>
          <w:szCs w:val="28"/>
        </w:rPr>
        <w:t>Мамдани</w:t>
      </w:r>
      <w:proofErr w:type="spellEnd"/>
      <w:r>
        <w:rPr>
          <w:color w:val="000000"/>
          <w:szCs w:val="28"/>
        </w:rPr>
        <w:t xml:space="preserve">) которую рассмотрим далее. Для каждого </w:t>
      </w:r>
      <w:proofErr w:type="spellStart"/>
      <w:r>
        <w:rPr>
          <w:color w:val="000000"/>
          <w:szCs w:val="28"/>
        </w:rPr>
        <w:t>подзаключения</w:t>
      </w:r>
      <w:proofErr w:type="spellEnd"/>
      <w:r>
        <w:rPr>
          <w:color w:val="000000"/>
          <w:szCs w:val="28"/>
        </w:rPr>
        <w:t xml:space="preserve"> находится степень истинности </w:t>
      </w: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 xml:space="preserve"> = </w:t>
      </w:r>
      <w:proofErr w:type="spellStart"/>
      <w:r>
        <w:rPr>
          <w:color w:val="000000"/>
          <w:szCs w:val="28"/>
        </w:rPr>
        <w:t>ci</w:t>
      </w:r>
      <w:proofErr w:type="spellEnd"/>
      <w:r>
        <w:rPr>
          <w:color w:val="000000"/>
          <w:szCs w:val="28"/>
        </w:rPr>
        <w:t>*</w:t>
      </w:r>
      <w:proofErr w:type="spellStart"/>
      <w:r>
        <w:rPr>
          <w:color w:val="000000"/>
          <w:szCs w:val="28"/>
        </w:rPr>
        <w:t>Fi</w:t>
      </w:r>
      <w:proofErr w:type="spellEnd"/>
      <w:r>
        <w:rPr>
          <w:color w:val="000000"/>
          <w:szCs w:val="28"/>
        </w:rPr>
        <w:t xml:space="preserve">, где </w:t>
      </w:r>
      <w:proofErr w:type="spellStart"/>
      <w:r>
        <w:rPr>
          <w:color w:val="000000"/>
          <w:szCs w:val="28"/>
        </w:rPr>
        <w:t>i</w:t>
      </w:r>
      <w:proofErr w:type="spellEnd"/>
      <w:r>
        <w:rPr>
          <w:color w:val="000000"/>
          <w:szCs w:val="28"/>
        </w:rPr>
        <w:t xml:space="preserve"> = 1..q. Затем, опять же каждому </w:t>
      </w:r>
      <w:proofErr w:type="spellStart"/>
      <w:r>
        <w:rPr>
          <w:color w:val="000000"/>
          <w:szCs w:val="28"/>
        </w:rPr>
        <w:t>i-му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подзаключению</w:t>
      </w:r>
      <w:proofErr w:type="spellEnd"/>
      <w:r>
        <w:rPr>
          <w:color w:val="000000"/>
          <w:szCs w:val="28"/>
        </w:rPr>
        <w:t xml:space="preserve">, сопоставляется множество </w:t>
      </w: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 xml:space="preserve"> с новой функцией принадлежности. Её значение определяется как минимум из </w:t>
      </w: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 xml:space="preserve"> и значения функции принадлежности терма из </w:t>
      </w:r>
      <w:proofErr w:type="spellStart"/>
      <w:r>
        <w:rPr>
          <w:color w:val="000000"/>
          <w:szCs w:val="28"/>
        </w:rPr>
        <w:t>подзаключения</w:t>
      </w:r>
      <w:proofErr w:type="spellEnd"/>
      <w:r>
        <w:rPr>
          <w:color w:val="000000"/>
          <w:szCs w:val="28"/>
        </w:rPr>
        <w:t>. Этот метод называется min-активизацией, который формально записывается следующим образом: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μ'i(x) = </w:t>
      </w:r>
      <w:proofErr w:type="spellStart"/>
      <w:r>
        <w:rPr>
          <w:color w:val="000000"/>
          <w:szCs w:val="28"/>
        </w:rPr>
        <w:t>min</w:t>
      </w:r>
      <w:proofErr w:type="spellEnd"/>
      <w:r>
        <w:rPr>
          <w:color w:val="000000"/>
          <w:szCs w:val="28"/>
        </w:rPr>
        <w:t xml:space="preserve"> {</w:t>
      </w: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>, μi(x)}.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Где: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μ'i(x) — «активизированная» функция принадлежности;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μi(x) — функция принадлежности терма;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 xml:space="preserve"> — степень истинности i-го </w:t>
      </w:r>
      <w:proofErr w:type="spellStart"/>
      <w:r>
        <w:rPr>
          <w:color w:val="000000"/>
          <w:szCs w:val="28"/>
        </w:rPr>
        <w:t>подзаключения</w:t>
      </w:r>
      <w:proofErr w:type="spellEnd"/>
      <w:r>
        <w:rPr>
          <w:color w:val="000000"/>
          <w:szCs w:val="28"/>
        </w:rPr>
        <w:t>.</w:t>
      </w:r>
    </w:p>
    <w:p w:rsidR="00C94182" w:rsidRDefault="00C94182" w:rsidP="00C94182">
      <w:pPr>
        <w:pStyle w:val="a4"/>
        <w:spacing w:after="120"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Тоесть</w:t>
      </w:r>
      <w:proofErr w:type="spellEnd"/>
      <w:r>
        <w:rPr>
          <w:color w:val="000000"/>
          <w:szCs w:val="28"/>
        </w:rPr>
        <w:t xml:space="preserve"> цель этого этапа – это получение совокупности «активизированных» нечетких множеств </w:t>
      </w:r>
      <w:proofErr w:type="spellStart"/>
      <w:r>
        <w:rPr>
          <w:color w:val="000000"/>
          <w:szCs w:val="28"/>
        </w:rPr>
        <w:t>Di</w:t>
      </w:r>
      <w:proofErr w:type="spellEnd"/>
      <w:r>
        <w:rPr>
          <w:color w:val="000000"/>
          <w:szCs w:val="28"/>
        </w:rPr>
        <w:t xml:space="preserve"> для каждого из </w:t>
      </w:r>
      <w:proofErr w:type="spellStart"/>
      <w:r>
        <w:rPr>
          <w:color w:val="000000"/>
          <w:szCs w:val="28"/>
        </w:rPr>
        <w:t>подзаключений</w:t>
      </w:r>
      <w:proofErr w:type="spellEnd"/>
      <w:r>
        <w:rPr>
          <w:color w:val="000000"/>
          <w:szCs w:val="28"/>
        </w:rPr>
        <w:t xml:space="preserve"> в базе правил (</w:t>
      </w:r>
      <w:proofErr w:type="spellStart"/>
      <w:r>
        <w:rPr>
          <w:color w:val="000000"/>
          <w:szCs w:val="28"/>
        </w:rPr>
        <w:t>i</w:t>
      </w:r>
      <w:proofErr w:type="spellEnd"/>
      <w:r>
        <w:rPr>
          <w:color w:val="000000"/>
          <w:szCs w:val="28"/>
        </w:rPr>
        <w:t xml:space="preserve"> = 1..q).</w:t>
      </w:r>
    </w:p>
    <w:p w:rsidR="00C94182" w:rsidRDefault="00C94182" w:rsidP="00C94182">
      <w:pPr>
        <w:pStyle w:val="a4"/>
        <w:spacing w:line="24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Конечный результат выше описанных действий после агрегирования на примере структуры </w:t>
      </w:r>
      <w:r>
        <w:rPr>
          <w:color w:val="000000"/>
          <w:szCs w:val="28"/>
          <w:lang w:val="en-US"/>
        </w:rPr>
        <w:t>tipper</w:t>
      </w:r>
      <w:r w:rsidRPr="00441DD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расположен на </w:t>
      </w:r>
      <w:proofErr w:type="spellStart"/>
      <w:r>
        <w:rPr>
          <w:color w:val="000000"/>
          <w:szCs w:val="28"/>
        </w:rPr>
        <w:t>риссунке</w:t>
      </w:r>
      <w:proofErr w:type="spellEnd"/>
      <w:r>
        <w:rPr>
          <w:color w:val="000000"/>
          <w:szCs w:val="28"/>
        </w:rPr>
        <w:t xml:space="preserve"> 3.2 «справа».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jc w:val="center"/>
        <w:rPr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9500" cy="18415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82" w:rsidRDefault="00C94182" w:rsidP="00C94182">
      <w:pPr>
        <w:pStyle w:val="a4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3.2 – Результат </w:t>
      </w:r>
      <w:proofErr w:type="spellStart"/>
      <w:r>
        <w:rPr>
          <w:color w:val="000000"/>
          <w:szCs w:val="28"/>
        </w:rPr>
        <w:t>фазификации</w:t>
      </w:r>
      <w:proofErr w:type="spellEnd"/>
      <w:r>
        <w:rPr>
          <w:color w:val="000000"/>
          <w:szCs w:val="28"/>
        </w:rPr>
        <w:t xml:space="preserve"> входных переменных и агрегирования </w:t>
      </w:r>
      <w:proofErr w:type="spellStart"/>
      <w:r>
        <w:rPr>
          <w:color w:val="000000"/>
          <w:szCs w:val="28"/>
        </w:rPr>
        <w:t>подусловий</w:t>
      </w:r>
      <w:proofErr w:type="spellEnd"/>
      <w:r>
        <w:rPr>
          <w:color w:val="000000"/>
          <w:szCs w:val="28"/>
        </w:rPr>
        <w:t xml:space="preserve"> 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</w:p>
    <w:p w:rsidR="00C94182" w:rsidRDefault="00C94182" w:rsidP="00C94182">
      <w:pPr>
        <w:pStyle w:val="a4"/>
        <w:spacing w:line="24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5. Аккумулирование заключений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Целью этого этапа является получение нечеткого множества для каждой из выходных переменных. Выполняется он следующим образом: i-ой выходной переменной сопоставляется объединение множеств </w:t>
      </w:r>
      <w:proofErr w:type="spellStart"/>
      <w:r>
        <w:rPr>
          <w:color w:val="000000"/>
          <w:szCs w:val="28"/>
        </w:rPr>
        <w:t>Ei</w:t>
      </w:r>
      <w:proofErr w:type="spellEnd"/>
      <w:r>
        <w:rPr>
          <w:color w:val="000000"/>
          <w:szCs w:val="28"/>
        </w:rPr>
        <w:t xml:space="preserve"> = </w:t>
      </w:r>
      <w:r>
        <w:rPr>
          <w:rFonts w:ascii="Cambria Math" w:hAnsi="Cambria Math" w:cs="Cambria Math"/>
          <w:color w:val="000000"/>
          <w:szCs w:val="28"/>
        </w:rPr>
        <w:t>∪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Dj</w:t>
      </w:r>
      <w:proofErr w:type="spellEnd"/>
      <w:r>
        <w:rPr>
          <w:color w:val="000000"/>
          <w:szCs w:val="28"/>
        </w:rPr>
        <w:t xml:space="preserve">. Где </w:t>
      </w:r>
      <w:proofErr w:type="spellStart"/>
      <w:r>
        <w:rPr>
          <w:color w:val="000000"/>
          <w:szCs w:val="28"/>
        </w:rPr>
        <w:t>j</w:t>
      </w:r>
      <w:proofErr w:type="spellEnd"/>
      <w:r>
        <w:rPr>
          <w:color w:val="000000"/>
          <w:szCs w:val="28"/>
        </w:rPr>
        <w:t xml:space="preserve"> – номера </w:t>
      </w:r>
      <w:proofErr w:type="spellStart"/>
      <w:proofErr w:type="gramStart"/>
      <w:r>
        <w:rPr>
          <w:color w:val="000000"/>
          <w:szCs w:val="28"/>
        </w:rPr>
        <w:t>подзаключений</w:t>
      </w:r>
      <w:proofErr w:type="spellEnd"/>
      <w:proofErr w:type="gramEnd"/>
      <w:r>
        <w:rPr>
          <w:color w:val="000000"/>
          <w:szCs w:val="28"/>
        </w:rPr>
        <w:t xml:space="preserve"> в которых участвует </w:t>
      </w:r>
      <w:proofErr w:type="spellStart"/>
      <w:r>
        <w:rPr>
          <w:color w:val="000000"/>
          <w:szCs w:val="28"/>
        </w:rPr>
        <w:t>i-aя</w:t>
      </w:r>
      <w:proofErr w:type="spellEnd"/>
      <w:r>
        <w:rPr>
          <w:color w:val="000000"/>
          <w:szCs w:val="28"/>
        </w:rPr>
        <w:t xml:space="preserve"> выходная переменная (</w:t>
      </w:r>
      <w:proofErr w:type="spellStart"/>
      <w:r>
        <w:rPr>
          <w:color w:val="000000"/>
          <w:szCs w:val="28"/>
        </w:rPr>
        <w:t>i</w:t>
      </w:r>
      <w:proofErr w:type="spellEnd"/>
      <w:r>
        <w:rPr>
          <w:color w:val="000000"/>
          <w:szCs w:val="28"/>
        </w:rPr>
        <w:t xml:space="preserve"> = 1..s). </w:t>
      </w:r>
      <w:r>
        <w:rPr>
          <w:color w:val="000000"/>
          <w:szCs w:val="28"/>
          <w:u w:val="single"/>
        </w:rPr>
        <w:t>Объединением</w:t>
      </w:r>
      <w:r>
        <w:rPr>
          <w:color w:val="000000"/>
          <w:szCs w:val="28"/>
        </w:rPr>
        <w:t xml:space="preserve"> двух нечетких множеств является третье нечеткое множество со следующей функцией принадлежности: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μ'i(x) = </w:t>
      </w:r>
      <w:proofErr w:type="spellStart"/>
      <w:r>
        <w:rPr>
          <w:color w:val="000000"/>
          <w:szCs w:val="28"/>
        </w:rPr>
        <w:t>max</w:t>
      </w:r>
      <w:proofErr w:type="spellEnd"/>
      <w:r>
        <w:rPr>
          <w:color w:val="000000"/>
          <w:szCs w:val="28"/>
        </w:rPr>
        <w:t xml:space="preserve"> {μ1(</w:t>
      </w:r>
      <w:proofErr w:type="spellStart"/>
      <w:r>
        <w:rPr>
          <w:color w:val="000000"/>
          <w:szCs w:val="28"/>
        </w:rPr>
        <w:t>x</w:t>
      </w:r>
      <w:proofErr w:type="spellEnd"/>
      <w:r>
        <w:rPr>
          <w:color w:val="000000"/>
          <w:szCs w:val="28"/>
        </w:rPr>
        <w:t>), μ2(</w:t>
      </w:r>
      <w:proofErr w:type="spellStart"/>
      <w:r>
        <w:rPr>
          <w:color w:val="000000"/>
          <w:szCs w:val="28"/>
        </w:rPr>
        <w:t>x</w:t>
      </w:r>
      <w:proofErr w:type="spellEnd"/>
      <w:r>
        <w:rPr>
          <w:color w:val="000000"/>
          <w:szCs w:val="28"/>
        </w:rPr>
        <w:t>)}, где μ1(</w:t>
      </w:r>
      <w:proofErr w:type="spellStart"/>
      <w:r>
        <w:rPr>
          <w:color w:val="000000"/>
          <w:szCs w:val="28"/>
        </w:rPr>
        <w:t>x</w:t>
      </w:r>
      <w:proofErr w:type="spellEnd"/>
      <w:r>
        <w:rPr>
          <w:color w:val="000000"/>
          <w:szCs w:val="28"/>
        </w:rPr>
        <w:t>), μ2(</w:t>
      </w:r>
      <w:proofErr w:type="spellStart"/>
      <w:r>
        <w:rPr>
          <w:color w:val="000000"/>
          <w:szCs w:val="28"/>
        </w:rPr>
        <w:t>x</w:t>
      </w:r>
      <w:proofErr w:type="spellEnd"/>
      <w:r>
        <w:rPr>
          <w:color w:val="000000"/>
          <w:szCs w:val="28"/>
        </w:rPr>
        <w:t>) — функции принадлежности объединяемых множеств.</w:t>
      </w:r>
    </w:p>
    <w:p w:rsidR="00C94182" w:rsidRDefault="00C94182" w:rsidP="00C94182">
      <w:pPr>
        <w:pStyle w:val="a4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аккумуляции </w:t>
      </w:r>
      <w:proofErr w:type="spellStart"/>
      <w:r>
        <w:rPr>
          <w:color w:val="000000"/>
          <w:szCs w:val="28"/>
        </w:rPr>
        <w:t>подзаключений</w:t>
      </w:r>
      <w:proofErr w:type="spellEnd"/>
      <w:r>
        <w:rPr>
          <w:color w:val="000000"/>
          <w:szCs w:val="28"/>
        </w:rPr>
        <w:t xml:space="preserve"> для структуры </w:t>
      </w:r>
      <w:r>
        <w:rPr>
          <w:color w:val="000000"/>
          <w:szCs w:val="28"/>
          <w:lang w:val="en-US"/>
        </w:rPr>
        <w:t>tipper</w:t>
      </w:r>
      <w:r>
        <w:rPr>
          <w:color w:val="000000"/>
          <w:szCs w:val="28"/>
        </w:rPr>
        <w:t xml:space="preserve"> находится на рисунке 3.3.</w:t>
      </w:r>
    </w:p>
    <w:p w:rsidR="00C94182" w:rsidRDefault="00C94182" w:rsidP="00C94182">
      <w:pPr>
        <w:pStyle w:val="a4"/>
        <w:spacing w:line="240" w:lineRule="auto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51050" cy="1212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82" w:rsidRDefault="00C94182" w:rsidP="00C94182">
      <w:pPr>
        <w:pStyle w:val="a4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3.3 – Результат </w:t>
      </w:r>
      <w:proofErr w:type="spellStart"/>
      <w:r>
        <w:rPr>
          <w:color w:val="000000"/>
          <w:szCs w:val="28"/>
        </w:rPr>
        <w:t>акумуляции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подзаключений</w:t>
      </w:r>
      <w:proofErr w:type="spellEnd"/>
      <w:r>
        <w:rPr>
          <w:color w:val="000000"/>
          <w:szCs w:val="28"/>
        </w:rPr>
        <w:t xml:space="preserve"> для структуры </w:t>
      </w:r>
      <w:r>
        <w:rPr>
          <w:color w:val="000000"/>
          <w:szCs w:val="28"/>
          <w:lang w:val="en-US"/>
        </w:rPr>
        <w:t>tipper</w:t>
      </w:r>
      <w:r>
        <w:rPr>
          <w:color w:val="000000"/>
          <w:szCs w:val="28"/>
        </w:rPr>
        <w:t>.</w:t>
      </w:r>
    </w:p>
    <w:p w:rsidR="00C94182" w:rsidRDefault="00C94182" w:rsidP="00C94182">
      <w:pPr>
        <w:pStyle w:val="a4"/>
        <w:spacing w:line="240" w:lineRule="auto"/>
        <w:ind w:firstLine="0"/>
        <w:rPr>
          <w:szCs w:val="28"/>
        </w:rPr>
      </w:pPr>
    </w:p>
    <w:p w:rsidR="00C94182" w:rsidRDefault="00C94182" w:rsidP="00C94182">
      <w:pPr>
        <w:pStyle w:val="a4"/>
        <w:spacing w:line="240" w:lineRule="auto"/>
        <w:rPr>
          <w:i/>
          <w:szCs w:val="28"/>
        </w:rPr>
      </w:pPr>
      <w:r>
        <w:rPr>
          <w:i/>
          <w:szCs w:val="28"/>
        </w:rPr>
        <w:t xml:space="preserve">6. </w:t>
      </w:r>
      <w:proofErr w:type="spellStart"/>
      <w:r>
        <w:rPr>
          <w:i/>
          <w:szCs w:val="28"/>
        </w:rPr>
        <w:t>Дефаззификация</w:t>
      </w:r>
      <w:proofErr w:type="spellEnd"/>
      <w:r>
        <w:rPr>
          <w:i/>
          <w:szCs w:val="28"/>
        </w:rPr>
        <w:t xml:space="preserve"> выходных переменных</w:t>
      </w:r>
    </w:p>
    <w:p w:rsidR="00C94182" w:rsidRDefault="00C94182" w:rsidP="00C94182">
      <w:pPr>
        <w:pStyle w:val="a4"/>
        <w:spacing w:line="240" w:lineRule="auto"/>
        <w:rPr>
          <w:szCs w:val="28"/>
        </w:rPr>
      </w:pPr>
      <w:r>
        <w:rPr>
          <w:szCs w:val="28"/>
        </w:rPr>
        <w:t xml:space="preserve">Цель </w:t>
      </w:r>
      <w:proofErr w:type="spellStart"/>
      <w:r>
        <w:rPr>
          <w:szCs w:val="28"/>
        </w:rPr>
        <w:t>дефаззификациии</w:t>
      </w:r>
      <w:proofErr w:type="spellEnd"/>
      <w:r>
        <w:rPr>
          <w:szCs w:val="28"/>
        </w:rPr>
        <w:t xml:space="preserve"> получить количественное значение (</w:t>
      </w:r>
      <w:proofErr w:type="spellStart"/>
      <w:r>
        <w:rPr>
          <w:szCs w:val="28"/>
        </w:rPr>
        <w:t>crisp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value</w:t>
      </w:r>
      <w:proofErr w:type="spellEnd"/>
      <w:r>
        <w:rPr>
          <w:szCs w:val="28"/>
        </w:rPr>
        <w:t xml:space="preserve">) для каждой из выходных лингвистических переменных. Существует несколько способов </w:t>
      </w:r>
      <w:proofErr w:type="spellStart"/>
      <w:r>
        <w:rPr>
          <w:szCs w:val="28"/>
        </w:rPr>
        <w:t>дефа</w:t>
      </w:r>
      <w:r>
        <w:rPr>
          <w:iCs/>
          <w:color w:val="000000"/>
          <w:szCs w:val="28"/>
        </w:rPr>
        <w:t>зз</w:t>
      </w:r>
      <w:r>
        <w:rPr>
          <w:szCs w:val="28"/>
        </w:rPr>
        <w:t>ификации</w:t>
      </w:r>
      <w:proofErr w:type="spellEnd"/>
      <w:r>
        <w:rPr>
          <w:szCs w:val="28"/>
        </w:rPr>
        <w:t>, рассмотрим метод центра тяжести.</w:t>
      </w:r>
    </w:p>
    <w:p w:rsidR="00C94182" w:rsidRDefault="00C94182" w:rsidP="00C9418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>
        <w:rPr>
          <w:iCs/>
          <w:color w:val="000000"/>
          <w:sz w:val="28"/>
          <w:szCs w:val="28"/>
        </w:rPr>
        <w:t>Дефаззификация</w:t>
      </w:r>
      <w:proofErr w:type="spellEnd"/>
      <w:r>
        <w:rPr>
          <w:color w:val="000000"/>
          <w:sz w:val="28"/>
          <w:szCs w:val="28"/>
        </w:rPr>
        <w:t> нечеткого множества </w:t>
      </w:r>
      <w:r>
        <w:rPr>
          <w:iCs/>
          <w:color w:val="000000"/>
          <w:sz w:val="28"/>
          <w:szCs w:val="28"/>
        </w:rPr>
        <w:t xml:space="preserve">по методу центра тяжести </w:t>
      </w:r>
      <w:r>
        <w:rPr>
          <w:color w:val="000000"/>
          <w:sz w:val="28"/>
          <w:szCs w:val="28"/>
        </w:rPr>
        <w:t>осуществляется по формуле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670050" cy="1079500"/>
            <wp:effectExtent l="0" t="0" r="6350" b="6350"/>
            <wp:docPr id="3" name="Picture 3" descr="image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image57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C94182" w:rsidRDefault="00C94182" w:rsidP="00C94182">
      <w:pPr>
        <w:shd w:val="clear" w:color="auto" w:fill="FFFFFF"/>
        <w:spacing w:before="100" w:beforeAutospacing="1" w:after="100" w:afterAutospacing="1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случае дискретного универсального множества </w:t>
      </w:r>
      <w:proofErr w:type="spellStart"/>
      <w:r>
        <w:rPr>
          <w:color w:val="000000"/>
          <w:sz w:val="28"/>
          <w:szCs w:val="28"/>
        </w:rPr>
        <w:t>дефаззификация</w:t>
      </w:r>
      <w:proofErr w:type="spellEnd"/>
      <w:r>
        <w:rPr>
          <w:color w:val="000000"/>
          <w:sz w:val="28"/>
          <w:szCs w:val="28"/>
        </w:rPr>
        <w:t xml:space="preserve"> нечеткого множества  по методу центра тяжести осуществляется по формуле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200150" cy="1136650"/>
            <wp:effectExtent l="0" t="0" r="0" b="6350"/>
            <wp:docPr id="2" name="Picture 2" descr="image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image57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по </w:t>
      </w:r>
      <w:proofErr w:type="gramStart"/>
      <w:r>
        <w:rPr>
          <w:color w:val="000000"/>
          <w:sz w:val="28"/>
          <w:szCs w:val="28"/>
        </w:rPr>
        <w:t>сути</w:t>
      </w:r>
      <w:proofErr w:type="gramEnd"/>
      <w:r>
        <w:rPr>
          <w:color w:val="000000"/>
          <w:sz w:val="28"/>
          <w:szCs w:val="28"/>
        </w:rPr>
        <w:t xml:space="preserve"> являющейся численным интегрированием.</w:t>
      </w:r>
    </w:p>
    <w:bookmarkEnd w:id="4"/>
    <w:bookmarkEnd w:id="5"/>
    <w:bookmarkEnd w:id="6"/>
    <w:p w:rsidR="00C94182" w:rsidRDefault="00C94182" w:rsidP="00C94182">
      <w:pPr>
        <w:pStyle w:val="a4"/>
        <w:spacing w:line="240" w:lineRule="auto"/>
        <w:ind w:left="780" w:firstLine="0"/>
      </w:pPr>
    </w:p>
    <w:p w:rsidR="00C94182" w:rsidRDefault="00C94182" w:rsidP="00C94182">
      <w:pPr>
        <w:pStyle w:val="11"/>
      </w:pPr>
      <w:bookmarkStart w:id="8" w:name="_Toc224502706"/>
      <w:bookmarkStart w:id="9" w:name="_Toc224502561"/>
      <w:bookmarkStart w:id="10" w:name="_Toc175950731"/>
      <w:r>
        <w:t>Контрольные вопросы</w:t>
      </w:r>
      <w:bookmarkEnd w:id="8"/>
      <w:bookmarkEnd w:id="9"/>
      <w:bookmarkEnd w:id="10"/>
    </w:p>
    <w:p w:rsidR="00C94182" w:rsidRDefault="00C94182" w:rsidP="00C94182">
      <w:pPr>
        <w:pStyle w:val="a4"/>
        <w:spacing w:line="252" w:lineRule="auto"/>
        <w:ind w:firstLine="0"/>
        <w:rPr>
          <w:lang w:val="en-US"/>
        </w:rPr>
      </w:pP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Типы </w:t>
      </w:r>
      <w:r>
        <w:rPr>
          <w:lang w:val="en-US"/>
        </w:rPr>
        <w:t>FIS</w:t>
      </w:r>
      <w:r>
        <w:t xml:space="preserve">-структур, реализованные в </w:t>
      </w:r>
      <w:r>
        <w:rPr>
          <w:lang w:val="en-US"/>
        </w:rPr>
        <w:t>Fuzzy</w:t>
      </w:r>
      <w:r w:rsidRPr="00441DD2">
        <w:t xml:space="preserve"> </w:t>
      </w:r>
      <w:r>
        <w:rPr>
          <w:lang w:val="en-US"/>
        </w:rPr>
        <w:t>Logic</w:t>
      </w:r>
      <w:r w:rsidRPr="00441DD2">
        <w:t xml:space="preserve"> </w:t>
      </w:r>
      <w:r>
        <w:rPr>
          <w:lang w:val="en-US"/>
        </w:rPr>
        <w:t>Toolbox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Этапы процедуры нечёткого логического вывода </w:t>
      </w:r>
      <w:proofErr w:type="spellStart"/>
      <w:r>
        <w:t>Мамдани</w:t>
      </w:r>
      <w:proofErr w:type="spellEnd"/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>Понятие треугольной нормы (</w:t>
      </w:r>
      <w:r>
        <w:rPr>
          <w:lang w:val="en-US"/>
        </w:rPr>
        <w:t>T</w:t>
      </w:r>
      <w:r>
        <w:t>-нормы)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Понятие треугольной </w:t>
      </w:r>
      <w:proofErr w:type="spellStart"/>
      <w:r>
        <w:t>конормы</w:t>
      </w:r>
      <w:proofErr w:type="spellEnd"/>
      <w:r>
        <w:t xml:space="preserve"> (</w:t>
      </w:r>
      <w:r>
        <w:rPr>
          <w:lang w:val="en-US"/>
        </w:rPr>
        <w:t>S</w:t>
      </w:r>
      <w:r>
        <w:t>-нормы)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>Нечёткая импликация, определение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Получение значений выходных переменных по заданным входам для вывода </w:t>
      </w:r>
      <w:proofErr w:type="spellStart"/>
      <w:r>
        <w:t>Мамдани</w:t>
      </w:r>
      <w:proofErr w:type="spellEnd"/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proofErr w:type="gramStart"/>
      <w:r>
        <w:t xml:space="preserve">Как выглядит пример процедуры </w:t>
      </w:r>
      <w:proofErr w:type="spellStart"/>
      <w:r>
        <w:t>дефаззификации</w:t>
      </w:r>
      <w:proofErr w:type="spellEnd"/>
      <w:r>
        <w:t xml:space="preserve"> методом центра масс для треугольного терма в шести альфа уровнях (альфа уровни –  0.1, 0.3, 0.5, 0.7, 0.9, 1.</w:t>
      </w:r>
      <w:proofErr w:type="gramEnd"/>
      <w:r>
        <w:t xml:space="preserve"> Для нахождения значения альфа уровня треугольного терма использовать уравнение</w:t>
      </w:r>
      <w:r>
        <w:rPr>
          <w:lang w:val="en-US"/>
        </w:rPr>
        <w:t xml:space="preserve">: </w:t>
      </w:r>
      <w:r>
        <w:rPr>
          <w:noProof/>
          <w:lang w:eastAsia="ru-RU"/>
        </w:rPr>
        <w:drawing>
          <wp:inline distT="0" distB="0" distL="0" distR="0">
            <wp:extent cx="1631950" cy="819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Основные способы нахождения заключений при выводе </w:t>
      </w:r>
      <w:proofErr w:type="spellStart"/>
      <w:r>
        <w:t>Мамдани</w:t>
      </w:r>
      <w:proofErr w:type="spellEnd"/>
      <w:r>
        <w:t>.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>Способы определения параметров функций принадлежности.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>Лингвистическая переменная, её составляющие</w:t>
      </w:r>
    </w:p>
    <w:p w:rsidR="00C94182" w:rsidRDefault="00C94182" w:rsidP="00C94182">
      <w:pPr>
        <w:pStyle w:val="a4"/>
        <w:numPr>
          <w:ilvl w:val="0"/>
          <w:numId w:val="12"/>
        </w:numPr>
        <w:spacing w:line="240" w:lineRule="auto"/>
        <w:ind w:left="1259" w:hanging="720"/>
      </w:pPr>
      <w:r>
        <w:t xml:space="preserve">Преимущества и недостатки </w:t>
      </w:r>
      <w:proofErr w:type="spellStart"/>
      <w:r>
        <w:t>Сугэно</w:t>
      </w:r>
      <w:proofErr w:type="spellEnd"/>
      <w:r>
        <w:t>-</w:t>
      </w:r>
      <w:proofErr w:type="gramStart"/>
      <w:r>
        <w:rPr>
          <w:lang w:val="en-US"/>
        </w:rPr>
        <w:t>FIS</w:t>
      </w:r>
      <w:proofErr w:type="gramEnd"/>
      <w:r>
        <w:t xml:space="preserve"> по сравнению с </w:t>
      </w:r>
      <w:proofErr w:type="spellStart"/>
      <w:r>
        <w:t>Мамдани</w:t>
      </w:r>
      <w:proofErr w:type="spellEnd"/>
      <w:r>
        <w:t>-</w:t>
      </w:r>
      <w:r>
        <w:rPr>
          <w:lang w:val="en-US"/>
        </w:rPr>
        <w:t>FIS</w:t>
      </w:r>
      <w:r>
        <w:t>.</w:t>
      </w:r>
    </w:p>
    <w:p w:rsidR="00C94182" w:rsidRDefault="00C94182" w:rsidP="00C94182">
      <w:pPr>
        <w:pStyle w:val="a4"/>
        <w:spacing w:line="240" w:lineRule="auto"/>
        <w:ind w:left="720" w:firstLine="0"/>
      </w:pPr>
    </w:p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/>
    <w:p w:rsidR="007F29BF" w:rsidRDefault="007F29BF" w:rsidP="00C94182"/>
    <w:p w:rsidR="007F29BF" w:rsidRDefault="007F29BF" w:rsidP="00C94182"/>
    <w:p w:rsidR="00C94182" w:rsidRDefault="00C94182" w:rsidP="00C94182"/>
    <w:p w:rsidR="00C94182" w:rsidRDefault="00C94182" w:rsidP="00C94182"/>
    <w:p w:rsidR="00C94182" w:rsidRDefault="00C94182" w:rsidP="00C94182"/>
    <w:p w:rsidR="00C94182" w:rsidRDefault="00C94182" w:rsidP="00C94182">
      <w:pPr>
        <w:pStyle w:val="11"/>
      </w:pPr>
      <w:bookmarkStart w:id="11" w:name="_Toc224502710"/>
      <w:bookmarkStart w:id="12" w:name="_Toc224502565"/>
      <w:r>
        <w:t xml:space="preserve">Приложение. </w:t>
      </w:r>
      <w:bookmarkEnd w:id="11"/>
      <w:bookmarkEnd w:id="12"/>
      <w:r>
        <w:t>Необходимы для лабараторной 5 функции.</w:t>
      </w:r>
    </w:p>
    <w:p w:rsidR="00C94182" w:rsidRDefault="00C94182" w:rsidP="00C94182"/>
    <w:p w:rsidR="00C94182" w:rsidRDefault="00C94182" w:rsidP="00C94182"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page">
              <wp:posOffset>3218180</wp:posOffset>
            </wp:positionH>
            <wp:positionV relativeFrom="paragraph">
              <wp:posOffset>55880</wp:posOffset>
            </wp:positionV>
            <wp:extent cx="1050290" cy="4279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roofErr w:type="gramStart"/>
      <w:r>
        <w:rPr>
          <w:lang w:val="en-US"/>
        </w:rPr>
        <w:t>Bell</w:t>
      </w:r>
      <w:r>
        <w:t>(</w:t>
      </w:r>
      <w:proofErr w:type="gramEnd"/>
      <w:r>
        <w:rPr>
          <w:lang w:val="en-US"/>
        </w:rPr>
        <w:t>B</w:t>
      </w:r>
      <w:r>
        <w:t>) функция:</w:t>
      </w:r>
    </w:p>
    <w:p w:rsidR="00C94182" w:rsidRDefault="00C94182" w:rsidP="00C94182"/>
    <w:p w:rsidR="00C94182" w:rsidRDefault="00C94182" w:rsidP="00C94182"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1448435" cy="52451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  <w:proofErr w:type="gramStart"/>
      <w:r>
        <w:rPr>
          <w:lang w:val="en-US"/>
        </w:rPr>
        <w:t>Gauss</w:t>
      </w:r>
      <w:r>
        <w:t>(</w:t>
      </w:r>
      <w:proofErr w:type="gramEnd"/>
      <w:r>
        <w:rPr>
          <w:lang w:val="en-US"/>
        </w:rPr>
        <w:t>G</w:t>
      </w:r>
      <w:r>
        <w:t xml:space="preserve">) функция: </w:t>
      </w: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2508885</wp:posOffset>
            </wp:positionH>
            <wp:positionV relativeFrom="paragraph">
              <wp:posOffset>4445</wp:posOffset>
            </wp:positionV>
            <wp:extent cx="2208530" cy="1616710"/>
            <wp:effectExtent l="0" t="0" r="127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eastAsia="en-US"/>
        </w:rPr>
      </w:pPr>
    </w:p>
    <w:p w:rsidR="00C94182" w:rsidRDefault="00C94182" w:rsidP="00C94182"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Pi-</w:t>
      </w:r>
      <w:proofErr w:type="gramStart"/>
      <w:r>
        <w:rPr>
          <w:rFonts w:eastAsiaTheme="minorHAnsi"/>
          <w:sz w:val="20"/>
          <w:szCs w:val="20"/>
          <w:lang w:val="en-US" w:eastAsia="en-US"/>
        </w:rPr>
        <w:t>shaped(</w:t>
      </w:r>
      <w:proofErr w:type="gramEnd"/>
      <w:r>
        <w:rPr>
          <w:rFonts w:eastAsiaTheme="minorHAnsi"/>
          <w:sz w:val="20"/>
          <w:szCs w:val="20"/>
          <w:lang w:val="en-US" w:eastAsia="en-US"/>
        </w:rPr>
        <w:t xml:space="preserve">PI-S) </w:t>
      </w:r>
      <w:r>
        <w:rPr>
          <w:rFonts w:eastAsiaTheme="minorHAnsi"/>
          <w:sz w:val="20"/>
          <w:szCs w:val="20"/>
          <w:lang w:eastAsia="en-US"/>
        </w:rPr>
        <w:t>функция</w:t>
      </w:r>
      <w:r>
        <w:rPr>
          <w:rFonts w:eastAsiaTheme="minorHAnsi"/>
          <w:sz w:val="20"/>
          <w:szCs w:val="20"/>
          <w:lang w:val="en-US" w:eastAsia="en-US"/>
        </w:rPr>
        <w:t>:</w:t>
      </w:r>
    </w:p>
    <w:p w:rsidR="00C94182" w:rsidRDefault="00C94182" w:rsidP="00C94182">
      <w:pPr>
        <w:rPr>
          <w:rFonts w:eastAsiaTheme="minorHAnsi"/>
          <w:sz w:val="20"/>
          <w:szCs w:val="20"/>
          <w:lang w:val="en-US" w:eastAsia="en-US"/>
        </w:rPr>
      </w:pPr>
    </w:p>
    <w:p w:rsidR="00C94182" w:rsidRPr="007F29BF" w:rsidRDefault="00C94182" w:rsidP="00C94182">
      <w:pPr>
        <w:rPr>
          <w:rStyle w:val="apple-converted-space"/>
          <w:shd w:val="clear" w:color="auto" w:fill="FFFFFF"/>
          <w:lang w:val="en-US"/>
        </w:rPr>
      </w:pPr>
    </w:p>
    <w:p w:rsidR="00C94182" w:rsidRDefault="00C94182" w:rsidP="00C94182">
      <w:pPr>
        <w:rPr>
          <w:rStyle w:val="apple-converted-space"/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rStyle w:val="apple-converted-space"/>
          <w:sz w:val="20"/>
          <w:szCs w:val="20"/>
          <w:shd w:val="clear" w:color="auto" w:fill="FFFFFF"/>
          <w:lang w:val="en-US"/>
        </w:rPr>
      </w:pPr>
    </w:p>
    <w:p w:rsidR="00C94182" w:rsidRPr="007F29BF" w:rsidRDefault="00C94182" w:rsidP="00C94182">
      <w:pPr>
        <w:rPr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1735455" cy="9779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en-US"/>
        </w:rPr>
        <w:t>Triangular-</w:t>
      </w:r>
      <w:proofErr w:type="gramStart"/>
      <w:r>
        <w:rPr>
          <w:sz w:val="20"/>
          <w:szCs w:val="20"/>
          <w:shd w:val="clear" w:color="auto" w:fill="FFFFFF"/>
          <w:lang w:val="en-US"/>
        </w:rPr>
        <w:t>shaped(</w:t>
      </w:r>
      <w:proofErr w:type="spellStart"/>
      <w:proofErr w:type="gramEnd"/>
      <w:r>
        <w:rPr>
          <w:sz w:val="20"/>
          <w:szCs w:val="20"/>
          <w:shd w:val="clear" w:color="auto" w:fill="FFFFFF"/>
          <w:lang w:val="en-US"/>
        </w:rPr>
        <w:t>Trian</w:t>
      </w:r>
      <w:proofErr w:type="spellEnd"/>
      <w:r>
        <w:rPr>
          <w:sz w:val="20"/>
          <w:szCs w:val="20"/>
          <w:shd w:val="clear" w:color="auto" w:fill="FFFFFF"/>
          <w:lang w:val="en-US"/>
        </w:rPr>
        <w:t xml:space="preserve">) </w:t>
      </w:r>
      <w:r>
        <w:rPr>
          <w:sz w:val="20"/>
          <w:szCs w:val="20"/>
          <w:shd w:val="clear" w:color="auto" w:fill="FFFFFF"/>
        </w:rPr>
        <w:t>функция</w:t>
      </w:r>
      <w:r>
        <w:rPr>
          <w:sz w:val="20"/>
          <w:szCs w:val="20"/>
          <w:shd w:val="clear" w:color="auto" w:fill="FFFFFF"/>
          <w:lang w:val="en-US"/>
        </w:rPr>
        <w:t>:</w:t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posOffset>4178935</wp:posOffset>
            </wp:positionH>
            <wp:positionV relativeFrom="paragraph">
              <wp:posOffset>4445</wp:posOffset>
            </wp:positionV>
            <wp:extent cx="1085850" cy="3422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4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  <w:shd w:val="clear" w:color="auto" w:fill="FFFFFF"/>
          <w:lang w:val="en-US"/>
        </w:rPr>
        <w:t>Sigmidal</w:t>
      </w:r>
      <w:proofErr w:type="spellEnd"/>
      <w:r>
        <w:rPr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sz w:val="20"/>
          <w:szCs w:val="20"/>
          <w:shd w:val="clear" w:color="auto" w:fill="FFFFFF"/>
          <w:lang w:val="en-US"/>
        </w:rPr>
        <w:t>Difference(</w:t>
      </w:r>
      <w:proofErr w:type="gramEnd"/>
      <w:r>
        <w:rPr>
          <w:sz w:val="20"/>
          <w:szCs w:val="20"/>
          <w:shd w:val="clear" w:color="auto" w:fill="FFFFFF"/>
          <w:lang w:val="en-US"/>
        </w:rPr>
        <w:t xml:space="preserve">SD) </w:t>
      </w:r>
      <w:r>
        <w:rPr>
          <w:sz w:val="20"/>
          <w:szCs w:val="20"/>
          <w:shd w:val="clear" w:color="auto" w:fill="FFFFFF"/>
        </w:rPr>
        <w:t>функция</w:t>
      </w:r>
      <w:r>
        <w:rPr>
          <w:sz w:val="20"/>
          <w:szCs w:val="20"/>
          <w:shd w:val="clear" w:color="auto" w:fill="FFFFFF"/>
          <w:lang w:val="en-US"/>
        </w:rPr>
        <w:t>:</w:t>
      </w:r>
    </w:p>
    <w:p w:rsidR="00C94182" w:rsidRDefault="00C94182" w:rsidP="00C94182">
      <w:pPr>
        <w:ind w:left="1416" w:firstLine="708"/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en-US"/>
        </w:rPr>
        <w:t xml:space="preserve">         1) </w:t>
      </w:r>
      <w:proofErr w:type="gramStart"/>
      <w:r>
        <w:rPr>
          <w:sz w:val="20"/>
          <w:szCs w:val="20"/>
          <w:shd w:val="clear" w:color="auto" w:fill="FFFFFF"/>
          <w:lang w:val="en-US"/>
        </w:rPr>
        <w:t>sigmoid</w:t>
      </w:r>
      <w:proofErr w:type="gramEnd"/>
      <w:r>
        <w:rPr>
          <w:sz w:val="20"/>
          <w:szCs w:val="20"/>
          <w:shd w:val="clear" w:color="auto" w:fill="FFFFFF"/>
          <w:lang w:val="en-US"/>
        </w:rPr>
        <w:t xml:space="preserve"> </w:t>
      </w:r>
      <w:r>
        <w:rPr>
          <w:sz w:val="20"/>
          <w:szCs w:val="20"/>
          <w:shd w:val="clear" w:color="auto" w:fill="FFFFFF"/>
        </w:rPr>
        <w:t>функция</w:t>
      </w:r>
      <w:r>
        <w:rPr>
          <w:sz w:val="20"/>
          <w:szCs w:val="20"/>
          <w:shd w:val="clear" w:color="auto" w:fill="FFFFFF"/>
          <w:lang w:val="en-US"/>
        </w:rPr>
        <w:t>:</w:t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3086735</wp:posOffset>
            </wp:positionH>
            <wp:positionV relativeFrom="paragraph">
              <wp:posOffset>121920</wp:posOffset>
            </wp:positionV>
            <wp:extent cx="1198880" cy="187960"/>
            <wp:effectExtent l="0" t="0" r="127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Pr>
        <w:ind w:left="1416" w:firstLine="708"/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en-US"/>
        </w:rPr>
        <w:t xml:space="preserve">         2) </w:t>
      </w:r>
      <w:proofErr w:type="gramStart"/>
      <w:r>
        <w:rPr>
          <w:sz w:val="20"/>
          <w:szCs w:val="20"/>
          <w:shd w:val="clear" w:color="auto" w:fill="FFFFFF"/>
          <w:lang w:val="en-US"/>
        </w:rPr>
        <w:t>difference</w:t>
      </w:r>
      <w:proofErr w:type="gramEnd"/>
      <w:r>
        <w:rPr>
          <w:sz w:val="20"/>
          <w:szCs w:val="20"/>
          <w:shd w:val="clear" w:color="auto" w:fill="FFFFFF"/>
          <w:lang w:val="en-US"/>
        </w:rPr>
        <w:t xml:space="preserve"> </w:t>
      </w:r>
      <w:r>
        <w:rPr>
          <w:sz w:val="20"/>
          <w:szCs w:val="20"/>
          <w:shd w:val="clear" w:color="auto" w:fill="FFFFFF"/>
        </w:rPr>
        <w:t>функция</w:t>
      </w:r>
      <w:r>
        <w:rPr>
          <w:sz w:val="20"/>
          <w:szCs w:val="20"/>
          <w:shd w:val="clear" w:color="auto" w:fill="FFFFFF"/>
          <w:lang w:val="en-US"/>
        </w:rPr>
        <w:t>:</w:t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sz w:val="20"/>
          <w:szCs w:val="20"/>
          <w:shd w:val="clear" w:color="auto" w:fill="FFFFFF"/>
          <w:lang w:val="en-US"/>
        </w:rPr>
        <w:t> </w:t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48260</wp:posOffset>
            </wp:positionV>
            <wp:extent cx="1882140" cy="109156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4182" w:rsidRDefault="00C94182" w:rsidP="00C94182">
      <w:pPr>
        <w:rPr>
          <w:lang w:val="en-US"/>
        </w:rPr>
      </w:pPr>
    </w:p>
    <w:p w:rsidR="00C94182" w:rsidRDefault="00C94182" w:rsidP="00C94182">
      <w:pPr>
        <w:rPr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val="en-US"/>
        </w:rPr>
        <w:t>Trapezoidal-</w:t>
      </w:r>
      <w:proofErr w:type="gramStart"/>
      <w:r>
        <w:rPr>
          <w:sz w:val="20"/>
          <w:szCs w:val="20"/>
          <w:shd w:val="clear" w:color="auto" w:fill="FFFFFF"/>
          <w:lang w:val="en-US"/>
        </w:rPr>
        <w:t>shaped(</w:t>
      </w:r>
      <w:proofErr w:type="gramEnd"/>
      <w:r>
        <w:rPr>
          <w:sz w:val="20"/>
          <w:szCs w:val="20"/>
          <w:shd w:val="clear" w:color="auto" w:fill="FFFFFF"/>
          <w:lang w:val="en-US"/>
        </w:rPr>
        <w:t xml:space="preserve">Trap) </w:t>
      </w:r>
      <w:r>
        <w:rPr>
          <w:sz w:val="20"/>
          <w:szCs w:val="20"/>
          <w:shd w:val="clear" w:color="auto" w:fill="FFFFFF"/>
        </w:rPr>
        <w:t>функция</w:t>
      </w:r>
      <w:r>
        <w:rPr>
          <w:sz w:val="20"/>
          <w:szCs w:val="20"/>
          <w:shd w:val="clear" w:color="auto" w:fill="FFFFFF"/>
          <w:lang w:val="en-US"/>
        </w:rPr>
        <w:t>:</w:t>
      </w: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sz w:val="20"/>
          <w:szCs w:val="20"/>
          <w:shd w:val="clear" w:color="auto" w:fill="FFFFFF"/>
          <w:lang w:val="en-US"/>
        </w:rPr>
      </w:pPr>
    </w:p>
    <w:p w:rsidR="00C94182" w:rsidRDefault="00C94182" w:rsidP="00C94182">
      <w:pPr>
        <w:rPr>
          <w:lang w:val="en-US"/>
        </w:rPr>
      </w:pPr>
    </w:p>
    <w:p w:rsidR="00172F82" w:rsidRPr="007F29BF" w:rsidRDefault="00172F82">
      <w:pPr>
        <w:rPr>
          <w:lang w:val="en-US"/>
        </w:rPr>
      </w:pPr>
    </w:p>
    <w:sectPr w:rsidR="00172F82" w:rsidRPr="007F29BF" w:rsidSect="009B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6A14"/>
    <w:multiLevelType w:val="hybridMultilevel"/>
    <w:tmpl w:val="AB42782E"/>
    <w:lvl w:ilvl="0" w:tplc="D5C20AAE">
      <w:start w:val="1"/>
      <w:numFmt w:val="decimal"/>
      <w:lvlText w:val="%1."/>
      <w:lvlJc w:val="left"/>
      <w:pPr>
        <w:tabs>
          <w:tab w:val="num" w:pos="1920"/>
        </w:tabs>
        <w:ind w:left="1920" w:hanging="120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619B8"/>
    <w:multiLevelType w:val="multilevel"/>
    <w:tmpl w:val="914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476F7E"/>
    <w:multiLevelType w:val="hybridMultilevel"/>
    <w:tmpl w:val="C06CA416"/>
    <w:lvl w:ilvl="0" w:tplc="B882E7F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150E5F"/>
    <w:multiLevelType w:val="multilevel"/>
    <w:tmpl w:val="45D0C6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49" w:hanging="855"/>
      </w:pPr>
    </w:lvl>
    <w:lvl w:ilvl="2">
      <w:start w:val="1"/>
      <w:numFmt w:val="decimal"/>
      <w:isLgl/>
      <w:lvlText w:val="%1.%2.%3."/>
      <w:lvlJc w:val="left"/>
      <w:pPr>
        <w:ind w:left="1934" w:hanging="855"/>
      </w:pPr>
    </w:lvl>
    <w:lvl w:ilvl="3">
      <w:start w:val="1"/>
      <w:numFmt w:val="decimal"/>
      <w:isLgl/>
      <w:lvlText w:val="%1.%2.%3.%4."/>
      <w:lvlJc w:val="left"/>
      <w:pPr>
        <w:ind w:left="2344" w:hanging="1080"/>
      </w:pPr>
    </w:lvl>
    <w:lvl w:ilvl="4">
      <w:start w:val="1"/>
      <w:numFmt w:val="decimal"/>
      <w:isLgl/>
      <w:lvlText w:val="%1.%2.%3.%4.%5."/>
      <w:lvlJc w:val="left"/>
      <w:pPr>
        <w:ind w:left="2529" w:hanging="1080"/>
      </w:pPr>
    </w:lvl>
    <w:lvl w:ilvl="5">
      <w:start w:val="1"/>
      <w:numFmt w:val="decimal"/>
      <w:isLgl/>
      <w:lvlText w:val="%1.%2.%3.%4.%5.%6."/>
      <w:lvlJc w:val="left"/>
      <w:pPr>
        <w:ind w:left="3074" w:hanging="1440"/>
      </w:pPr>
    </w:lvl>
    <w:lvl w:ilvl="6">
      <w:start w:val="1"/>
      <w:numFmt w:val="decimal"/>
      <w:isLgl/>
      <w:lvlText w:val="%1.%2.%3.%4.%5.%6.%7."/>
      <w:lvlJc w:val="left"/>
      <w:pPr>
        <w:ind w:left="3619" w:hanging="1800"/>
      </w:pPr>
    </w:lvl>
    <w:lvl w:ilvl="7">
      <w:start w:val="1"/>
      <w:numFmt w:val="decimal"/>
      <w:isLgl/>
      <w:lvlText w:val="%1.%2.%3.%4.%5.%6.%7.%8."/>
      <w:lvlJc w:val="left"/>
      <w:pPr>
        <w:ind w:left="3804" w:hanging="1800"/>
      </w:pPr>
    </w:lvl>
    <w:lvl w:ilvl="8">
      <w:start w:val="1"/>
      <w:numFmt w:val="decimal"/>
      <w:isLgl/>
      <w:lvlText w:val="%1.%2.%3.%4.%5.%6.%7.%8.%9."/>
      <w:lvlJc w:val="left"/>
      <w:pPr>
        <w:ind w:left="4349" w:hanging="2160"/>
      </w:pPr>
    </w:lvl>
  </w:abstractNum>
  <w:abstractNum w:abstractNumId="4">
    <w:nsid w:val="60A609C5"/>
    <w:multiLevelType w:val="hybridMultilevel"/>
    <w:tmpl w:val="173CA236"/>
    <w:lvl w:ilvl="0" w:tplc="5C18837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B3245"/>
    <w:multiLevelType w:val="multilevel"/>
    <w:tmpl w:val="EEE446CE"/>
    <w:lvl w:ilvl="0">
      <w:start w:val="1"/>
      <w:numFmt w:val="decimal"/>
      <w:lvlText w:val="%1."/>
      <w:lvlJc w:val="left"/>
      <w:pPr>
        <w:ind w:left="615" w:hanging="615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05A1C"/>
    <w:rsid w:val="00172F82"/>
    <w:rsid w:val="003561E0"/>
    <w:rsid w:val="00441DD2"/>
    <w:rsid w:val="004664D2"/>
    <w:rsid w:val="004B6C34"/>
    <w:rsid w:val="005661D5"/>
    <w:rsid w:val="00605A1C"/>
    <w:rsid w:val="00692414"/>
    <w:rsid w:val="007F29BF"/>
    <w:rsid w:val="009B7936"/>
    <w:rsid w:val="00C10704"/>
    <w:rsid w:val="00C94182"/>
    <w:rsid w:val="00E17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1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1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1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1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4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18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C94182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C94182"/>
    <w:pPr>
      <w:ind w:left="720"/>
      <w:contextualSpacing/>
    </w:pPr>
  </w:style>
  <w:style w:type="paragraph" w:customStyle="1" w:styleId="11">
    <w:name w:val="ЗагРПЗ1"/>
    <w:basedOn w:val="1"/>
    <w:autoRedefine/>
    <w:rsid w:val="00C94182"/>
    <w:pPr>
      <w:keepLines w:val="0"/>
      <w:widowControl w:val="0"/>
      <w:spacing w:before="0"/>
      <w:jc w:val="center"/>
    </w:pPr>
    <w:rPr>
      <w:rFonts w:ascii="Times New Roman" w:eastAsia="Times New Roman" w:hAnsi="Times New Roman" w:cs="Times New Roman"/>
      <w:b/>
      <w:bCs/>
      <w:caps/>
      <w:color w:val="auto"/>
      <w:szCs w:val="20"/>
      <w:lang w:eastAsia="en-US"/>
    </w:rPr>
  </w:style>
  <w:style w:type="character" w:customStyle="1" w:styleId="21">
    <w:name w:val="ЗагРПЗ2 Знак"/>
    <w:link w:val="22"/>
    <w:locked/>
    <w:rsid w:val="00C94182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2">
    <w:name w:val="ЗагРПЗ2"/>
    <w:basedOn w:val="2"/>
    <w:link w:val="21"/>
    <w:autoRedefine/>
    <w:rsid w:val="00C94182"/>
    <w:pPr>
      <w:keepLines w:val="0"/>
      <w:spacing w:before="0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paragraph" w:customStyle="1" w:styleId="a4">
    <w:name w:val="Рпз"/>
    <w:basedOn w:val="a"/>
    <w:rsid w:val="00C94182"/>
    <w:pPr>
      <w:spacing w:line="360" w:lineRule="auto"/>
      <w:ind w:firstLine="720"/>
      <w:jc w:val="both"/>
    </w:pPr>
    <w:rPr>
      <w:sz w:val="28"/>
      <w:szCs w:val="20"/>
      <w:lang w:eastAsia="en-US"/>
    </w:rPr>
  </w:style>
  <w:style w:type="character" w:customStyle="1" w:styleId="apple-converted-space">
    <w:name w:val="apple-converted-space"/>
    <w:rsid w:val="00C94182"/>
  </w:style>
  <w:style w:type="character" w:styleId="a5">
    <w:name w:val="Emphasis"/>
    <w:basedOn w:val="a0"/>
    <w:uiPriority w:val="20"/>
    <w:qFormat/>
    <w:rsid w:val="00C9418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1759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75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Artem</cp:lastModifiedBy>
  <cp:revision>2</cp:revision>
  <dcterms:created xsi:type="dcterms:W3CDTF">2016-12-27T23:36:00Z</dcterms:created>
  <dcterms:modified xsi:type="dcterms:W3CDTF">2016-12-27T23:36:00Z</dcterms:modified>
</cp:coreProperties>
</file>