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b/>
          <w:b/>
          <w:bCs/>
          <w:color w:val="222222"/>
        </w:rPr>
      </w:pPr>
      <w:r>
        <w:rPr>
          <w:rFonts w:ascii="Arial" w:hAnsi="Arial"/>
          <w:b/>
          <w:bCs/>
          <w:color w:val="222222"/>
        </w:rPr>
        <w:t>Response to the Reviewers' Comments on Manuscript FPE-D-18-00388</w:t>
      </w:r>
    </w:p>
    <w:p>
      <w:pPr>
        <w:pStyle w:val="Standard"/>
        <w:rPr>
          <w:rFonts w:ascii="Arial" w:hAnsi="Arial"/>
          <w:b/>
          <w:b/>
          <w:bCs/>
          <w:color w:val="222222"/>
        </w:rPr>
      </w:pPr>
      <w:r>
        <w:rPr>
          <w:rFonts w:ascii="Arial" w:hAnsi="Arial"/>
          <w:b/>
          <w:bCs/>
          <w:color w:val="222222"/>
        </w:rPr>
      </w:r>
    </w:p>
    <w:p>
      <w:pPr>
        <w:pStyle w:val="Standard"/>
        <w:rPr>
          <w:rFonts w:ascii="Arial" w:hAnsi="Arial"/>
          <w:color w:val="222222"/>
        </w:rPr>
      </w:pPr>
      <w:r>
        <w:rPr>
          <w:rFonts w:ascii="Arial" w:hAnsi="Arial"/>
          <w:color w:val="222222"/>
        </w:rPr>
        <w:t>To: Prof. Ioannis Economou</w:t>
      </w:r>
    </w:p>
    <w:p>
      <w:pPr>
        <w:pStyle w:val="Standard"/>
        <w:ind w:firstLine="397"/>
        <w:rPr>
          <w:rFonts w:ascii="Arial" w:hAnsi="Arial"/>
          <w:color w:val="222222"/>
        </w:rPr>
      </w:pPr>
      <w:r>
        <w:rPr>
          <w:rFonts w:ascii="Arial" w:hAnsi="Arial"/>
          <w:color w:val="222222"/>
        </w:rPr>
        <w:t>Editor</w:t>
      </w:r>
    </w:p>
    <w:p>
      <w:pPr>
        <w:pStyle w:val="Standard"/>
        <w:ind w:firstLine="397"/>
        <w:rPr>
          <w:rFonts w:ascii="Arial" w:hAnsi="Arial"/>
          <w:color w:val="222222"/>
        </w:rPr>
      </w:pPr>
      <w:r>
        <w:rPr>
          <w:rFonts w:ascii="Arial" w:hAnsi="Arial"/>
          <w:color w:val="222222"/>
        </w:rPr>
        <w:t>Fluid Phase Equilibria</w:t>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t>Dear Prof. Economou:</w:t>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r>
    </w:p>
    <w:p>
      <w:pPr>
        <w:pStyle w:val="Standard"/>
        <w:jc w:val="both"/>
        <w:rPr>
          <w:rFonts w:ascii="Arial" w:hAnsi="Arial"/>
          <w:color w:val="222222"/>
        </w:rPr>
      </w:pPr>
      <w:r>
        <w:rPr>
          <w:rFonts w:ascii="Arial" w:hAnsi="Arial"/>
          <w:color w:val="222222"/>
        </w:rPr>
        <w:t>Thank you for your message forwarding the reviewer’s comments on our manuscript entitled “Evaluation of the SAFT-</w:t>
      </w:r>
      <w:r>
        <w:rPr>
          <w:rFonts w:cs="Times New Roman" w:ascii="Times New Roman" w:hAnsi="Times New Roman"/>
          <w:color w:val="222222"/>
        </w:rPr>
        <w:t>γ</w:t>
      </w:r>
      <w:r>
        <w:rPr>
          <w:rFonts w:ascii="Arial" w:hAnsi="Arial"/>
          <w:color w:val="222222"/>
        </w:rPr>
        <w:t xml:space="preserve"> Mie force field with solvation free energy calculations”. We have carefully addressed all comments, which required us to make changes in the text. To facilitate your evaluation, we have attached an annotated version in which we crossed out in red all removed text and incorporated new content in blue.</w:t>
      </w:r>
    </w:p>
    <w:p>
      <w:pPr>
        <w:pStyle w:val="Standard"/>
        <w:jc w:val="both"/>
        <w:rPr>
          <w:rFonts w:ascii="Arial" w:hAnsi="Arial"/>
          <w:color w:val="222222"/>
        </w:rPr>
      </w:pPr>
      <w:r>
        <w:rPr>
          <w:rFonts w:ascii="Arial" w:hAnsi="Arial"/>
          <w:color w:val="222222"/>
        </w:rPr>
      </w:r>
    </w:p>
    <w:p>
      <w:pPr>
        <w:pStyle w:val="Standard"/>
        <w:jc w:val="both"/>
        <w:rPr>
          <w:rFonts w:ascii="Arial" w:hAnsi="Arial"/>
          <w:color w:val="222222"/>
        </w:rPr>
      </w:pPr>
      <w:r>
        <w:rPr>
          <w:rFonts w:ascii="Arial" w:hAnsi="Arial"/>
          <w:color w:val="222222"/>
        </w:rPr>
      </w:r>
    </w:p>
    <w:p>
      <w:pPr>
        <w:pStyle w:val="Standard"/>
        <w:jc w:val="both"/>
        <w:rPr>
          <w:rFonts w:ascii="Arial" w:hAnsi="Arial"/>
          <w:color w:val="222222"/>
        </w:rPr>
      </w:pPr>
      <w:r>
        <w:rPr>
          <w:rFonts w:ascii="Arial" w:hAnsi="Arial"/>
          <w:color w:val="222222"/>
        </w:rPr>
        <w:t>We hope the revised version of our manuscript is suitable for publication in this journal.</w:t>
      </w:r>
    </w:p>
    <w:p>
      <w:pPr>
        <w:pStyle w:val="Standard"/>
        <w:jc w:val="both"/>
        <w:rPr>
          <w:rFonts w:ascii="Arial" w:hAnsi="Arial"/>
          <w:color w:val="222222"/>
        </w:rPr>
      </w:pPr>
      <w:r>
        <w:rPr>
          <w:rFonts w:ascii="Arial" w:hAnsi="Arial"/>
          <w:color w:val="222222"/>
        </w:rPr>
        <w:t xml:space="preserve">  </w:t>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tab/>
        <w:tab/>
        <w:tab/>
        <w:t>Sincerely yours,</w:t>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r>
    </w:p>
    <w:p>
      <w:pPr>
        <w:pStyle w:val="Standard"/>
        <w:rPr>
          <w:rFonts w:ascii="Arial" w:hAnsi="Arial"/>
          <w:color w:val="222222"/>
        </w:rPr>
      </w:pPr>
      <w:r>
        <w:rPr>
          <w:rFonts w:ascii="Arial" w:hAnsi="Arial"/>
          <w:color w:val="222222"/>
        </w:rPr>
      </w:r>
    </w:p>
    <w:tbl>
      <w:tblPr>
        <w:tblW w:w="9972" w:type="dxa"/>
        <w:jc w:val="left"/>
        <w:tblInd w:w="45" w:type="dxa"/>
        <w:tblBorders/>
        <w:tblCellMar>
          <w:top w:w="55" w:type="dxa"/>
          <w:left w:w="55" w:type="dxa"/>
          <w:bottom w:w="55" w:type="dxa"/>
          <w:right w:w="55" w:type="dxa"/>
        </w:tblCellMar>
        <w:tblLook w:val="04a0" w:noVBand="1" w:noHBand="0" w:firstRow="1" w:lastRow="0" w:firstColumn="1" w:lastColumn="0"/>
      </w:tblPr>
      <w:tblGrid>
        <w:gridCol w:w="4986"/>
        <w:gridCol w:w="4985"/>
      </w:tblGrid>
      <w:tr>
        <w:trPr/>
        <w:tc>
          <w:tcPr>
            <w:tcW w:w="4986" w:type="dxa"/>
            <w:tcBorders/>
            <w:shd w:fill="auto" w:val="clear"/>
          </w:tcPr>
          <w:p>
            <w:pPr>
              <w:pStyle w:val="Standard"/>
              <w:jc w:val="center"/>
              <w:rPr>
                <w:rFonts w:ascii="Arial" w:hAnsi="Arial"/>
                <w:color w:val="222222"/>
                <w:lang w:val="pt-BR"/>
              </w:rPr>
            </w:pPr>
            <w:r>
              <w:rPr>
                <w:rFonts w:ascii="Arial" w:hAnsi="Arial"/>
                <w:color w:val="222222"/>
                <w:lang w:val="pt-BR"/>
              </w:rPr>
              <w:t>Charlles R. A. Abreu</w:t>
            </w:r>
          </w:p>
          <w:p>
            <w:pPr>
              <w:pStyle w:val="Standard"/>
              <w:jc w:val="center"/>
              <w:rPr>
                <w:rFonts w:ascii="Arial" w:hAnsi="Arial"/>
                <w:color w:val="222222"/>
                <w:lang w:val="pt-BR"/>
              </w:rPr>
            </w:pPr>
            <w:r>
              <w:rPr>
                <w:rFonts w:ascii="Arial" w:hAnsi="Arial"/>
                <w:color w:val="222222"/>
                <w:lang w:val="pt-BR"/>
              </w:rPr>
              <w:t>Assistant Professor</w:t>
            </w:r>
          </w:p>
          <w:p>
            <w:pPr>
              <w:pStyle w:val="TableContents"/>
              <w:jc w:val="center"/>
              <w:rPr>
                <w:rFonts w:ascii="Arial" w:hAnsi="Arial"/>
                <w:lang w:val="pt-BR"/>
              </w:rPr>
            </w:pPr>
            <w:r>
              <w:rPr>
                <w:rFonts w:ascii="Arial" w:hAnsi="Arial"/>
                <w:color w:val="222222"/>
                <w:lang w:val="pt-BR"/>
              </w:rPr>
              <w:t>Federal University of Rio de Janeiro</w:t>
            </w:r>
          </w:p>
        </w:tc>
        <w:tc>
          <w:tcPr>
            <w:tcW w:w="4985" w:type="dxa"/>
            <w:tcBorders/>
            <w:shd w:fill="auto" w:val="clear"/>
          </w:tcPr>
          <w:p>
            <w:pPr>
              <w:pStyle w:val="Standard"/>
              <w:jc w:val="center"/>
              <w:rPr>
                <w:rFonts w:ascii="Arial" w:hAnsi="Arial"/>
                <w:lang w:val="pt-BR"/>
              </w:rPr>
            </w:pPr>
            <w:r>
              <w:rPr>
                <w:rFonts w:ascii="Arial" w:hAnsi="Arial"/>
                <w:lang w:val="pt-BR"/>
              </w:rPr>
              <w:t>Isabela Quintela Matos</w:t>
            </w:r>
          </w:p>
          <w:p>
            <w:pPr>
              <w:pStyle w:val="TableContents"/>
              <w:jc w:val="center"/>
              <w:rPr>
                <w:rFonts w:ascii="Arial" w:hAnsi="Arial"/>
                <w:lang w:val="pt-BR"/>
              </w:rPr>
            </w:pPr>
            <w:r>
              <w:rPr>
                <w:rFonts w:ascii="Arial" w:hAnsi="Arial"/>
                <w:lang w:val="pt-BR"/>
              </w:rPr>
              <w:t>Ph.D. Student</w:t>
            </w:r>
          </w:p>
          <w:p>
            <w:pPr>
              <w:pStyle w:val="TableContents"/>
              <w:jc w:val="center"/>
              <w:rPr>
                <w:rFonts w:ascii="Arial" w:hAnsi="Arial"/>
                <w:color w:val="222222"/>
              </w:rPr>
            </w:pPr>
            <w:r>
              <w:rPr>
                <w:rFonts w:ascii="Arial" w:hAnsi="Arial"/>
                <w:color w:val="222222"/>
              </w:rPr>
              <w:t>Cornell University</w:t>
            </w:r>
          </w:p>
        </w:tc>
      </w:tr>
    </w:tbl>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both"/>
        <w:rPr>
          <w:rFonts w:ascii="Arial" w:hAnsi="Arial" w:cs="Arial"/>
          <w:color w:val="222222"/>
          <w:shd w:fill="FFFFFF" w:val="clear"/>
        </w:rPr>
      </w:pPr>
      <w:r>
        <w:rPr>
          <w:rFonts w:cs="Arial" w:ascii="Arial" w:hAnsi="Arial"/>
          <w:color w:val="222222"/>
          <w:shd w:fill="FFFFFF" w:val="clear"/>
        </w:rPr>
      </w:r>
    </w:p>
    <w:p>
      <w:pPr>
        <w:pStyle w:val="Normal"/>
        <w:jc w:val="left"/>
        <w:rPr/>
      </w:pPr>
      <w:r>
        <w:rPr>
          <w:rFonts w:cs="Arial" w:ascii="Arial" w:hAnsi="Arial"/>
          <w:b/>
          <w:bCs/>
          <w:color w:val="222222"/>
          <w:shd w:fill="FFFFFF" w:val="clear"/>
        </w:rPr>
        <w:t>Reviewer #1: FPE-D-18-00388R1</w:t>
      </w:r>
    </w:p>
    <w:p>
      <w:pPr>
        <w:pStyle w:val="Normal"/>
        <w:jc w:val="left"/>
        <w:rPr>
          <w:b/>
          <w:b/>
          <w:bCs/>
        </w:rPr>
      </w:pPr>
      <w:r>
        <w:rPr>
          <w:rFonts w:cs="Arial" w:ascii="Arial" w:hAnsi="Arial"/>
          <w:b/>
          <w:bCs/>
          <w:color w:val="222222"/>
        </w:rPr>
        <w:br/>
      </w:r>
      <w:r>
        <w:rPr>
          <w:rFonts w:cs="Arial" w:ascii="Arial" w:hAnsi="Arial"/>
          <w:b/>
          <w:bCs/>
          <w:color w:val="222222"/>
          <w:shd w:fill="FFFFFF" w:val="clear"/>
        </w:rPr>
        <w:t>Reviewer</w:t>
      </w:r>
      <w:r>
        <w:rPr>
          <w:rFonts w:cs="Arial" w:ascii="Arial" w:hAnsi="Arial"/>
          <w:b/>
          <w:bCs/>
          <w:color w:val="222222"/>
        </w:rPr>
        <w:t>:</w:t>
      </w:r>
    </w:p>
    <w:p>
      <w:pPr>
        <w:pStyle w:val="Normal"/>
        <w:jc w:val="both"/>
        <w:rPr/>
      </w:pPr>
      <w:r>
        <w:rPr>
          <w:rFonts w:cs="Arial" w:ascii="Arial" w:hAnsi="Arial"/>
          <w:b/>
          <w:bCs/>
          <w:color w:val="222222"/>
          <w:shd w:fill="FFFFFF" w:val="clear"/>
        </w:rPr>
        <w:t>This is not a justification to use or not a value or to select some. In fact, the acentric factor can be calculated from the experimental data of vapor pressure as the authors used in fig. 2</w:t>
      </w:r>
    </w:p>
    <w:p>
      <w:pPr>
        <w:pStyle w:val="Normal"/>
        <w:jc w:val="both"/>
        <w:rPr/>
      </w:pPr>
      <w:r>
        <w:rPr>
          <w:rFonts w:cs="Arial" w:ascii="Arial" w:hAnsi="Arial"/>
          <w:color w:val="222222"/>
        </w:rPr>
        <w:t>Our answer:</w:t>
      </w:r>
    </w:p>
    <w:p>
      <w:pPr>
        <w:pStyle w:val="Normal"/>
        <w:jc w:val="both"/>
        <w:rPr/>
      </w:pPr>
      <w:r>
        <w:rPr>
          <w:rFonts w:cs="Arial" w:ascii="Arial" w:hAnsi="Arial"/>
          <w:color w:val="222222"/>
        </w:rPr>
        <w:t>In fact, t</w:t>
      </w:r>
      <w:r>
        <w:rPr>
          <w:rFonts w:cs="Arial" w:ascii="Arial" w:hAnsi="Arial"/>
          <w:color w:val="222222"/>
        </w:rPr>
        <w:t xml:space="preserve">he </w:t>
      </w:r>
      <w:r>
        <w:rPr>
          <w:rFonts w:cs="Arial" w:ascii="Arial" w:hAnsi="Arial"/>
          <w:color w:val="222222"/>
        </w:rPr>
        <w:t xml:space="preserve">piece of </w:t>
      </w:r>
      <w:r>
        <w:rPr>
          <w:rFonts w:cs="Arial" w:ascii="Arial" w:hAnsi="Arial"/>
          <w:color w:val="222222"/>
        </w:rPr>
        <w:t xml:space="preserve">information </w:t>
      </w:r>
      <w:r>
        <w:rPr>
          <w:rFonts w:cs="Arial" w:ascii="Arial" w:hAnsi="Arial"/>
          <w:color w:val="222222"/>
        </w:rPr>
        <w:t xml:space="preserve">which I were not able to find, despite all our effort, </w:t>
      </w:r>
      <w:r>
        <w:rPr>
          <w:rFonts w:cs="Arial" w:ascii="Arial" w:hAnsi="Arial"/>
          <w:color w:val="222222"/>
        </w:rPr>
        <w:t xml:space="preserve">is the liquid density </w:t>
      </w:r>
      <w:r>
        <w:rPr>
          <w:rFonts w:cs="Arial" w:ascii="Arial" w:hAnsi="Arial"/>
          <w:color w:val="222222"/>
        </w:rPr>
        <w:t xml:space="preserve">of phenanthrene </w:t>
      </w:r>
      <w:r>
        <w:rPr>
          <w:rFonts w:cs="Arial" w:ascii="Arial" w:hAnsi="Arial"/>
          <w:color w:val="222222"/>
        </w:rPr>
        <w:t>at Tr = 0.7.</w:t>
      </w:r>
    </w:p>
    <w:p>
      <w:pPr>
        <w:pStyle w:val="Normal"/>
        <w:jc w:val="both"/>
        <w:rPr/>
      </w:pPr>
      <w:r>
        <w:rPr>
          <w:rFonts w:cs="Arial" w:ascii="Arial" w:hAnsi="Arial"/>
          <w:color w:val="222222"/>
        </w:rPr>
        <w:br/>
      </w:r>
      <w:r>
        <w:rPr>
          <w:rFonts w:cs="Arial" w:ascii="Arial" w:hAnsi="Arial"/>
          <w:b/>
          <w:bCs/>
          <w:color w:val="222222"/>
          <w:shd w:fill="FFFFFF" w:val="clear"/>
        </w:rPr>
        <w:t>Reviewer:</w:t>
      </w:r>
    </w:p>
    <w:p>
      <w:pPr>
        <w:pStyle w:val="Normal"/>
        <w:jc w:val="both"/>
        <w:rPr>
          <w:b/>
          <w:b/>
          <w:bCs/>
        </w:rPr>
      </w:pPr>
      <w:r>
        <w:rPr>
          <w:rFonts w:cs="Arial" w:ascii="Arial" w:hAnsi="Arial"/>
          <w:b/>
          <w:bCs/>
          <w:color w:val="222222"/>
          <w:shd w:fill="FFFFFF" w:val="clear"/>
        </w:rPr>
        <w:t>From a statistical point of view, the author's statement is right. However, from a Thermodynamic point of view, there are three different effects that cannot be fitted only using vapor pressure. This is a thermodynamic fact rather than a statistical issue. The author should try to calculate the enthalpy of vaporization to see the performance of the proposed molecular parameters. The main idea is to provide molecular parameters that can be used for prediction.</w:t>
      </w:r>
    </w:p>
    <w:p>
      <w:pPr>
        <w:pStyle w:val="Normal"/>
        <w:jc w:val="both"/>
        <w:rPr/>
      </w:pPr>
      <w:r>
        <w:rPr>
          <w:rFonts w:cs="Arial" w:ascii="Arial" w:hAnsi="Arial"/>
          <w:color w:val="222222"/>
          <w:shd w:fill="FFFFFF" w:val="clear"/>
        </w:rPr>
        <w:t>Our answer:</w:t>
      </w:r>
    </w:p>
    <w:p>
      <w:pPr>
        <w:pStyle w:val="Normal"/>
        <w:jc w:val="both"/>
        <w:rPr/>
      </w:pPr>
      <w:r>
        <w:rPr>
          <w:rFonts w:cs="Arial" w:ascii="Arial" w:hAnsi="Arial"/>
          <w:color w:val="222222"/>
          <w:highlight w:val="white"/>
        </w:rPr>
        <w:t xml:space="preserve">To </w:t>
      </w:r>
      <w:r>
        <w:rPr>
          <w:rFonts w:cs="Arial" w:ascii="Arial" w:hAnsi="Arial"/>
          <w:color w:val="222222"/>
          <w:highlight w:val="white"/>
        </w:rPr>
        <w:t xml:space="preserve">try to settle the </w:t>
      </w:r>
      <w:r>
        <w:rPr>
          <w:rFonts w:cs="Arial" w:ascii="Arial" w:hAnsi="Arial"/>
          <w:color w:val="222222"/>
          <w:highlight w:val="white"/>
        </w:rPr>
        <w:t xml:space="preserve">question of which parameters are better for phenanthrene, we </w:t>
      </w:r>
      <w:r>
        <w:rPr>
          <w:rFonts w:cs="Arial" w:ascii="Arial" w:hAnsi="Arial"/>
          <w:color w:val="222222"/>
          <w:highlight w:val="white"/>
        </w:rPr>
        <w:t xml:space="preserve">carried out a whole new set of molecular dynamics, expanded ensemble simulations and </w:t>
      </w:r>
      <w:r>
        <w:rPr>
          <w:rFonts w:cs="Arial" w:ascii="Arial" w:hAnsi="Arial"/>
          <w:color w:val="222222"/>
          <w:highlight w:val="white"/>
        </w:rPr>
        <w:t xml:space="preserve">calculated the solvation free energies of phenanthrene </w:t>
      </w:r>
      <w:r>
        <w:rPr>
          <w:rFonts w:cs="Arial" w:ascii="Arial" w:hAnsi="Arial"/>
          <w:color w:val="222222"/>
          <w:highlight w:val="white"/>
        </w:rPr>
        <w:t xml:space="preserve">in all different solvents using </w:t>
      </w:r>
      <w:r>
        <w:rPr>
          <w:rFonts w:cs="Arial" w:ascii="Arial" w:hAnsi="Arial"/>
          <w:color w:val="222222"/>
          <w:highlight w:val="white"/>
        </w:rPr>
        <w:t xml:space="preserve">the parameters suggested by the reviewer. The </w:t>
      </w:r>
      <w:r>
        <w:rPr>
          <w:rFonts w:cs="Arial" w:ascii="Arial" w:hAnsi="Arial"/>
          <w:color w:val="222222"/>
          <w:highlight w:val="white"/>
        </w:rPr>
        <w:t xml:space="preserve">new </w:t>
      </w:r>
      <w:r>
        <w:rPr>
          <w:rFonts w:cs="Arial" w:ascii="Arial" w:hAnsi="Arial"/>
          <w:color w:val="222222"/>
          <w:highlight w:val="white"/>
        </w:rPr>
        <w:t xml:space="preserve">results </w:t>
      </w:r>
      <w:r>
        <w:rPr>
          <w:rFonts w:cs="Arial" w:ascii="Arial" w:hAnsi="Arial"/>
          <w:color w:val="222222"/>
          <w:highlight w:val="white"/>
        </w:rPr>
        <w:t xml:space="preserve">were included </w:t>
      </w:r>
      <w:r>
        <w:rPr>
          <w:rFonts w:cs="Arial" w:ascii="Arial" w:hAnsi="Arial"/>
          <w:color w:val="222222"/>
          <w:highlight w:val="white"/>
        </w:rPr>
        <w:t xml:space="preserve">in Tables 2 and 5 of the revised manuscript, </w:t>
      </w:r>
      <w:r>
        <w:rPr>
          <w:rFonts w:cs="Arial" w:ascii="Arial" w:hAnsi="Arial"/>
          <w:color w:val="222222"/>
          <w:highlight w:val="white"/>
        </w:rPr>
        <w:t xml:space="preserve">and discussions were included in the text. </w:t>
      </w:r>
      <w:r>
        <w:rPr>
          <w:rFonts w:cs="Arial" w:ascii="Arial" w:hAnsi="Arial"/>
          <w:color w:val="222222"/>
          <w:highlight w:val="white"/>
        </w:rPr>
        <w:t xml:space="preserve">Please </w:t>
      </w:r>
      <w:r>
        <w:rPr>
          <w:rFonts w:cs="Arial" w:ascii="Arial" w:hAnsi="Arial"/>
          <w:color w:val="222222"/>
          <w:highlight w:val="white"/>
        </w:rPr>
        <w:t>find the inclusions highlighted in blue in the provided annotated manuscript.</w:t>
      </w:r>
    </w:p>
    <w:p>
      <w:pPr>
        <w:pStyle w:val="Normal"/>
        <w:jc w:val="both"/>
        <w:rPr/>
      </w:pPr>
      <w:r>
        <w:rPr>
          <w:rFonts w:cs="Arial" w:ascii="Arial" w:hAnsi="Arial"/>
          <w:color w:val="222222"/>
        </w:rPr>
        <w:br/>
      </w:r>
      <w:r>
        <w:rPr>
          <w:rFonts w:cs="Arial" w:ascii="Arial" w:hAnsi="Arial"/>
          <w:b/>
          <w:bCs/>
          <w:color w:val="222222"/>
          <w:shd w:fill="FFFFFF" w:val="clear"/>
        </w:rPr>
        <w:t>Reviewer:</w:t>
      </w:r>
    </w:p>
    <w:p>
      <w:pPr>
        <w:pStyle w:val="Normal"/>
        <w:jc w:val="both"/>
        <w:rPr/>
      </w:pPr>
      <w:r>
        <w:rPr>
          <w:rFonts w:cs="Arial" w:ascii="Arial" w:hAnsi="Arial"/>
          <w:b/>
          <w:bCs/>
          <w:color w:val="222222"/>
          <w:shd w:fill="FFFFFF" w:val="clear"/>
        </w:rPr>
        <w:t>The authors claim that the public (not publicly) information is not available, therefore, the used other information. This is not a valid reason, In fact, in the previous review, this information was included. An also described some points out of the scope of this work.</w:t>
      </w:r>
    </w:p>
    <w:p>
      <w:pPr>
        <w:pStyle w:val="Normal"/>
        <w:jc w:val="both"/>
        <w:rPr/>
      </w:pPr>
      <w:r>
        <w:rPr>
          <w:rFonts w:cs="Arial" w:ascii="Arial" w:hAnsi="Arial"/>
          <w:b/>
          <w:bCs/>
          <w:color w:val="222222"/>
          <w:shd w:fill="FFFFFF" w:val="clear"/>
        </w:rPr>
        <w:t>In any case, the goal of this work is not a procedure to find molecular parameters. The main point is to use them to calculate solvation energy. Therefore, it must be necessary that the used molecular parameters display a thermodynamic consistency.</w:t>
      </w:r>
    </w:p>
    <w:p>
      <w:pPr>
        <w:pStyle w:val="Normal"/>
        <w:jc w:val="both"/>
        <w:rPr/>
      </w:pPr>
      <w:r>
        <w:rPr>
          <w:rFonts w:cs="Arial" w:ascii="Arial" w:hAnsi="Arial"/>
          <w:color w:val="222222"/>
          <w:shd w:fill="FFFFFF" w:val="clear"/>
        </w:rPr>
        <w:t>Our answer:</w:t>
      </w:r>
    </w:p>
    <w:p>
      <w:pPr>
        <w:pStyle w:val="Normal"/>
        <w:spacing w:before="0" w:after="160"/>
        <w:jc w:val="both"/>
        <w:rPr/>
      </w:pPr>
      <w:r>
        <w:rPr>
          <w:rFonts w:cs="Arial" w:ascii="Arial" w:hAnsi="Arial"/>
          <w:color w:val="222222"/>
          <w:shd w:fill="FFFFFF" w:val="clear"/>
        </w:rPr>
        <w:t>Even though we disagree w</w:t>
      </w:r>
      <w:r>
        <w:rPr>
          <w:rFonts w:cs="Arial" w:ascii="Arial" w:hAnsi="Arial"/>
          <w:color w:val="222222"/>
          <w:shd w:fill="FFFFFF" w:val="clear"/>
        </w:rPr>
        <w:t xml:space="preserve">ith the statement that these data are public, we used the information provided </w:t>
      </w:r>
      <w:r>
        <w:rPr>
          <w:rFonts w:cs="Arial" w:ascii="Arial" w:hAnsi="Arial"/>
          <w:color w:val="222222"/>
          <w:shd w:fill="FFFFFF" w:val="clear"/>
        </w:rPr>
        <w:t>by t</w:t>
      </w:r>
      <w:r>
        <w:rPr>
          <w:rFonts w:cs="Arial" w:ascii="Arial" w:hAnsi="Arial"/>
          <w:color w:val="222222"/>
          <w:shd w:fill="FFFFFF" w:val="clear"/>
        </w:rPr>
        <w:t>he</w:t>
      </w:r>
      <w:r>
        <w:rPr>
          <w:rFonts w:cs="Arial" w:ascii="Arial" w:hAnsi="Arial"/>
          <w:color w:val="222222"/>
          <w:shd w:fill="FFFFFF" w:val="clear"/>
        </w:rPr>
        <w:t xml:space="preserve"> review</w:t>
      </w:r>
      <w:r>
        <w:rPr>
          <w:rFonts w:cs="Arial" w:ascii="Arial" w:hAnsi="Arial"/>
          <w:color w:val="222222"/>
          <w:shd w:fill="FFFFFF" w:val="clear"/>
        </w:rPr>
        <w:t>er</w:t>
      </w:r>
      <w:r>
        <w:rPr>
          <w:rFonts w:cs="Arial" w:ascii="Arial" w:hAnsi="Arial"/>
          <w:color w:val="222222"/>
          <w:shd w:fill="FFFFFF" w:val="clear"/>
        </w:rPr>
        <w:t xml:space="preserve"> </w:t>
      </w:r>
      <w:r>
        <w:rPr>
          <w:rFonts w:cs="Arial" w:ascii="Arial" w:hAnsi="Arial"/>
          <w:color w:val="222222"/>
          <w:shd w:fill="FFFFFF" w:val="clear"/>
        </w:rPr>
        <w:t xml:space="preserve">regarding </w:t>
      </w:r>
      <w:r>
        <w:rPr>
          <w:rFonts w:cs="Arial" w:ascii="Arial" w:hAnsi="Arial"/>
          <w:color w:val="222222"/>
          <w:shd w:fill="FFFFFF" w:val="clear"/>
        </w:rPr>
        <w:t xml:space="preserve">the density of phenanthrene at Tr = 0.7. The results obtained with these parameters are </w:t>
      </w:r>
      <w:r>
        <w:rPr>
          <w:rFonts w:cs="Arial" w:ascii="Arial" w:hAnsi="Arial"/>
          <w:color w:val="222222"/>
          <w:shd w:fill="FFFFFF" w:val="clear"/>
        </w:rPr>
        <w:t xml:space="preserve">shown </w:t>
      </w:r>
      <w:r>
        <w:rPr>
          <w:rFonts w:cs="Arial" w:ascii="Arial" w:hAnsi="Arial"/>
          <w:color w:val="222222"/>
          <w:shd w:fill="FFFFFF" w:val="clear"/>
        </w:rPr>
        <w:t>in Tables 2 and 5 of the revised manuscript.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8c1529"/>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en-US"/>
    </w:rPr>
  </w:style>
  <w:style w:type="paragraph" w:styleId="TableContents" w:customStyle="1">
    <w:name w:val="Table Contents"/>
    <w:basedOn w:val="Standard"/>
    <w:qFormat/>
    <w:rsid w:val="008c152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Application>LibreOffice/5.1.6.2$Linux_X86_64 LibreOffice_project/10m0$Build-2</Application>
  <Pages>2</Pages>
  <Words>481</Words>
  <Characters>2500</Characters>
  <CharactersWithSpaces>2961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2018-10-25T14:27:00Z</dcterms:created>
  <dc:creator>Isabela Quintela</dc:creator>
  <dc:description/>
  <dc:language>en-US</dc:language>
  <cp:lastModifiedBy/>
  <cp:lastPrinted>2018-10-26T12:19:00Z</cp:lastPrinted>
  <dcterms:modified xsi:type="dcterms:W3CDTF">2018-11-10T16:16:09Z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