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87A" w:rsidRDefault="00A3187A" w:rsidP="00A3187A">
      <w:pPr>
        <w:rPr>
          <w:rFonts w:ascii="宋体" w:hAnsi="宋体" w:hint="eastAsia"/>
          <w:szCs w:val="21"/>
        </w:rPr>
      </w:pPr>
      <w:bookmarkStart w:id="0" w:name="_GoBack"/>
      <w:bookmarkEnd w:id="0"/>
      <w:r>
        <w:rPr>
          <w:rFonts w:ascii="宋体" w:hAnsi="宋体" w:hint="eastAsia"/>
          <w:szCs w:val="21"/>
        </w:rPr>
        <w:t>专业方向必修课的评定结果比较令人满意，这说明学院目前在这一部分的课程设置比较合理。</w:t>
      </w:r>
    </w:p>
    <w:p w:rsidR="00A3187A" w:rsidRDefault="00A3187A" w:rsidP="00A3187A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在对“您认为为了配合本专业的专业特色和培养目标，应该增设哪些专业方向必修课？相应原因是什么？”的回答中，结果总结如下：</w:t>
      </w:r>
    </w:p>
    <w:p w:rsidR="00A3187A" w:rsidRDefault="00A3187A" w:rsidP="00A3187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建议将JAVA、NT Server、XML这些重要课程加入专业方向必修课；</w:t>
      </w:r>
    </w:p>
    <w:p w:rsidR="00A3187A" w:rsidRDefault="00A3187A" w:rsidP="00A3187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财务管理与本专业联系密切，且具有实用性，应将其加入；</w:t>
      </w:r>
    </w:p>
    <w:p w:rsidR="00A3187A" w:rsidRPr="00A3187A" w:rsidRDefault="00A3187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建议开设更多物流管理相关课程。</w:t>
      </w:r>
    </w:p>
    <w:p w:rsidR="00A3187A" w:rsidRPr="00A3187A" w:rsidRDefault="00075A6A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专业方向必修课评定成绩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0"/>
        <w:gridCol w:w="1420"/>
        <w:gridCol w:w="1421"/>
        <w:gridCol w:w="1420"/>
        <w:gridCol w:w="1420"/>
        <w:gridCol w:w="1421"/>
      </w:tblGrid>
      <w:tr w:rsidR="00D335F8"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专业方向必修课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</w:rPr>
              <w:t>符合专业培养目标得分</w:t>
            </w:r>
          </w:p>
        </w:tc>
        <w:tc>
          <w:tcPr>
            <w:tcW w:w="1421" w:type="dxa"/>
          </w:tcPr>
          <w:p w:rsidR="00D335F8" w:rsidRDefault="00D335F8" w:rsidP="002C52AE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</w:rPr>
              <w:t>适应社会需要得分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</w:rPr>
              <w:t>注重发展实践能力得分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hint="eastAsia"/>
              </w:rPr>
              <w:t>注重发展创新能力得分</w:t>
            </w:r>
          </w:p>
        </w:tc>
        <w:tc>
          <w:tcPr>
            <w:tcW w:w="1421" w:type="dxa"/>
          </w:tcPr>
          <w:p w:rsidR="00D335F8" w:rsidRDefault="00D335F8" w:rsidP="002C52AE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评定成绩</w:t>
            </w:r>
          </w:p>
        </w:tc>
      </w:tr>
      <w:tr w:rsidR="00D335F8"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电子商务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84.51</w:t>
            </w:r>
          </w:p>
        </w:tc>
        <w:tc>
          <w:tcPr>
            <w:tcW w:w="1421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85.16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72.90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76.12</w:t>
            </w:r>
          </w:p>
        </w:tc>
        <w:tc>
          <w:tcPr>
            <w:tcW w:w="1421" w:type="dxa"/>
            <w:vAlign w:val="center"/>
          </w:tcPr>
          <w:p w:rsidR="00D335F8" w:rsidRDefault="00D335F8" w:rsidP="002C52AE">
            <w:pPr>
              <w:jc w:val="right"/>
              <w:rPr>
                <w:rFonts w:ascii="宋体" w:hAnsi="宋体" w:cs="宋体"/>
              </w:rPr>
            </w:pPr>
          </w:p>
        </w:tc>
      </w:tr>
      <w:tr w:rsidR="00D335F8"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网络营销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90.96</w:t>
            </w:r>
          </w:p>
        </w:tc>
        <w:tc>
          <w:tcPr>
            <w:tcW w:w="1421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89.03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77.41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83.22</w:t>
            </w:r>
          </w:p>
        </w:tc>
        <w:tc>
          <w:tcPr>
            <w:tcW w:w="1421" w:type="dxa"/>
            <w:vAlign w:val="center"/>
          </w:tcPr>
          <w:p w:rsidR="00D335F8" w:rsidRDefault="00D335F8" w:rsidP="002C52AE">
            <w:pPr>
              <w:jc w:val="right"/>
              <w:rPr>
                <w:rFonts w:ascii="宋体" w:hAnsi="宋体" w:cs="宋体"/>
              </w:rPr>
            </w:pPr>
          </w:p>
        </w:tc>
      </w:tr>
      <w:tr w:rsidR="00D335F8"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供应链管理与ERP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92.25</w:t>
            </w:r>
          </w:p>
        </w:tc>
        <w:tc>
          <w:tcPr>
            <w:tcW w:w="1421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91.61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84.51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85.16</w:t>
            </w:r>
          </w:p>
        </w:tc>
        <w:tc>
          <w:tcPr>
            <w:tcW w:w="1421" w:type="dxa"/>
            <w:vAlign w:val="center"/>
          </w:tcPr>
          <w:p w:rsidR="00D335F8" w:rsidRDefault="00D335F8" w:rsidP="002C52AE">
            <w:pPr>
              <w:jc w:val="right"/>
              <w:rPr>
                <w:rFonts w:ascii="宋体" w:hAnsi="宋体" w:cs="宋体"/>
              </w:rPr>
            </w:pPr>
          </w:p>
        </w:tc>
      </w:tr>
      <w:tr w:rsidR="00D335F8"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网上支付与电子银行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83.87</w:t>
            </w:r>
          </w:p>
        </w:tc>
        <w:tc>
          <w:tcPr>
            <w:tcW w:w="1421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87.09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73.33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76.12</w:t>
            </w:r>
          </w:p>
        </w:tc>
        <w:tc>
          <w:tcPr>
            <w:tcW w:w="1421" w:type="dxa"/>
            <w:vAlign w:val="center"/>
          </w:tcPr>
          <w:p w:rsidR="00D335F8" w:rsidRDefault="00D335F8" w:rsidP="002C52AE">
            <w:pPr>
              <w:jc w:val="right"/>
              <w:rPr>
                <w:rFonts w:ascii="宋体" w:hAnsi="宋体" w:cs="宋体"/>
              </w:rPr>
            </w:pPr>
          </w:p>
        </w:tc>
      </w:tr>
      <w:tr w:rsidR="00D335F8"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电子商务系统建设与管理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72.90</w:t>
            </w:r>
          </w:p>
        </w:tc>
        <w:tc>
          <w:tcPr>
            <w:tcW w:w="1421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70.32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70.32</w:t>
            </w:r>
          </w:p>
        </w:tc>
        <w:tc>
          <w:tcPr>
            <w:tcW w:w="1420" w:type="dxa"/>
          </w:tcPr>
          <w:p w:rsidR="00D335F8" w:rsidRDefault="00D335F8" w:rsidP="002C52AE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hint="eastAsia"/>
              </w:rPr>
              <w:t>70.32</w:t>
            </w:r>
          </w:p>
        </w:tc>
        <w:tc>
          <w:tcPr>
            <w:tcW w:w="1421" w:type="dxa"/>
            <w:vAlign w:val="center"/>
          </w:tcPr>
          <w:p w:rsidR="00D335F8" w:rsidRDefault="00D335F8" w:rsidP="002C52AE">
            <w:pPr>
              <w:jc w:val="right"/>
              <w:rPr>
                <w:rFonts w:ascii="宋体" w:hAnsi="宋体" w:cs="宋体"/>
              </w:rPr>
            </w:pPr>
          </w:p>
        </w:tc>
      </w:tr>
    </w:tbl>
    <w:p w:rsidR="00D335F8" w:rsidRDefault="00D335F8">
      <w:pPr>
        <w:rPr>
          <w:rFonts w:ascii="宋体" w:hAnsi="宋体" w:hint="eastAsia"/>
        </w:rPr>
      </w:pPr>
    </w:p>
    <w:sectPr w:rsidR="00D335F8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7D0" w:rsidRDefault="00B607D0">
      <w:r>
        <w:separator/>
      </w:r>
    </w:p>
  </w:endnote>
  <w:endnote w:type="continuationSeparator" w:id="0">
    <w:p w:rsidR="00B607D0" w:rsidRDefault="00B60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7D0" w:rsidRDefault="00B607D0">
      <w:r>
        <w:separator/>
      </w:r>
    </w:p>
  </w:footnote>
  <w:footnote w:type="continuationSeparator" w:id="0">
    <w:p w:rsidR="00B607D0" w:rsidRDefault="00B60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9C4CF1"/>
    <w:multiLevelType w:val="hybridMultilevel"/>
    <w:tmpl w:val="ED2C3D7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6A3E0B68"/>
    <w:multiLevelType w:val="hybridMultilevel"/>
    <w:tmpl w:val="E6D87C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6A"/>
    <w:rsid w:val="00007A60"/>
    <w:rsid w:val="00075A6A"/>
    <w:rsid w:val="002073C9"/>
    <w:rsid w:val="002A0063"/>
    <w:rsid w:val="002C52AE"/>
    <w:rsid w:val="00A3187A"/>
    <w:rsid w:val="00A919C9"/>
    <w:rsid w:val="00B607D0"/>
    <w:rsid w:val="00D3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ate"/>
    <w:basedOn w:val="a"/>
    <w:next w:val="a"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ate"/>
    <w:basedOn w:val="a"/>
    <w:next w:val="a"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>NewIdea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Word操作题（25分）</dc:title>
  <dc:creator>ZY</dc:creator>
  <cp:lastModifiedBy>Aaron</cp:lastModifiedBy>
  <cp:revision>2</cp:revision>
  <dcterms:created xsi:type="dcterms:W3CDTF">2013-03-06T01:58:00Z</dcterms:created>
  <dcterms:modified xsi:type="dcterms:W3CDTF">2013-03-06T01:58:00Z</dcterms:modified>
</cp:coreProperties>
</file>