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Introduction to Workplace Safety</w:t>
      </w:r>
    </w:p>
    <w:p>
      <w:r>
        <w:t>Module 1: Workplace Hazards</w:t>
      </w:r>
    </w:p>
    <w:p>
      <w:r>
        <w:t>Every employee must understand common safety hazards in the workplace.</w:t>
      </w:r>
    </w:p>
    <w:p>
      <w:r>
        <w:t>Audio: Welcome to Module 1. Let us look at common hazards around the office.</w:t>
      </w:r>
    </w:p>
    <w:p>
      <w:r>
        <w:t>Module 2: Emergency Procedures</w:t>
      </w:r>
    </w:p>
    <w:p>
      <w:r>
        <w:t>In case of fire, use the nearest exit calmly.</w:t>
      </w:r>
    </w:p>
  </w:body>
</w:document>
</file>