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omprehensive list of natural foods</w:t>
      </w:r>
      <w:r w:rsidDel="00000000" w:rsidR="00000000" w:rsidRPr="00000000">
        <w:rPr>
          <w:rtl w:val="0"/>
        </w:rPr>
        <w:t xml:space="preserve"> that support dopamine and serotonin repair and balance in the brain and body: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vagy2mmjy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Foods Rich in Dopamine-Boosting Nutrients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Dopamine production depends on </w:t>
      </w:r>
      <w:r w:rsidDel="00000000" w:rsidR="00000000" w:rsidRPr="00000000">
        <w:rPr>
          <w:b w:val="1"/>
          <w:rtl w:val="0"/>
        </w:rPr>
        <w:t xml:space="preserve">L-tyrosine</w:t>
      </w:r>
      <w:r w:rsidDel="00000000" w:rsidR="00000000" w:rsidRPr="00000000">
        <w:rPr>
          <w:rtl w:val="0"/>
        </w:rPr>
        <w:t xml:space="preserve">, a precursor to dopamine, and supportive co-factors like vitamin B6, folate, magnesium, and antioxidants.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8w1ot4hys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L-Tyrosine-Rich Foods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Lean proteins: Chicken, turkey, eggs, and grass-fed beef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Fish: Salmon, mackerel, cod, and tuna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Legumes: Lentils, black beans, chickpeas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Seeds: Pumpkin seeds, sesame seeds, chia seeds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Nuts: Almonds, walnuts, and peanuts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Soy products: Tofu, tempeh, edamame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y6mqmqbt6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Vitamin B6-Rich Foods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Poultry: Chicken and turkey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Fish: Tuna, salmon, trout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Vegetables: Spinach, sweet potatoes, and potatoes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Fruits: Bananas, avocados, and prunes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ljkatpgrr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Magnesium-Rich Foods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Nuts: Almonds, cashews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Seeds: Sunflower seeds, flaxseeds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Dark leafy greens: Spinach, Swiss chard, kale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Whole grains: Quinoa, oats, brown rice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Dark chocolate (70% or more cacao)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xixm86rvc2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Antioxidants for Dopamine Neurons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Berries: Blueberries, strawberries, raspberries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Citrus fruits: Oranges, lemons, grapefruits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Leafy greens: Kale, spinach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Cruciferous vegetables: Broccoli, cauliflower, Brussels sprouts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5sjqis9qe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Foods Rich in Serotonin-Boosting Nutrients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Serotonin production relies on </w:t>
      </w:r>
      <w:r w:rsidDel="00000000" w:rsidR="00000000" w:rsidRPr="00000000">
        <w:rPr>
          <w:b w:val="1"/>
          <w:rtl w:val="0"/>
        </w:rPr>
        <w:t xml:space="preserve">L-tryptophan</w:t>
      </w:r>
      <w:r w:rsidDel="00000000" w:rsidR="00000000" w:rsidRPr="00000000">
        <w:rPr>
          <w:rtl w:val="0"/>
        </w:rPr>
        <w:t xml:space="preserve">, as well as co-factors like vitamin B6, magnesium, zinc, and omega-3 fatty acids.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m2plnc5xr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L-Tryptophan-Rich Foods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Protein: Turkey, chicken, salmon, eggs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Dairy: Greek yogurt, cottage cheese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Legumes: Soybeans, kidney beans, lentils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Seeds: Sunflower seeds, sesame seeds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Grains: Quinoa, oats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nkvkntk0x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Vitamin B6-Rich Foods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(See list under dopamine)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vvqd4g71o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Omega-3 Fatty Acid-Rich Foods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Fatty fish: Salmon, sardines, mackerel, anchovies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Nuts and seeds: Walnuts, flaxseeds, chia seeds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Plant oils: Flaxseed oil, walnut oil, algae oil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g9mih1fzo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Magnesium-Rich Foods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(See list under dopamine)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vae5mklc1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Gut-Brain Connection: Prebiotic and Probiotic Foods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Supporting the gut microbiome enhances serotonin production since about 90% of serotonin is produced in the gut.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vsg4leoy6o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Prebiotic Foods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Garlic, onions, leeks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Asparagus, artichokes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Bananas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Whole grains: Oats, barley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7ggnhq1fvx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Probiotic Foods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Fermented vegetables: Kimchi, sauerkraut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Dairy: Greek yogurt, kefir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Fermented drinks: Kombucha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Soy products: Miso, tempeh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kyt19iocf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Supportive Foods for Both Neurotransmitters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kz1a951yo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Adaptogenic Herbs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Ashwagandha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Rhodiola rosea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Holy basil (Tulsi)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Ginseng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d7squgbrifs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Herbal Teas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Green tea (L-theanine for relaxation and focus)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Chamomile (stress relief)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0msz8az11z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Whole Foods That Reduce Oxidative Stress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Dark leafy greens: Spinach, arugula, kale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Brightly colored vegetables: Carrots, red bell peppers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Whole grains: Brown rice, quinoa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1d8pgm881dj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Healthy Fats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Avocado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 virgin olive oil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Coconut oil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zqfpjrr7yu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Lifestyle Pairing for Optimization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 exercise (increases dopamine and serotonin).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Sunlight exposure (enhances serotonin production).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Stress management practices (yoga, meditation).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