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Requisitos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Cadastro de produtos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 aplicação deve permitir o cadastro detalhado de cada produto, incluindo informações como nome, descrição, código, preço, fornecedor, categoria, quantidade inicial em estoque, entre outros dados relevantes;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Gestão de estoque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 aplicação deve permitir o controle de entrada e saída de produtos no estoque;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Notificações de baixo estoque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 aplicação pode ser configurada para enviar notificações automáticas quando os níveis de estoque de um determinado produto atingirem um limite mínimo pré-definido. Isso ajuda a evitar a falta de produtos importantes e permite a realização de novos pedidos ou ações corretivas a tempo;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Relatórios e análises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 aplicação deve fornecer relatórios e análises que ofereçam insights sobre o desempenho do estoque. Isso inclui relatórios sobre produtos mais vendidos, produtos com maior rotatividade, produtos em excesso de estoque, entre outros dados úteis para o planejamento estratégico;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