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headerReference w:type="default" r:id="rId1"/>
      <w:pgSz w:w="11906" w:h="16838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drawing>
        <wp:anchor behindDoc="1" distT="0" distB="0" distL="0" distR="0" simplePos="0" relativeHeight="0" layoutInCell="1" locked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0000" cy="10692000"/>
          <wp:effectExtent l="0" t="0" r="0" b="0"/>
          <wp:wrapNone/>
          <wp:docPr id="1" name="Watermark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watermark.sv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header" Target="header1.xml"/>
</Relationships>

</file>

<file path=word/_rels/header1.xml.rels><?xml version="1.0" encoding="UTF-8"?>
<Relationships xmlns="http://schemas.openxmlformats.org/package/2006/relationships">
  <Relationship Id="rId1" Type="http://schemas.openxmlformats.org/officeDocument/2006/relationships/image" Target="media/watermark.svg"/>
</Relationships>

</file>