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ptos" w:hAnsi="Aptos"/>
          <w:b/>
          <w:color w:val="5B748D"/>
          <w:sz w:val="18"/>
        </w:rPr>
        <w:t>WORKING TECHNICAL RECORD</w:t>
      </w:r>
    </w:p>
    <w:p>
      <w:pPr>
        <w:pStyle w:val="Title"/>
      </w:pPr>
      <w:r>
        <w:t>Layered Codebase Architecture Skill</w:t>
        <w:br/>
        <w:t>First Controlled Evaluation</w:t>
      </w:r>
    </w:p>
    <w:p>
      <w:r>
        <w:rPr>
          <w:rFonts w:ascii="Aptos" w:hAnsi="Aptos"/>
          <w:color w:val="596573"/>
          <w:sz w:val="27"/>
        </w:rPr>
        <w:t>What I changed, what I expected, and what the model actually did</w:t>
      </w:r>
    </w:p>
    <w:p>
      <w:pPr>
        <w:spacing w:after="100"/>
      </w:pPr>
    </w:p>
    <w:p>
      <w:pPr>
        <w:shd w:fill="FFF3C4"/>
        <w:spacing w:before="40" w:after="100"/>
      </w:pPr>
      <w:r>
        <w:rPr>
          <w:b/>
        </w:rPr>
        <w:t xml:space="preserve">Bottom line: </w:t>
      </w:r>
      <w:r>
        <w:t>The supplied skill is doing real work. The no-skill control proved that. The candidate kept the architectural pressure while changing several of the exact behaviors I had evidence to question. I am treating that as a first useful result, not as a finished or universally proven skill.</w:t>
      </w:r>
    </w:p>
    <w:p>
      <w:pPr>
        <w:pStyle w:val="CodeBlock"/>
        <w:shd w:fill="F4F6F8"/>
      </w:pPr>
      <w:r>
        <w:rPr>
          <w:rFonts w:ascii="Consolas" w:hAnsi="Consolas"/>
          <w:color w:val="27313A"/>
          <w:sz w:val="15"/>
        </w:rPr>
        <w:t>Fixture: ShingleFile</w:t>
      </w:r>
    </w:p>
    <w:p>
      <w:pPr>
        <w:pStyle w:val="CodeBlock"/>
        <w:shd w:fill="F4F6F8"/>
      </w:pPr>
      <w:r>
        <w:rPr>
          <w:rFonts w:ascii="Consolas" w:hAnsi="Consolas"/>
          <w:color w:val="27313A"/>
          <w:sz w:val="15"/>
        </w:rPr>
        <w:t>Harness / model: Cursor / Grok 4.6 High</w:t>
      </w:r>
    </w:p>
    <w:p>
      <w:pPr>
        <w:pStyle w:val="CodeBlock"/>
        <w:shd w:fill="F4F6F8"/>
      </w:pPr>
      <w:r>
        <w:rPr>
          <w:rFonts w:ascii="Consolas" w:hAnsi="Consolas"/>
          <w:color w:val="27313A"/>
          <w:sz w:val="15"/>
        </w:rPr>
        <w:t>Baseline: cd393ddd60548823dabd6875060247693a22c1be</w:t>
      </w:r>
    </w:p>
    <w:p>
      <w:pPr>
        <w:pStyle w:val="CodeBlock"/>
        <w:shd w:fill="F4F6F8"/>
      </w:pPr>
      <w:r>
        <w:rPr>
          <w:rFonts w:ascii="Consolas" w:hAnsi="Consolas"/>
          <w:color w:val="27313A"/>
          <w:sz w:val="15"/>
        </w:rPr>
        <w:t>0001: supplied original, forced</w:t>
      </w:r>
    </w:p>
    <w:p>
      <w:pPr>
        <w:pStyle w:val="CodeBlock"/>
        <w:shd w:fill="F4F6F8"/>
      </w:pPr>
      <w:r>
        <w:rPr>
          <w:rFonts w:ascii="Consolas" w:hAnsi="Consolas"/>
          <w:color w:val="27313A"/>
          <w:sz w:val="15"/>
        </w:rPr>
        <w:t>0002: no architecture skill</w:t>
      </w:r>
    </w:p>
    <w:p>
      <w:pPr>
        <w:pStyle w:val="CodeBlock"/>
        <w:shd w:fill="F4F6F8"/>
      </w:pPr>
      <w:r>
        <w:rPr>
          <w:rFonts w:ascii="Consolas" w:hAnsi="Consolas"/>
          <w:color w:val="27313A"/>
          <w:sz w:val="15"/>
        </w:rPr>
        <w:t>0003: targeted candidate, forced</w:t>
      </w:r>
    </w:p>
    <w:p>
      <w:pPr>
        <w:spacing w:after="100"/>
      </w:pPr>
      <w:r>
        <w:t>The full original and candidate runtime files are included at the back with the exact changes highlighted. I keep those separate from the reasoning pages so the narrative cannot quietly change what was actually run.</w:t>
      </w:r>
    </w:p>
    <w:p>
      <w:r>
        <w:br w:type="page"/>
      </w:r>
    </w:p>
    <w:p>
      <w:pPr>
        <w:pStyle w:val="Heading1"/>
      </w:pPr>
      <w:r>
        <w:t>How I decided to test the skill instead of just editing it</w:t>
      </w:r>
    </w:p>
    <w:p>
      <w:pPr>
        <w:spacing w:after="100"/>
      </w:pPr>
      <w:r>
        <w:t xml:space="preserve">My job here is not to make a skill sound smarter. It is to make the skill make the model work better. That means I need evidence of behavior, not a prettier </w:t>
      </w:r>
      <w:r>
        <w:rPr>
          <w:rFonts w:ascii="Consolas" w:hAnsi="Consolas"/>
          <w:sz w:val="18"/>
        </w:rPr>
        <w:t>SKILL.md</w:t>
      </w:r>
      <w:r>
        <w:t>.</w:t>
      </w:r>
    </w:p>
    <w:p>
      <w:pPr>
        <w:spacing w:after="100"/>
      </w:pPr>
      <w:r>
        <w:t>I started with one real repository and one normal prompt. The task stayed exactly the same across all three conditions: “this roof image measure panel has gotten ridiculous. clean it up and structure it in a way that makes sense without changing how it works.” The repository baseline, Cursor harness, and Grok 4.6 High model stayed fixed. The skill condition changed.</w:t>
      </w:r>
    </w:p>
    <w:p>
      <w:pPr>
        <w:pStyle w:val="CodeBlock"/>
        <w:shd w:fill="F4F6F8"/>
      </w:pPr>
      <w:r>
        <w:rPr>
          <w:rFonts w:ascii="Consolas" w:hAnsi="Consolas"/>
          <w:color w:val="27313A"/>
          <w:sz w:val="15"/>
        </w:rPr>
        <w:t>0001  supplied original skill, forced</w:t>
      </w:r>
    </w:p>
    <w:p>
      <w:pPr>
        <w:pStyle w:val="CodeBlock"/>
        <w:shd w:fill="F4F6F8"/>
      </w:pPr>
      <w:r>
        <w:rPr>
          <w:rFonts w:ascii="Consolas" w:hAnsi="Consolas"/>
          <w:color w:val="27313A"/>
          <w:sz w:val="15"/>
        </w:rPr>
        <w:t>0002  no architecture skill</w:t>
      </w:r>
    </w:p>
    <w:p>
      <w:pPr>
        <w:pStyle w:val="CodeBlock"/>
        <w:shd w:fill="F4F6F8"/>
      </w:pPr>
      <w:r>
        <w:rPr>
          <w:rFonts w:ascii="Consolas" w:hAnsi="Consolas"/>
          <w:color w:val="27313A"/>
          <w:sz w:val="15"/>
        </w:rPr>
        <w:t>0003  targeted candidate, forced</w:t>
      </w:r>
    </w:p>
    <w:p>
      <w:pPr>
        <w:spacing w:after="100"/>
      </w:pPr>
      <w:r>
        <w:t>I also used the Mother/Active workplace lifecycle so one run could not contaminate the next. Cursor only touched Active. When a run finished, I retired the entire state exactly as it existed, verified the archive, and recloned Mother into a new Active. I did not clean a dirty run and then call it a baseline.</w:t>
      </w:r>
    </w:p>
    <w:p>
      <w:pPr>
        <w:shd w:fill="EAF2F8"/>
        <w:spacing w:before="40" w:after="100"/>
      </w:pPr>
      <w:r>
        <w:rPr>
          <w:b/>
        </w:rPr>
        <w:t xml:space="preserve">Why I used this method: </w:t>
      </w:r>
      <w:r>
        <w:t>I wanted to know whether a sentence in the skill changed the model's decision process, not whether I could explain a good result after the fact.</w:t>
      </w:r>
    </w:p>
    <w:p>
      <w:pPr>
        <w:pStyle w:val="SourceNote"/>
      </w:pPr>
      <w:r>
        <w:rPr>
          <w:b/>
        </w:rPr>
        <w:t xml:space="preserve">Source check: </w:t>
      </w:r>
      <w:hyperlink r:id="rId10">
        <w:r>
          <w:rPr>
            <w:color w:val="2E5D87"/>
            <w:u w:val="single"/>
            <w:rFonts w:ascii="Aptos" w:hAnsi="Aptos"/>
          </w:rPr>
          <w:t>Agent Skills — Evaluating skill output quality</w:t>
        </w:r>
      </w:hyperlink>
      <w:r>
        <w:t xml:space="preserve">  |  Section: Opening + Designing test cases.  The guide explicitly asks whether a skill works reliably and better than no skill at all, and tells the author to use realistic user prompts before adding detailed assertions.</w:t>
      </w:r>
    </w:p>
    <w:p>
      <w:pPr>
        <w:pStyle w:val="SourceNote"/>
      </w:pPr>
      <w:r>
        <w:rPr>
          <w:b/>
        </w:rPr>
        <w:t xml:space="preserve">Source check: </w:t>
      </w:r>
      <w:hyperlink r:id="rId11">
        <w:r>
          <w:rPr>
            <w:color w:val="2E5D87"/>
            <w:u w:val="single"/>
            <w:rFonts w:ascii="Aptos" w:hAnsi="Aptos"/>
          </w:rPr>
          <w:t>OpenAI — Model guidance</w:t>
        </w:r>
      </w:hyperlink>
      <w:r>
        <w:t xml:space="preserve">  |  Section: Prompting best practices / Favor leaner prompts.  The guidance says to start from a working prompt, remove one instruction group at a time, and rerun the same evals. That supports the controlled old/no-skill/candidate approach instead of a wholesale rewrite.</w:t>
      </w:r>
    </w:p>
    <w:p>
      <w:pPr>
        <w:pStyle w:val="SourceNote"/>
      </w:pPr>
      <w:r>
        <w:rPr>
          <w:b/>
        </w:rPr>
        <w:t xml:space="preserve">Source check: </w:t>
      </w:r>
      <w:hyperlink r:id="rId12">
        <w:r>
          <w:rPr>
            <w:color w:val="2E5D87"/>
            <w:u w:val="single"/>
            <w:rFonts w:ascii="Aptos" w:hAnsi="Aptos"/>
          </w:rPr>
          <w:t>Agent Skills — Best practices</w:t>
        </w:r>
      </w:hyperlink>
      <w:r>
        <w:t xml:space="preserve">  |  Section: Refine with real execution.  The page says to run the skill against real tasks, feed all results back into the creation process, and read execution traces rather than judging only the final output.</w:t>
      </w:r>
    </w:p>
    <w:p>
      <w:r>
        <w:br w:type="page"/>
      </w:r>
    </w:p>
    <w:p>
      <w:pPr>
        <w:pStyle w:val="Heading1"/>
      </w:pPr>
      <w:r>
        <w:t>0001 — I let the supplied skill show me what it does</w:t>
      </w:r>
    </w:p>
    <w:p>
      <w:pPr>
        <w:spacing w:after="100"/>
      </w:pPr>
      <w:r>
        <w:t xml:space="preserve">I forced the original </w:t>
      </w:r>
      <w:r>
        <w:rPr>
          <w:rFonts w:ascii="Consolas" w:hAnsi="Consolas"/>
          <w:sz w:val="18"/>
        </w:rPr>
        <w:t>layered-codebase-architecture</w:t>
      </w:r>
      <w:r>
        <w:t xml:space="preserve"> skill and gave Grok the task unchanged. I was not trying to catch it failing. I wanted the first clean example of what the skill actually makes the model do.</w:t>
      </w:r>
    </w:p>
    <w:p>
      <w:pPr>
        <w:pStyle w:val="QuoteBlock"/>
      </w:pPr>
      <w:r>
        <w:t>I'll restructure the roof image measure panel onto a clear noun chain without changing behavior.</w:t>
      </w:r>
    </w:p>
    <w:p>
      <w:pPr>
        <w:spacing w:after="100"/>
      </w:pPr>
      <w:r>
        <w:t xml:space="preserve">That line mattered because it came before the implementation. The skill was already framing the request as an architecture problem. After Grok read the 800-line component, it said it would pull domain math into </w:t>
      </w:r>
      <w:r>
        <w:rPr>
          <w:rFonts w:ascii="Consolas" w:hAnsi="Consolas"/>
          <w:sz w:val="18"/>
        </w:rPr>
        <w:t>shared</w:t>
      </w:r>
      <w:r>
        <w:t>, move session state into a composable, and split the Vue tree by job.</w:t>
      </w:r>
    </w:p>
    <w:p>
      <w:pPr>
        <w:spacing w:after="100"/>
      </w:pPr>
      <w:r>
        <w:t xml:space="preserve">The result did exactly that. The original panel was removed. The run created six image-measure components, a roughly 408-line composable, a roughly 187-line </w:t>
      </w:r>
      <w:r>
        <w:rPr>
          <w:rFonts w:ascii="Consolas" w:hAnsi="Consolas"/>
          <w:sz w:val="18"/>
        </w:rPr>
        <w:t>shared/roofImageMeasure.ts</w:t>
      </w:r>
      <w:r>
        <w:t xml:space="preserve">, and </w:t>
      </w:r>
      <w:r>
        <w:rPr>
          <w:rFonts w:ascii="Consolas" w:hAnsi="Consolas"/>
          <w:sz w:val="18"/>
        </w:rPr>
        <w:t>.cursor/noun-map.md</w:t>
      </w:r>
      <w:r>
        <w:t>. The replacement source was about 1,098 lines before counting the noun map.</w:t>
      </w:r>
    </w:p>
    <w:p>
      <w:pPr>
        <w:shd w:fill="E9F6EC"/>
        <w:spacing w:before="40" w:after="100"/>
      </w:pPr>
      <w:r>
        <w:rPr>
          <w:b/>
        </w:rPr>
        <w:t xml:space="preserve">What I liked: </w:t>
      </w:r>
      <w:r>
        <w:t>The model saw the deeper responsibility problem instead of only cleaning the interface. It kept the parent-facing component name and separated canvas, tool surfaces, and state.</w:t>
      </w:r>
    </w:p>
    <w:p>
      <w:pPr>
        <w:shd w:fill="FFF3C4"/>
        <w:spacing w:before="40" w:after="100"/>
      </w:pPr>
      <w:r>
        <w:rPr>
          <w:b/>
        </w:rPr>
        <w:t xml:space="preserve">What I did not know yet: </w:t>
      </w:r>
      <w:r>
        <w:t>Whether any of that was actually caused by the skill. I needed the same model, repo, and prompt with the skill removed before I had a basis for changing the original.</w:t>
      </w:r>
    </w:p>
    <w:p>
      <w:pPr>
        <w:spacing w:after="100"/>
      </w:pPr>
      <w:r>
        <w:t>I preserved the whole result without repairing it. The extra files, size increase, noun map, and placement decisions were all part of the evidence.</w:t>
      </w:r>
    </w:p>
    <w:p>
      <w:r>
        <w:br w:type="page"/>
      </w:r>
    </w:p>
    <w:p>
      <w:pPr>
        <w:pStyle w:val="Heading1"/>
      </w:pPr>
      <w:r>
        <w:t>Current Status — End of 0001</w:t>
      </w:r>
    </w:p>
    <w:p>
      <w:pPr>
        <w:spacing w:after="100"/>
      </w:pPr>
      <w:r>
        <w:rPr>
          <w:b/>
        </w:rPr>
        <w:t>0001:</w:t>
      </w:r>
      <w:r>
        <w:t xml:space="preserve"> complete and preserved.  </w:t>
      </w:r>
      <w:r>
        <w:rPr>
          <w:b/>
        </w:rPr>
        <w:t>0002:</w:t>
      </w:r>
      <w:r>
        <w:t xml:space="preserve"> not started.  </w:t>
      </w:r>
      <w:r>
        <w:rPr>
          <w:b/>
        </w:rPr>
        <w:t>0003:</w:t>
      </w:r>
      <w:r>
        <w:t xml:space="preserve"> not started.</w:t>
      </w:r>
    </w:p>
    <w:p>
      <w:pPr>
        <w:spacing w:after="100"/>
      </w:pPr>
      <w:r>
        <w:t>At this point the only thing I was comfortable saying was that the supplied skill materially changed the way the model approached the task. It pushed Grok toward a noun-chain interpretation and a responsibility split. I still did not know if the choices were good, bad, or simply what Grok would have done anyway.</w:t>
      </w:r>
    </w:p>
    <w:p>
      <w:pPr>
        <w:spacing w:after="100"/>
      </w:pPr>
      <w:r>
        <w:t>The questions I wrote down were specific. Would Grok split the giant component without the skill? Would it create a noun map anyway? Would it create the same generic shared module? Would it call crop, scale, pointer, and formatting helpers Domain without that instruction set? Would the run still expand the codebase by roughly the same amount?</w:t>
      </w:r>
    </w:p>
    <w:p>
      <w:pPr>
        <w:spacing w:after="100"/>
      </w:pPr>
      <w:r>
        <w:t>I also had a scope question. The user asked about one panel. The skill caused a persistent repo-level architecture artifact to appear. That might be exactly what the skill intended, but I needed to know whether the artifact was contributing to the task or whether it was simply following a global instruction because the instruction existed.</w:t>
      </w:r>
    </w:p>
    <w:p>
      <w:pPr>
        <w:shd w:fill="EAF2F8"/>
        <w:spacing w:before="40" w:after="100"/>
      </w:pPr>
      <w:r>
        <w:rPr>
          <w:b/>
        </w:rPr>
        <w:t xml:space="preserve">Decision at this point: </w:t>
      </w:r>
      <w:r>
        <w:t>Do not edit the skill. Run the no-skill control first. If I changed the original before the control, I would lose the clean comparison I needed.</w:t>
      </w:r>
    </w:p>
    <w:p>
      <w:pPr>
        <w:spacing w:after="100"/>
      </w:pPr>
      <w:r>
        <w:t>That is also why the original file hashes stay in the record. I wanted the phrase “supplied original” to keep meaning one exact runtime, not whatever version happened to be installed later.</w:t>
      </w:r>
    </w:p>
    <w:p>
      <w:r>
        <w:br w:type="page"/>
      </w:r>
    </w:p>
    <w:p>
      <w:pPr>
        <w:pStyle w:val="Heading1"/>
      </w:pPr>
      <w:r>
        <w:t>0002 — remove the skill and see what is left</w:t>
      </w:r>
    </w:p>
    <w:p>
      <w:pPr>
        <w:spacing w:after="100"/>
      </w:pPr>
      <w:r>
        <w:t>I retired 0001, recloned Mother, removed the architecture skill from the test condition, kept earlier memory/context from feeding the first answer back into the second run, and opened a fresh Cursor conversation.</w:t>
      </w:r>
    </w:p>
    <w:p>
      <w:pPr>
        <w:spacing w:after="100"/>
      </w:pPr>
      <w:r>
        <w:t>The same prompt produced a different problem definition almost immediately.</w:t>
      </w:r>
    </w:p>
    <w:p>
      <w:pPr>
        <w:pStyle w:val="QuoteBlock"/>
      </w:pPr>
      <w:r>
        <w:t>The toolbar is nested boxes, CSS-generated labels, and cramped chips. I'll flatten that into a clear tab → tools → hint layout...</w:t>
      </w:r>
    </w:p>
    <w:p>
      <w:pPr>
        <w:spacing w:after="100"/>
      </w:pPr>
      <w:r>
        <w:t>Without the skill, Grok mostly saw the interface. It adjusted the panel layout and CSS, changed four existing files semantically, and left the architectural concentration alone. There was no noun map, no composable, no shared/domain module, and no image-measure component tree like 0001. The main component finished around 821 lines.</w:t>
      </w:r>
    </w:p>
    <w:p>
      <w:pPr>
        <w:spacing w:after="100"/>
      </w:pPr>
      <w:r>
        <w:t>That result was useful precisely because it was not the architecture I wanted. The control was not supposed to outperform 0001. It was supposed to show me the model's natural interpretation.</w:t>
      </w:r>
    </w:p>
    <w:p>
      <w:pPr>
        <w:shd w:fill="E9F6EC"/>
        <w:spacing w:before="40" w:after="100"/>
      </w:pPr>
      <w:r>
        <w:rPr>
          <w:b/>
        </w:rPr>
        <w:t xml:space="preserve">What 0002 established: </w:t>
      </w:r>
      <w:r>
        <w:t>The original skill was not merely giving Grok architecture vocabulary for a decision it would have made anyway. Removing the skill removed most of the architectural behavior.</w:t>
      </w:r>
    </w:p>
    <w:p>
      <w:pPr>
        <w:spacing w:after="100"/>
      </w:pPr>
      <w:r>
        <w:t>That let me stop treating 0001 as one model's taste. The skill itself was now a plausible cause of the noun map, the Domain split, the composable split, and the broader architectural framing. I finally had enough evidence to make a candidate.</w:t>
      </w:r>
    </w:p>
    <w:p>
      <w:r>
        <w:br w:type="page"/>
      </w:r>
    </w:p>
    <w:p>
      <w:pPr>
        <w:pStyle w:val="Heading1"/>
      </w:pPr>
      <w:r>
        <w:t>What the control changed in my read of the original</w:t>
      </w:r>
    </w:p>
    <w:p>
      <w:pPr>
        <w:spacing w:after="100"/>
      </w:pPr>
      <w:r>
        <w:t>The no-skill result changed the problem for me. I no longer wanted to make the skill less architectural. That would throw away the part 0002 proved was useful.</w:t>
      </w:r>
    </w:p>
    <w:p>
      <w:pPr>
        <w:spacing w:after="100"/>
      </w:pPr>
      <w:r>
        <w:t>What I wanted was narrower: keep the pressure that makes the model see responsibility structure, but stop the skill from deciding too much of the repo's physical answer before it has read the repo.</w:t>
      </w:r>
    </w:p>
    <w:p>
      <w:pPr>
        <w:spacing w:after="100"/>
      </w:pPr>
      <w:r>
        <w:t xml:space="preserve">I also decided not to rewrite the skill wholesale. I stayed on the exact supplied </w:t>
      </w:r>
      <w:r>
        <w:rPr>
          <w:rFonts w:ascii="Consolas" w:hAnsi="Consolas"/>
          <w:sz w:val="18"/>
        </w:rPr>
        <w:t>SKILL.md</w:t>
      </w:r>
      <w:r>
        <w:t xml:space="preserve"> and </w:t>
      </w:r>
      <w:r>
        <w:rPr>
          <w:rFonts w:ascii="Consolas" w:hAnsi="Consolas"/>
          <w:sz w:val="18"/>
        </w:rPr>
        <w:t>conventions.md</w:t>
      </w:r>
      <w:r>
        <w:t xml:space="preserve"> and changed only the places 0001/0002 gave me a reason to question. A few linked procedural lines had to change with them so the file would not contradict itself later.</w:t>
      </w:r>
    </w:p>
    <w:p>
      <w:pPr>
        <w:shd w:fill="FFF3C4"/>
        <w:spacing w:before="40" w:after="100"/>
      </w:pPr>
      <w:r>
        <w:rPr>
          <w:b/>
        </w:rPr>
        <w:t xml:space="preserve">The working rule: </w:t>
      </w:r>
      <w:r>
        <w:t>The fixture can expose the problem. The replacement wording cannot encode the fixture. Every change has to make sense against a repo that looks nothing like ShingleFile.</w:t>
      </w:r>
    </w:p>
    <w:p>
      <w:pPr>
        <w:spacing w:after="100"/>
      </w:pPr>
      <w:r>
        <w:t>That meant the candidate had to be testable as a general architecture skill. If a rule only made sense because this was Nuxt, roofing software, or this exact 800-line component, it did not belong in the portable core.</w:t>
      </w:r>
    </w:p>
    <w:p>
      <w:pPr>
        <w:pStyle w:val="SourceNote"/>
      </w:pPr>
      <w:r>
        <w:rPr>
          <w:b/>
        </w:rPr>
        <w:t xml:space="preserve">Source check: </w:t>
      </w:r>
      <w:hyperlink r:id="rId12">
        <w:r>
          <w:rPr>
            <w:color w:val="2E5D87"/>
            <w:u w:val="single"/>
            <w:rFonts w:ascii="Aptos" w:hAnsi="Aptos"/>
          </w:rPr>
          <w:t>Agent Skills — Best practices</w:t>
        </w:r>
      </w:hyperlink>
      <w:r>
        <w:t xml:space="preserve">  |  Section: Refine with real execution.  The page says a first draft usually needs refinement, tells the author to feed all execution results back into the process, and names irrelevant instructions as a cause of wasted agent work.</w:t>
      </w:r>
    </w:p>
    <w:p>
      <w:pPr>
        <w:pStyle w:val="SourceNote"/>
      </w:pPr>
      <w:r>
        <w:rPr>
          <w:b/>
        </w:rPr>
        <w:t xml:space="preserve">Source check: </w:t>
      </w:r>
      <w:hyperlink r:id="rId11">
        <w:r>
          <w:rPr>
            <w:color w:val="2E5D87"/>
            <w:u w:val="single"/>
            <w:rFonts w:ascii="Aptos" w:hAnsi="Aptos"/>
          </w:rPr>
          <w:t>OpenAI — Model guidance</w:t>
        </w:r>
      </w:hyperlink>
      <w:r>
        <w:t xml:space="preserve">  |  Section: Prompting best practices / Favor leaner prompts.  The guidance recommends changing one instruction group at a time, stating each instruction once, and validating the change on representative tasks.</w:t>
      </w:r>
    </w:p>
    <w:p>
      <w:r>
        <w:br w:type="page"/>
      </w:r>
    </w:p>
    <w:p>
      <w:pPr>
        <w:pStyle w:val="Heading1"/>
      </w:pPr>
      <w:r>
        <w:t>Change 1 — repository reality before a prescribed physical tree</w:t>
      </w:r>
    </w:p>
    <w:p>
      <w:pPr>
        <w:spacing w:after="100"/>
      </w:pPr>
      <w:r>
        <w:t>0001 showed the skill turning conceptual architecture into physical structure very quickly. The original file has strong ideas about layers, but some of the naming rules read as though every repository should physically expose those layers in the same way. That is the first place I thought an any-repo skill was carrying too much authority.</w:t>
      </w:r>
    </w:p>
    <w:p>
      <w:pPr>
        <w:shd w:fill="FDE8E8"/>
        <w:spacing w:before="40" w:after="100"/>
      </w:pPr>
      <w:r>
        <w:rPr>
          <w:b/>
        </w:rPr>
        <w:t xml:space="preserve">The original wording I was reacting to: </w:t>
      </w:r>
      <w:r>
        <w:t>“Root folders are layers, not features.” The skill also tied the frontend key to a URL and prescribed `{Noun}-{Role}` as the adapter folder shape.</w:t>
      </w:r>
    </w:p>
    <w:p>
      <w:pPr>
        <w:spacing w:after="100"/>
      </w:pPr>
      <w:r>
        <w:t xml:space="preserve">I added </w:t>
      </w:r>
      <w:r>
        <w:rPr>
          <w:rFonts w:ascii="Consolas" w:hAnsi="Consolas"/>
          <w:sz w:val="18"/>
        </w:rPr>
        <w:t>Repository reality first</w:t>
      </w:r>
      <w:r>
        <w:t>: treat layers as responsibilities before treating them as folders. I changed the root-folder rule so the framework/language/project structure is read first, and I demoted exact adapter-folder spelling from a universal law to a compatible-stack default.</w:t>
      </w:r>
    </w:p>
    <w:p>
      <w:pPr>
        <w:shd w:fill="E9F6EC"/>
        <w:spacing w:before="40" w:after="100"/>
      </w:pPr>
      <w:r>
        <w:rPr>
          <w:b/>
        </w:rPr>
        <w:t xml:space="preserve">What I expected from 0003: </w:t>
      </w:r>
      <w:r>
        <w:t>Grok should still reason about Domain, UI, adapters, contracts, and inward dependencies. But if the repo already has a coherent framework-owned or project-owned home for the responsibility, the model should use that home instead of rebuilding the tree to resemble the skill.</w:t>
      </w:r>
    </w:p>
    <w:p>
      <w:pPr>
        <w:spacing w:before="20" w:after="100"/>
      </w:pPr>
      <w:r>
        <w:t>This is also one of the changes I expect to learn more from outside ShingleFile than inside it. Nuxt already has strong framework structure, so 0003 can show whether the model respects that. A Rust workspace, Python package, embedded firmware tree, or monorepo will tell me whether the rule really became portable.</w:t>
      </w:r>
    </w:p>
    <w:p>
      <w:pPr>
        <w:spacing w:before="20" w:after="100"/>
      </w:pPr>
      <w:r>
        <w:t>A bad result from this change would be the model becoming so deferential to the existing tree that it stops correcting real architecture problems. “Repository reality first” is not “never move anything.” If the current location creates a responsibility or dependency violation, the skill still has permission to move it. The difference is that the violation has to be demonstrated instead of assumed from the folder name.</w:t>
      </w:r>
    </w:p>
    <w:p>
      <w:pPr>
        <w:spacing w:before="20" w:after="100"/>
      </w:pPr>
      <w:r>
        <w:t>I deliberately left the inward-dependency rules and `Extend before inventing` intact. Those were not what 0001 exposed as the problem. The issue was the jump from a conceptual layer to a universal folder layout. I wanted the skill to keep asking “what responsibility is this?” while adding a prior question: “how does this repository already express that responsibility?”</w:t>
      </w:r>
    </w:p>
    <w:p>
      <w:pPr>
        <w:spacing w:after="100"/>
      </w:pPr>
      <w:r>
        <w:t>I did not treat the sources below as proof that my replacement sentence was automatically correct. I used them as outside checks on the engineering claim I was making before I let the candidate run.</w:t>
      </w:r>
    </w:p>
    <w:p>
      <w:pPr>
        <w:pStyle w:val="SourceNote"/>
      </w:pPr>
      <w:r>
        <w:rPr>
          <w:b/>
        </w:rPr>
        <w:t xml:space="preserve">Source check: </w:t>
      </w:r>
      <w:hyperlink r:id="rId13">
        <w:r>
          <w:rPr>
            <w:color w:val="2E5D87"/>
            <w:u w:val="single"/>
            <w:rFonts w:ascii="Aptos" w:hAnsi="Aptos"/>
          </w:rPr>
          <w:t>Nuxt — Directory Structure</w:t>
        </w:r>
      </w:hyperlink>
      <w:r>
        <w:t xml:space="preserve">  |  Section: App / Server / Shared / Layers.  Nuxt defines framework-owned locations such as `components`, `composables`, `pages`, `server`, `shared`, `layers`, and `test`. That directly supports separating conceptual responsibility from a universal physical tree.</w:t>
      </w:r>
    </w:p>
    <w:p>
      <w:pPr>
        <w:pStyle w:val="SourceNote"/>
      </w:pPr>
      <w:r>
        <w:rPr>
          <w:b/>
        </w:rPr>
        <w:t xml:space="preserve">Source check: </w:t>
      </w:r>
      <w:hyperlink r:id="rId14">
        <w:r>
          <w:rPr>
            <w:color w:val="2E5D87"/>
            <w:u w:val="single"/>
            <w:rFonts w:ascii="Aptos" w:hAnsi="Aptos"/>
          </w:rPr>
          <w:t>Nuxt — Layers</w:t>
        </w:r>
      </w:hyperlink>
      <w:r>
        <w:t xml:space="preserve">  |  Section: Opening + Structure.  Nuxt says layers are appropriate for DDD, reusable UI, configuration, admin panels, and feature modules. That is direct evidence that multiple physical organizations can legitimately represent architecture inside the same framework.</w:t>
      </w:r>
    </w:p>
    <w:p>
      <w:pPr>
        <w:pStyle w:val="SourceNote"/>
      </w:pPr>
      <w:r>
        <w:rPr>
          <w:b/>
        </w:rPr>
        <w:t xml:space="preserve">Source check: </w:t>
      </w:r>
      <w:hyperlink r:id="rId15">
        <w:r>
          <w:rPr>
            <w:color w:val="2E5D87"/>
            <w:u w:val="single"/>
            <w:rFonts w:ascii="Aptos" w:hAnsi="Aptos"/>
          </w:rPr>
          <w:t>Microsoft — Designing a microservice-oriented application</w:t>
        </w:r>
      </w:hyperlink>
      <w:r>
        <w:t xml:space="preserve">  |  Section: External versus internal architecture / multiple patterns.  Microsoft explicitly says different subsystems may use different internal architecture patterns and that no single architecture pattern is right for all situations.</w:t>
      </w:r>
    </w:p>
    <w:p>
      <w:r>
        <w:br w:type="page"/>
      </w:r>
    </w:p>
    <w:p>
      <w:pPr>
        <w:pStyle w:val="Heading1"/>
      </w:pPr>
      <w:r>
        <w:t>Change 2 — noun-chain reasoning does not have to become a committed noun map</w:t>
      </w:r>
    </w:p>
    <w:p>
      <w:pPr>
        <w:spacing w:after="100"/>
      </w:pPr>
      <w:r>
        <w:t xml:space="preserve">The noun chain was clearly useful in 0001. I did not want to remove it. What bothered me was the persistence rule: one bounded refactor automatically created </w:t>
      </w:r>
      <w:r>
        <w:rPr>
          <w:rFonts w:ascii="Consolas" w:hAnsi="Consolas"/>
          <w:sz w:val="18"/>
        </w:rPr>
        <w:t>.cursor/noun-map.md</w:t>
      </w:r>
      <w:r>
        <w:t>, and the original Revamp procedure treated filling that map as a normal first step.</w:t>
      </w:r>
    </w:p>
    <w:p>
      <w:pPr>
        <w:shd w:fill="FDE8E8"/>
        <w:spacing w:before="40" w:after="100"/>
      </w:pPr>
      <w:r>
        <w:rPr>
          <w:b/>
        </w:rPr>
        <w:t xml:space="preserve">The original wording I was reacting to: </w:t>
      </w:r>
      <w:r>
        <w:t>“The filled noun map is the committed file `.cursor/noun-map.md` in the repo under edit (create it from the template below if missing).”</w:t>
      </w:r>
    </w:p>
    <w:p>
      <w:pPr>
        <w:spacing w:after="100"/>
      </w:pPr>
      <w:r>
        <w:t>I kept the noun map as a durable source when the repo already has one or when the user/repo rules genuinely call for one. For bounded work, the same noun-chain trace can stay temporary. I changed the related place-a-file and Revamp steps so the rest of the skill does not quietly recreate the old requirement later.</w:t>
      </w:r>
    </w:p>
    <w:p>
      <w:pPr>
        <w:spacing w:after="100"/>
      </w:pPr>
      <w:r>
        <w:t>This was not an argument against documentation. It was an argument against making one specific documentation artifact a mandatory side effect of invoking an architecture skill.</w:t>
      </w:r>
    </w:p>
    <w:p>
      <w:pPr>
        <w:shd w:fill="E9F6EC"/>
        <w:spacing w:before="40" w:after="100"/>
      </w:pPr>
      <w:r>
        <w:rPr>
          <w:b/>
        </w:rPr>
        <w:t xml:space="preserve">What I expected from 0003: </w:t>
      </w:r>
      <w:r>
        <w:t>0003 should still identify and walk the capability noun, but it should not leave repository documentation behind just because the skill needed temporary working memory to make one decision.</w:t>
      </w:r>
    </w:p>
    <w:p>
      <w:pPr>
        <w:spacing w:before="20" w:after="100"/>
      </w:pPr>
      <w:r>
        <w:t>A bad 0003 result would be Grok losing the noun-chain discipline altogether. If removing mandatory persistence made the capability harder to trace or caused unexplained synonyms to appear, I would have weakened the useful part of the original. What I wanted was the same reasoning with a more selective decision about what deserves to survive the session.</w:t>
      </w:r>
    </w:p>
    <w:p>
      <w:pPr>
        <w:spacing w:before="20" w:after="100"/>
      </w:pPr>
      <w:r>
        <w:t>The failure mode I am trying to avoid is subtle: an agent can do correct reasoning and still leave the repository worse by committing its temporary scratch work as permanent architecture. That creates maintenance cost for a future human or model that now has to decide whether the map is authoritative, stale, optional, or another source of truth.</w:t>
      </w:r>
    </w:p>
    <w:p>
      <w:pPr>
        <w:spacing w:before="20" w:after="100"/>
      </w:pPr>
      <w:r>
        <w:t>I did not delete the noun-map idea because the durable record can be useful. If a repository already relies on the map, if a published boundary alias keeps confusing new sessions, or if the user is actually doing an architecture audit, persistence has value. The change is about the default side effect, not about banning the artifact.</w:t>
      </w:r>
    </w:p>
    <w:p>
      <w:pPr>
        <w:spacing w:after="100"/>
      </w:pPr>
      <w:r>
        <w:t>I did not treat the sources below as proof that my replacement sentence was automatically correct. I used them as outside checks on the engineering claim I was making before I let the candidate run.</w:t>
      </w:r>
    </w:p>
    <w:p>
      <w:pPr>
        <w:pStyle w:val="SourceNote"/>
      </w:pPr>
      <w:r>
        <w:rPr>
          <w:b/>
        </w:rPr>
        <w:t xml:space="preserve">Source check: </w:t>
      </w:r>
      <w:hyperlink r:id="rId12">
        <w:r>
          <w:rPr>
            <w:color w:val="2E5D87"/>
            <w:u w:val="single"/>
            <w:rFonts w:ascii="Aptos" w:hAnsi="Aptos"/>
          </w:rPr>
          <w:t>Agent Skills — Best practices</w:t>
        </w:r>
      </w:hyperlink>
      <w:r>
        <w:t xml:space="preserve">  |  Section: Refine with real execution.  The guidance says irrelevant instructions can make an agent waste time following them anyway and tells skill authors to cut what does not apply.</w:t>
      </w:r>
    </w:p>
    <w:p>
      <w:pPr>
        <w:pStyle w:val="SourceNote"/>
      </w:pPr>
      <w:r>
        <w:rPr>
          <w:b/>
        </w:rPr>
        <w:t xml:space="preserve">Source check: </w:t>
      </w:r>
      <w:hyperlink r:id="rId11">
        <w:r>
          <w:rPr>
            <w:color w:val="2E5D87"/>
            <w:u w:val="single"/>
            <w:rFonts w:ascii="Aptos" w:hAnsi="Aptos"/>
          </w:rPr>
          <w:t>OpenAI — Model guidance</w:t>
        </w:r>
      </w:hyperlink>
      <w:r>
        <w:t xml:space="preserve">  |  Section: Favor leaner prompts.  OpenAI recommends exposing only task-relevant instructions/tools and removing repeated or unnecessary guidance while validating the result on the same evals.</w:t>
      </w:r>
    </w:p>
    <w:p>
      <w:r>
        <w:br w:type="page"/>
      </w:r>
    </w:p>
    <w:p>
      <w:pPr>
        <w:pStyle w:val="Heading1"/>
      </w:pPr>
      <w:r>
        <w:t>Change 3 — touched and applicable hops instead of filling the whole theoretical chain</w:t>
      </w:r>
    </w:p>
    <w:p>
      <w:pPr>
        <w:spacing w:after="100"/>
      </w:pPr>
      <w:r>
        <w:t>The original skill has a useful completeness instinct: if a user-visible change affects several layers, do not stop after touching only the UI. The problem is that the wording can also push the model to inspect or invent every theoretical hop even when the task never crosses them.</w:t>
      </w:r>
    </w:p>
    <w:p>
      <w:pPr>
        <w:shd w:fill="FDE8E8"/>
        <w:spacing w:before="40" w:after="100"/>
      </w:pPr>
      <w:r>
        <w:rPr>
          <w:b/>
        </w:rPr>
        <w:t xml:space="preserve">The original wording I was reacting to: </w:t>
      </w:r>
      <w:r>
        <w:t>Place-a-file said to “Update or mark N/A every hop on the noun chain.” Feature Hops said a change was not done until every hop for the noun was updated or marked N/A.</w:t>
      </w:r>
    </w:p>
    <w:p>
      <w:pPr>
        <w:spacing w:after="100"/>
      </w:pPr>
      <w:r>
        <w:t xml:space="preserve">I changed those checks to every </w:t>
      </w:r>
      <w:r>
        <w:rPr>
          <w:b/>
        </w:rPr>
        <w:t>touched and applicable</w:t>
      </w:r>
      <w:r>
        <w:t xml:space="preserve"> hop. I also added an explicit instruction not to invent a missing layer just to complete the list. The architecture still has to close over the actual dependency path of the change.</w:t>
      </w:r>
    </w:p>
    <w:p>
      <w:pPr>
        <w:shd w:fill="E9F6EC"/>
        <w:spacing w:before="40" w:after="100"/>
      </w:pPr>
      <w:r>
        <w:rPr>
          <w:b/>
        </w:rPr>
        <w:t xml:space="preserve">What I expected from 0003: </w:t>
      </w:r>
      <w:r>
        <w:t>The candidate should follow the whole affected path, but it should stop when a hop is genuinely outside the task or does not exist in the system. I wanted completeness of the change, not completion of a template.</w:t>
      </w:r>
    </w:p>
    <w:p>
      <w:pPr>
        <w:spacing w:before="20" w:after="100"/>
      </w:pPr>
      <w:r>
        <w:t>The transferable point here is not about Vue. It is about checklist pressure. A checklist is useful until the agent starts creating work to satisfy the checklist. On later tasks I want to see whether the candidate can tell the difference between an omitted responsibility and a responsibility that genuinely does not exist in that system.</w:t>
      </w:r>
    </w:p>
    <w:p>
      <w:pPr>
        <w:spacing w:before="20" w:after="100"/>
      </w:pPr>
      <w:r>
        <w:t>I also did not want the model to solve this by lazily marking everything N/A. “Touched and applicable” still requires investigation. If a dependency can materially change the decision, it is part of the path. The stop condition only applies after the model can explain why the other hops do not participate.</w:t>
      </w:r>
    </w:p>
    <w:p>
      <w:pPr>
        <w:spacing w:before="20" w:after="100"/>
      </w:pPr>
      <w:r>
        <w:t>I kept the hop list itself. That list is useful because it stops the model from declaring a UI change complete when the same capability also needs a contract, domain rule, adapter, or definition update. What I changed was the scope predicate that decides which rows actually belong to the task.</w:t>
      </w:r>
    </w:p>
    <w:p>
      <w:pPr>
        <w:spacing w:after="100"/>
      </w:pPr>
      <w:r>
        <w:t>I did not treat the sources below as proof that my replacement sentence was automatically correct. I used them as outside checks on the engineering claim I was making before I let the candidate run.</w:t>
      </w:r>
    </w:p>
    <w:p>
      <w:pPr>
        <w:pStyle w:val="SourceNote"/>
      </w:pPr>
      <w:r>
        <w:rPr>
          <w:b/>
        </w:rPr>
        <w:t xml:space="preserve">Source check: </w:t>
      </w:r>
      <w:hyperlink r:id="rId16">
        <w:r>
          <w:rPr>
            <w:color w:val="2E5D87"/>
            <w:u w:val="single"/>
            <w:rFonts w:ascii="Aptos" w:hAnsi="Aptos"/>
          </w:rPr>
          <w:t>Google — Small CLs</w:t>
        </w:r>
      </w:hyperlink>
      <w:r>
        <w:t xml:space="preserve">  |  Section: What is Small?.  Google defines a good change as one self-contained, minimal change that addresses one thing. That supports limiting architecture work to the path actually required by the task.</w:t>
      </w:r>
    </w:p>
    <w:p>
      <w:pPr>
        <w:pStyle w:val="SourceNote"/>
      </w:pPr>
      <w:r>
        <w:rPr>
          <w:b/>
        </w:rPr>
        <w:t xml:space="preserve">Source check: </w:t>
      </w:r>
      <w:hyperlink r:id="rId12">
        <w:r>
          <w:rPr>
            <w:color w:val="2E5D87"/>
            <w:u w:val="single"/>
            <w:rFonts w:ascii="Aptos" w:hAnsi="Aptos"/>
          </w:rPr>
          <w:t>Agent Skills — Best practices</w:t>
        </w:r>
      </w:hyperlink>
      <w:r>
        <w:t xml:space="preserve">  |  Section: Refine with real execution.  The page identifies instructions that do not apply to the current task as a reason agents waste time, which is the exact failure mode I was trying to remove.</w:t>
      </w:r>
    </w:p>
    <w:p>
      <w:r>
        <w:br w:type="page"/>
      </w:r>
    </w:p>
    <w:p>
      <w:pPr>
        <w:pStyle w:val="Heading1"/>
      </w:pPr>
      <w:r>
        <w:t>Change 4 — the noun chain needs a generic entry point, not always a web route</w:t>
      </w:r>
    </w:p>
    <w:p>
      <w:pPr>
        <w:spacing w:after="100"/>
      </w:pPr>
      <w:r>
        <w:t>The original noun-chain language works naturally in a routed web application, but the skill is supposed to survive outside that environment. A CLI, message consumer, batch job, library, embedded system, or background worker may have no user-visible route at all.</w:t>
      </w:r>
    </w:p>
    <w:p>
      <w:pPr>
        <w:shd w:fill="FDE8E8"/>
        <w:spacing w:before="40" w:after="100"/>
      </w:pPr>
      <w:r>
        <w:rPr>
          <w:b/>
        </w:rPr>
        <w:t xml:space="preserve">The original wording I was reacting to: </w:t>
      </w:r>
      <w:r>
        <w:t>The original check started at “the user-visible route (or the file under edit),” and the naming section said “The URL is the frontend key.”</w:t>
      </w:r>
    </w:p>
    <w:p>
      <w:pPr>
        <w:spacing w:after="100"/>
      </w:pPr>
      <w:r>
        <w:t>I changed the start to the relevant entry point. In a routed UI that can still be the URL. In another system it can be a command, endpoint, message, job, event, device interface, or other public entry. The noun-chain idea stays the same; the transport does not get promoted to architecture law.</w:t>
      </w:r>
    </w:p>
    <w:p>
      <w:pPr>
        <w:shd w:fill="E9F6EC"/>
        <w:spacing w:before="40" w:after="100"/>
      </w:pPr>
      <w:r>
        <w:rPr>
          <w:b/>
        </w:rPr>
        <w:t xml:space="preserve">What I expected from 0003: </w:t>
      </w:r>
      <w:r>
        <w:t>I expected this change to be mostly invisible in ShingleFile because the repo really does have a routed UI. The value is portability: the same skill should not have to invent a fake route concept when I run it against a backend, CLI, or embedded repo later.</w:t>
      </w:r>
    </w:p>
    <w:p>
      <w:pPr>
        <w:spacing w:before="20" w:after="100"/>
      </w:pPr>
      <w:r>
        <w:t>The bad outcome would be making “entry point” so vague that the noun chain loses its anchor. I still want one concrete thing to start from: the actual command, endpoint, message, API, device input, route, or file under edit. The word changed because the set of valid mechanisms is larger, not because the skill no longer needs a starting point.</w:t>
      </w:r>
    </w:p>
    <w:p>
      <w:pPr>
        <w:spacing w:before="20" w:after="100"/>
      </w:pPr>
      <w:r>
        <w:t>The reason I care about this is practical. If I point the same skill at a command-line program, a background scheduler, a message consumer, firmware, or a library, I do not want the model inventing a pretend frontend concept before it can use the architecture method. The public surface of the capability should be enough.</w:t>
      </w:r>
    </w:p>
    <w:p>
      <w:pPr>
        <w:spacing w:before="20" w:after="100"/>
      </w:pPr>
      <w:r>
        <w:t>I kept the route idea as one valid implementation of the entry point. In ShingleFile, the route is real evidence and can still be the beginning of a noun-chain walk. The change only stops the skill from assuming that a URL is the universal first hop for every capability.</w:t>
      </w:r>
    </w:p>
    <w:p>
      <w:pPr>
        <w:spacing w:after="100"/>
      </w:pPr>
      <w:r>
        <w:t>I did not treat the sources below as proof that my replacement sentence was automatically correct. I used them as outside checks on the engineering claim I was making before I let the candidate run.</w:t>
      </w:r>
    </w:p>
    <w:p>
      <w:pPr>
        <w:pStyle w:val="SourceNote"/>
      </w:pPr>
      <w:r>
        <w:rPr>
          <w:b/>
        </w:rPr>
        <w:t xml:space="preserve">Source check: </w:t>
      </w:r>
      <w:hyperlink r:id="rId17">
        <w:r>
          <w:rPr>
            <w:color w:val="2E5D87"/>
            <w:u w:val="single"/>
            <w:rFonts w:ascii="Aptos" w:hAnsi="Aptos"/>
          </w:rPr>
          <w:t>Hexagonal Architecture — original 2005 article</w:t>
        </w:r>
      </w:hyperlink>
      <w:r>
        <w:t xml:space="preserve">  |  Section: Intent + Nature of the Solution.  Cockburn describes the application as being driven through multiple kinds of ports: users, programs, automated tests, batch scripts, HTTP, and other technologies. That supports a generic entry point rather than a URL-only key.</w:t>
      </w:r>
    </w:p>
    <w:p>
      <w:pPr>
        <w:pStyle w:val="SourceNote"/>
      </w:pPr>
      <w:r>
        <w:rPr>
          <w:b/>
        </w:rPr>
        <w:t xml:space="preserve">Source check: </w:t>
      </w:r>
      <w:hyperlink r:id="rId18">
        <w:r>
          <w:rPr>
            <w:color w:val="2E5D87"/>
            <w:u w:val="single"/>
            <w:rFonts w:ascii="Aptos" w:hAnsi="Aptos"/>
          </w:rPr>
          <w:t>Clean Architecture</w:t>
        </w:r>
      </w:hyperlink>
      <w:r>
        <w:t xml:space="preserve">  |  Section: Independence of UI + Dependency Rule.  The article explicitly says a web UI could be replaced by a console UI without changing business rules. That supports treating the entry mechanism as an outer detail, not the identity of the capability.</w:t>
      </w:r>
    </w:p>
    <w:p>
      <w:r>
        <w:br w:type="page"/>
      </w:r>
    </w:p>
    <w:p>
      <w:pPr>
        <w:pStyle w:val="Heading1"/>
      </w:pPr>
      <w:r>
        <w:t>Change 5 — pure or reusable does not automatically mean Domain</w:t>
      </w:r>
    </w:p>
    <w:p>
      <w:pPr>
        <w:spacing w:after="100"/>
      </w:pPr>
      <w:r>
        <w:t>0001 created one generic shared module, called it Domain, and put crop math, scale calculations, georef fallback, pointer math, pitch snapping, and formatting around the same place. Some of those functions were pure. That was not enough for me to accept the Domain label.</w:t>
      </w:r>
    </w:p>
    <w:p>
      <w:pPr>
        <w:shd w:fill="FDE8E8"/>
        <w:spacing w:before="40" w:after="100"/>
      </w:pPr>
      <w:r>
        <w:rPr>
          <w:b/>
        </w:rPr>
        <w:t xml:space="preserve">The original wording I was reacting to: </w:t>
      </w:r>
      <w:r>
        <w:t>The original said: “Domain is the core. Business rules, invariants, and transformations live in portable code.”</w:t>
      </w:r>
    </w:p>
    <w:p>
      <w:pPr>
        <w:spacing w:after="100"/>
      </w:pPr>
      <w:r>
        <w:t xml:space="preserve">I kept business rules, invariants, and transformations in Domain, but qualified the rule: their meaning has to be independent of the delivery mechanism. I added the sentence </w:t>
      </w:r>
      <w:r>
        <w:rPr>
          <w:rFonts w:ascii="Consolas" w:hAnsi="Consolas"/>
          <w:sz w:val="18"/>
        </w:rPr>
        <w:t>Purity or reuse alone does not make code domain logic.</w:t>
      </w:r>
      <w:r>
        <w:t xml:space="preserve"> Mechanism-dependent calculations stay associated with the boundary whose concepts give them meaning.</w:t>
      </w:r>
    </w:p>
    <w:p>
      <w:pPr>
        <w:shd w:fill="E9F6EC"/>
        <w:spacing w:before="40" w:after="100"/>
      </w:pPr>
      <w:r>
        <w:rPr>
          <w:b/>
        </w:rPr>
        <w:t xml:space="preserve">What I expected from 0003: </w:t>
      </w:r>
      <w:r>
        <w:t>In 0003 I expected browser-specific pointer work to stay at the preview/UI edge. I also expected the model to inspect the existing roof modules before creating a new generic home just because the code could be made pure.</w:t>
      </w:r>
    </w:p>
    <w:p>
      <w:pPr>
        <w:spacing w:before="20" w:after="100"/>
      </w:pPr>
      <w:r>
        <w:t>I still have an open question after 0003. `shared/roofImageryScale.ts` contains helpers that are more portable than the 0001 DOM-based version, but some of them still serve presentation coordinates. I am recording that instead of forcing a second rewrite. The next repo/task may give me a cleaner example of where the boundary should land.</w:t>
      </w:r>
    </w:p>
    <w:p>
      <w:pPr>
        <w:spacing w:before="20" w:after="100"/>
      </w:pPr>
      <w:r>
        <w:t>That distinction matters because “make it pure and put it in shared” is an easy way for an agent to make a file look layered without actually improving the architecture. The dependency direction may get cleaner while the responsibility name gets less truthful. I would rather have a presentation helper in an honest presentation-support module than a fake Domain module.</w:t>
      </w:r>
    </w:p>
    <w:p>
      <w:pPr>
        <w:spacing w:before="20" w:after="100"/>
      </w:pPr>
      <w:r>
        <w:t>I did not remove pure transformations from Domain. A business transformation can absolutely be pure. The part I removed was the inference in the other direction: being pure does not prove that the transformation represents business meaning. A pixel-to-percent conversion can be deterministic and portable while still existing only because a particular presentation boundary exists.</w:t>
      </w:r>
    </w:p>
    <w:p>
      <w:pPr>
        <w:spacing w:after="100"/>
      </w:pPr>
      <w:r>
        <w:t>I did not treat the sources below as proof that my replacement sentence was automatically correct. I used them as outside checks on the engineering claim I was making before I let the candidate run.</w:t>
      </w:r>
    </w:p>
    <w:p>
      <w:pPr>
        <w:pStyle w:val="SourceNote"/>
      </w:pPr>
      <w:r>
        <w:rPr>
          <w:b/>
        </w:rPr>
        <w:t xml:space="preserve">Source check: </w:t>
      </w:r>
      <w:hyperlink r:id="rId19">
        <w:r>
          <w:rPr>
            <w:color w:val="2E5D87"/>
            <w:u w:val="single"/>
            <w:rFonts w:ascii="Aptos" w:hAnsi="Aptos"/>
          </w:rPr>
          <w:t>Nuxt — shared</w:t>
        </w:r>
      </w:hyperlink>
      <w:r>
        <w:t xml:space="preserve">  |  Section: Opening + Why You Cannot Mix Vue and Nitro Code.  Nuxt defines `shared/` by runtime compatibility between the Vue app and Nitro server. That supports the point that `shared` means portable across those runtimes, not automatically business Domain.</w:t>
      </w:r>
    </w:p>
    <w:p>
      <w:pPr>
        <w:pStyle w:val="SourceNote"/>
      </w:pPr>
      <w:r>
        <w:rPr>
          <w:b/>
        </w:rPr>
        <w:t xml:space="preserve">Source check: </w:t>
      </w:r>
      <w:hyperlink r:id="rId18">
        <w:r>
          <w:rPr>
            <w:color w:val="2E5D87"/>
            <w:u w:val="single"/>
            <w:rFonts w:ascii="Aptos" w:hAnsi="Aptos"/>
          </w:rPr>
          <w:t>Clean Architecture</w:t>
        </w:r>
      </w:hyperlink>
      <w:r>
        <w:t xml:space="preserve">  |  Section: The Dependency Rule.  Martin separates inner policies from outer mechanisms and says outer framework/data formats should not leak inward. That directly supports classifying by meaning and dependency, not just by purity.</w:t>
      </w:r>
    </w:p>
    <w:p>
      <w:pPr>
        <w:pStyle w:val="SourceNote"/>
      </w:pPr>
      <w:r>
        <w:rPr>
          <w:b/>
        </w:rPr>
        <w:t xml:space="preserve">Source check: </w:t>
      </w:r>
      <w:hyperlink r:id="rId17">
        <w:r>
          <w:rPr>
            <w:color w:val="2E5D87"/>
            <w:u w:val="single"/>
            <w:rFonts w:ascii="Aptos" w:hAnsi="Aptos"/>
          </w:rPr>
          <w:t>Hexagonal Architecture</w:t>
        </w:r>
      </w:hyperlink>
      <w:r>
        <w:t xml:space="preserve">  |  Section: Intent + Motivation.  Cockburn's pattern exists to keep business logic independent of UI/database technologies. It treats those technologies as adapters around the application.</w:t>
      </w:r>
    </w:p>
    <w:p>
      <w:r>
        <w:br w:type="page"/>
      </w:r>
    </w:p>
    <w:p>
      <w:pPr>
        <w:pStyle w:val="Heading1"/>
      </w:pPr>
      <w:r>
        <w:t>Change 6 — UI state is not automatically the application layer</w:t>
      </w:r>
    </w:p>
    <w:p>
      <w:pPr>
        <w:spacing w:after="100"/>
      </w:pPr>
      <w:r>
        <w:t>The original correctly keeps presentation out of Domain, but the sentence saying application behavior lives in UI-state modules can give a composable or store too much responsibility. In 0001 the 408-line composable still owned browser/pointer concerns as well as session behavior.</w:t>
      </w:r>
    </w:p>
    <w:p>
      <w:pPr>
        <w:shd w:fill="FDE8E8"/>
        <w:spacing w:before="40" w:after="100"/>
      </w:pPr>
      <w:r>
        <w:rPr>
          <w:b/>
        </w:rPr>
        <w:t xml:space="preserve">The original wording I was reacting to: </w:t>
      </w:r>
      <w:r>
        <w:t>“Presentation stays in views; application behavior lives in UI state modules that call domain or adapters.”</w:t>
      </w:r>
    </w:p>
    <w:p>
      <w:pPr>
        <w:spacing w:after="100"/>
      </w:pPr>
      <w:r>
        <w:t xml:space="preserve">I narrowed UI-state responsibility to presentation and presentation state. When behavior coordinates multiple rules, ports, side effects, authorization/transaction scope, or business sequencing, I treat that as an application/use-case responsibility even if the repository has no physical </w:t>
      </w:r>
      <w:r>
        <w:rPr>
          <w:rFonts w:ascii="Consolas" w:hAnsi="Consolas"/>
          <w:sz w:val="18"/>
        </w:rPr>
        <w:t>Application/</w:t>
      </w:r>
      <w:r>
        <w:t xml:space="preserve"> folder.</w:t>
      </w:r>
    </w:p>
    <w:p>
      <w:pPr>
        <w:shd w:fill="E9F6EC"/>
        <w:spacing w:before="40" w:after="100"/>
      </w:pPr>
      <w:r>
        <w:rPr>
          <w:b/>
        </w:rPr>
        <w:t xml:space="preserve">What I expected from 0003: </w:t>
      </w:r>
      <w:r>
        <w:t>I expected the candidate to be comfortable keeping a coherent editor session in a composable, while moving browser mechanics out and avoiding the assumption that every non-visual action belongs in UI state.</w:t>
      </w:r>
    </w:p>
    <w:p>
      <w:pPr>
        <w:spacing w:before="20" w:after="100"/>
      </w:pPr>
      <w:r>
        <w:t>A bad result from this change would be artificial layering: every event handler gets promoted into a use-case abstraction, the file count explodes, and the UI becomes harder to follow. The candidate still has to earn the extra boundary. That is why I framed the rule around what the behavior coordinates rather than around file size or naming.</w:t>
      </w:r>
    </w:p>
    <w:p>
      <w:pPr>
        <w:spacing w:before="20" w:after="100"/>
      </w:pPr>
      <w:r>
        <w:t>For this editor, a composable is still a sensible place for active tool state, drafts, and mutations that belong to one UI session. The line I am watching is when that module begins owning business sequencing, transactions, authorization decisions, or coordination across independent ports. At that point the responsibility is bigger than presentation state even if the framework still represents it with a composable.</w:t>
      </w:r>
    </w:p>
    <w:p>
      <w:pPr>
        <w:spacing w:before="20" w:after="100"/>
      </w:pPr>
      <w:r>
        <w:t>I intentionally did not add a required `Application/` folder or package. That would recreate the physical-prescription problem under a new name. I only added the responsibility distinction so the model can recognize application/use-case coordination when it exists.</w:t>
      </w:r>
    </w:p>
    <w:p>
      <w:pPr>
        <w:spacing w:after="100"/>
      </w:pPr>
      <w:r>
        <w:t>I did not treat the sources below as proof that my replacement sentence was automatically correct. I used them as outside checks on the engineering claim I was making before I let the candidate run.</w:t>
      </w:r>
    </w:p>
    <w:p>
      <w:pPr>
        <w:pStyle w:val="SourceNote"/>
      </w:pPr>
      <w:r>
        <w:rPr>
          <w:b/>
        </w:rPr>
        <w:t xml:space="preserve">Source check: </w:t>
      </w:r>
      <w:hyperlink r:id="rId20">
        <w:r>
          <w:rPr>
            <w:color w:val="2E5D87"/>
            <w:u w:val="single"/>
            <w:rFonts w:ascii="Aptos" w:hAnsi="Aptos"/>
          </w:rPr>
          <w:t>Microsoft — DDD-oriented microservice</w:t>
        </w:r>
      </w:hyperlink>
      <w:r>
        <w:t xml:space="preserve">  |  Section: The application layer.  Microsoft says the application layer coordinates tasks and delegates business rules to domain objects; it does not own business rules or business state.</w:t>
      </w:r>
    </w:p>
    <w:p>
      <w:pPr>
        <w:pStyle w:val="SourceNote"/>
      </w:pPr>
      <w:r>
        <w:rPr>
          <w:b/>
        </w:rPr>
        <w:t xml:space="preserve">Source check: </w:t>
      </w:r>
      <w:hyperlink r:id="rId18">
        <w:r>
          <w:rPr>
            <w:color w:val="2E5D87"/>
            <w:u w:val="single"/>
            <w:rFonts w:ascii="Aptos" w:hAnsi="Aptos"/>
          </w:rPr>
          <w:t>Clean Architecture</w:t>
        </w:r>
      </w:hyperlink>
      <w:r>
        <w:t xml:space="preserve">  |  Section: Use Cases + Interface Adapters.  The article separates use-case/application policy from controllers, presenters, and frameworks. That supports an application responsibility that is conceptually distinct from UI state.</w:t>
      </w:r>
    </w:p>
    <w:p>
      <w:pPr>
        <w:pStyle w:val="SourceNote"/>
      </w:pPr>
      <w:r>
        <w:rPr>
          <w:b/>
        </w:rPr>
        <w:t xml:space="preserve">Source check: </w:t>
      </w:r>
      <w:hyperlink r:id="rId17">
        <w:r>
          <w:rPr>
            <w:color w:val="2E5D87"/>
            <w:u w:val="single"/>
            <w:rFonts w:ascii="Aptos" w:hAnsi="Aptos"/>
          </w:rPr>
          <w:t>Hexagonal Architecture</w:t>
        </w:r>
      </w:hyperlink>
      <w:r>
        <w:t xml:space="preserve">  |  Section: Nature of the Solution.  Cockburn separates the application from user-side and server-side adapters so application behavior is not tied to the UI mechanism.</w:t>
      </w:r>
    </w:p>
    <w:p>
      <w:r>
        <w:br w:type="page"/>
      </w:r>
    </w:p>
    <w:p>
      <w:pPr>
        <w:pStyle w:val="Heading1"/>
      </w:pPr>
      <w:r>
        <w:t>Change 7 — one responsibility, one authority instead of one concern, one home</w:t>
      </w:r>
    </w:p>
    <w:p>
      <w:pPr>
        <w:spacing w:after="100"/>
      </w:pPr>
      <w:r>
        <w:t>I understood what the original was protecting: duplicated rules are hard to find and harder to keep consistent. What I questioned was the physical implication of the wording. A model can hear “one concern, one home” as “make a new file or layer for every concern.”</w:t>
      </w:r>
    </w:p>
    <w:p>
      <w:pPr>
        <w:shd w:fill="FDE8E8"/>
        <w:spacing w:before="40" w:after="100"/>
      </w:pPr>
      <w:r>
        <w:rPr>
          <w:b/>
        </w:rPr>
        <w:t xml:space="preserve">The original wording I was reacting to: </w:t>
      </w:r>
      <w:r>
        <w:t>“One concern, one home. A new thing belongs in exactly one layer...”</w:t>
      </w:r>
    </w:p>
    <w:p>
      <w:pPr>
        <w:spacing w:after="100"/>
      </w:pPr>
      <w:r>
        <w:t xml:space="preserve">I changed that to </w:t>
      </w:r>
      <w:r>
        <w:rPr>
          <w:rFonts w:ascii="Consolas" w:hAnsi="Consolas"/>
          <w:sz w:val="18"/>
        </w:rPr>
        <w:t>One responsibility, one authority.</w:t>
      </w:r>
      <w:r>
        <w:t xml:space="preserve"> A rule or responsibility gets one authoritative owner, but representations and supporting operations can legitimately exist at multiple boundaries. The candidate also says not to create files, folders, or layers merely to satisfy the taxonomy.</w:t>
      </w:r>
    </w:p>
    <w:p>
      <w:pPr>
        <w:shd w:fill="E9F6EC"/>
        <w:spacing w:before="40" w:after="100"/>
      </w:pPr>
      <w:r>
        <w:rPr>
          <w:b/>
        </w:rPr>
        <w:t xml:space="preserve">What I expected from 0003: </w:t>
      </w:r>
      <w:r>
        <w:t>I expected 0003 to still split the 800-line component where there were real responsibility/dependency seams, but I did not want the file count itself to become the success metric.</w:t>
      </w:r>
    </w:p>
    <w:p>
      <w:pPr>
        <w:spacing w:before="20" w:after="100"/>
      </w:pPr>
      <w:r>
        <w:t>The failure case would be using “multiple representations are allowed” as an excuse to duplicate logic. The candidate still has the inward-dependency and no-duplicated-rule pressure. This change only removes the idea that one authority necessarily means one physical container. That is why I left the domain and dependency rules around it untouched.</w:t>
      </w:r>
    </w:p>
    <w:p>
      <w:pPr>
        <w:spacing w:before="20" w:after="100"/>
      </w:pPr>
      <w:r>
        <w:t>What I want the model to ask is: if this rule changes tomorrow, where is the one place that should define the truth? Everything else should either translate it, represent it, or call it. That is different from asking where every related piece of code must physically live.</w:t>
      </w:r>
    </w:p>
    <w:p>
      <w:pPr>
        <w:spacing w:before="20" w:after="100"/>
      </w:pPr>
      <w:r>
        <w:t>The word `authority` is doing more work here than `home`. It lets the same capability have a UI representation, a contract representation, a persistence representation, and a domain representation without pretending those copies are all competing owners of the same rule.</w:t>
      </w:r>
    </w:p>
    <w:p>
      <w:pPr>
        <w:spacing w:after="100"/>
      </w:pPr>
      <w:r>
        <w:t>I did not treat the sources below as proof that my replacement sentence was automatically correct. I used them as outside checks on the engineering claim I was making before I let the candidate run.</w:t>
      </w:r>
    </w:p>
    <w:p>
      <w:pPr>
        <w:pStyle w:val="SourceNote"/>
      </w:pPr>
      <w:r>
        <w:rPr>
          <w:b/>
        </w:rPr>
        <w:t xml:space="preserve">Source check: </w:t>
      </w:r>
      <w:hyperlink r:id="rId21">
        <w:r>
          <w:rPr>
            <w:color w:val="2E5D87"/>
            <w:u w:val="single"/>
            <w:rFonts w:ascii="Aptos" w:hAnsi="Aptos"/>
          </w:rPr>
          <w:t>Microsoft — Domain validations</w:t>
        </w:r>
      </w:hyperlink>
      <w:r>
        <w:t xml:space="preserve">  |  Section: Implement validations in the domain model layer.  Microsoft says invariants are enforced by the domain entities, especially the aggregate root. That supports authoritative ownership of a rule.</w:t>
      </w:r>
    </w:p>
    <w:p>
      <w:pPr>
        <w:pStyle w:val="SourceNote"/>
      </w:pPr>
      <w:r>
        <w:rPr>
          <w:b/>
        </w:rPr>
        <w:t xml:space="preserve">Source check: </w:t>
      </w:r>
      <w:hyperlink r:id="rId22">
        <w:r>
          <w:rPr>
            <w:color w:val="2E5D87"/>
            <w:u w:val="single"/>
            <w:rFonts w:ascii="Aptos" w:hAnsi="Aptos"/>
          </w:rPr>
          <w:t>Microsoft — Domain model</w:t>
        </w:r>
      </w:hyperlink>
      <w:r>
        <w:t xml:space="preserve">  |  Section: The Domain Entity pattern.  Microsoft says entity methods take care of invariants and rules instead of spreading them through the application layer.</w:t>
      </w:r>
    </w:p>
    <w:p>
      <w:pPr>
        <w:pStyle w:val="SourceNote"/>
      </w:pPr>
      <w:r>
        <w:rPr>
          <w:b/>
        </w:rPr>
        <w:t xml:space="preserve">Source check: </w:t>
      </w:r>
      <w:hyperlink r:id="rId18">
        <w:r>
          <w:rPr>
            <w:color w:val="2E5D87"/>
            <w:u w:val="single"/>
            <w:rFonts w:ascii="Aptos" w:hAnsi="Aptos"/>
          </w:rPr>
          <w:t>Clean Architecture</w:t>
        </w:r>
      </w:hyperlink>
      <w:r>
        <w:t xml:space="preserve">  |  Section: Entities + Dependency Rule.  Martin places enterprise business rules in inner entities/policies and keeps external mechanisms outside them. That supports ownership without prescribing one physical file per concern.</w:t>
      </w:r>
    </w:p>
    <w:p>
      <w:r>
        <w:br w:type="page"/>
      </w:r>
    </w:p>
    <w:p>
      <w:pPr>
        <w:pStyle w:val="Heading1"/>
      </w:pPr>
      <w:r>
        <w:t>Change 8 — canonical names can map across real boundaries</w:t>
      </w:r>
    </w:p>
    <w:p>
      <w:pPr>
        <w:spacing w:after="100"/>
      </w:pPr>
      <w:r>
        <w:t>The original noun-chain idea is strong because it attacks findability. I kept it. What I changed was the assumption that every boundary can always use the exact same physical name. Published APIs, protocols, legacy systems, and different bounded contexts do not always let me rename everything in one pass.</w:t>
      </w:r>
    </w:p>
    <w:p>
      <w:pPr>
        <w:shd w:fill="FDE8E8"/>
        <w:spacing w:before="40" w:after="100"/>
      </w:pPr>
      <w:r>
        <w:rPr>
          <w:b/>
        </w:rPr>
        <w:t xml:space="preserve">The original wording I was reacting to: </w:t>
      </w:r>
      <w:r>
        <w:t>“One capability name, reused everywhere.” The original treated synonyms as a failure unless recorded as an alias in the noun map.</w:t>
      </w:r>
    </w:p>
    <w:p>
      <w:pPr>
        <w:spacing w:after="100"/>
      </w:pPr>
      <w:r>
        <w:t>The candidate keeps one canonical noun internally where the repository can do that coherently. It allows published, framework-owned, or context-specific names to differ when the mapping is explicit. The failure becomes an unexplained translation, not the mere existence of two names.</w:t>
      </w:r>
    </w:p>
    <w:p>
      <w:pPr>
        <w:shd w:fill="E9F6EC"/>
        <w:spacing w:before="40" w:after="100"/>
      </w:pPr>
      <w:r>
        <w:rPr>
          <w:b/>
        </w:rPr>
        <w:t xml:space="preserve">What I expected from 0003: </w:t>
      </w:r>
      <w:r>
        <w:t>I expected the skill to preserve findability without turning a bounded refactor into a breaking rename across external boundaries. On later repos, this should also let different contexts keep their own vocabulary while making the relationship visible.</w:t>
      </w:r>
    </w:p>
    <w:p>
      <w:pPr>
        <w:spacing w:before="20" w:after="100"/>
      </w:pPr>
      <w:r>
        <w:t>A bad result would be the candidate normalizing inconsistency by calling every synonym a legitimate boundary mapping. I expect the model to distinguish an actual boundary from accidental naming drift inside one context. If the same codebase owns both names and there is no reason for the distinction, the skill should still push toward one canonical noun.</w:t>
      </w:r>
    </w:p>
    <w:p>
      <w:pPr>
        <w:spacing w:before="20" w:after="100"/>
      </w:pPr>
      <w:r>
        <w:t>That is also why I kept aliases/mappings explicit. If the model crosses from `accountId` to `user_id`, or from an external API term to an internal capability term, the translation needs to be visible somewhere in the code or durable architecture information. Hidden translation is the findability problem the original noun chain was trying to solve.</w:t>
      </w:r>
    </w:p>
    <w:p>
      <w:pPr>
        <w:spacing w:before="20" w:after="100"/>
      </w:pPr>
      <w:r>
        <w:t>I still prefer one name when I control both sides of the boundary. The candidate is not permission to invent synonyms because they sound better locally. The mapping exception is for cases where another context, published interface, framework, or external system already owns a name that I cannot casually replace.</w:t>
      </w:r>
    </w:p>
    <w:p>
      <w:pPr>
        <w:spacing w:after="100"/>
      </w:pPr>
      <w:r>
        <w:t>I did not treat the sources below as proof that my replacement sentence was automatically correct. I used them as outside checks on the engineering claim I was making before I let the candidate run.</w:t>
      </w:r>
    </w:p>
    <w:p>
      <w:pPr>
        <w:pStyle w:val="SourceNote"/>
      </w:pPr>
      <w:r>
        <w:rPr>
          <w:b/>
        </w:rPr>
        <w:t xml:space="preserve">Source check: </w:t>
      </w:r>
      <w:hyperlink r:id="rId23">
        <w:r>
          <w:rPr>
            <w:color w:val="2E5D87"/>
            <w:u w:val="single"/>
            <w:rFonts w:ascii="Aptos" w:hAnsi="Aptos"/>
          </w:rPr>
          <w:t>Martin Fowler — Bounded Context</w:t>
        </w:r>
      </w:hyperlink>
      <w:r>
        <w:t xml:space="preserve">  |  Section: Main discussion.  Fowler says different contexts can have completely different models of common concepts and use mechanisms to map between them for integration.</w:t>
      </w:r>
    </w:p>
    <w:p>
      <w:pPr>
        <w:pStyle w:val="SourceNote"/>
      </w:pPr>
      <w:r>
        <w:rPr>
          <w:b/>
        </w:rPr>
        <w:t xml:space="preserve">Source check: </w:t>
      </w:r>
      <w:hyperlink r:id="rId24">
        <w:r>
          <w:rPr>
            <w:color w:val="2E5D87"/>
            <w:u w:val="single"/>
            <w:rFonts w:ascii="Aptos" w:hAnsi="Aptos"/>
          </w:rPr>
          <w:t>Microsoft — Domain analysis</w:t>
        </w:r>
      </w:hyperlink>
      <w:r>
        <w:t xml:space="preserve">  |  Section: Ubiquitous language + Define bounded contexts.  Microsoft says each bounded context can have its own ubiquitous language and the same word can mean different things in different contexts; context maps document integration points.</w:t>
      </w:r>
    </w:p>
    <w:p>
      <w:pPr>
        <w:pStyle w:val="SourceNote"/>
      </w:pPr>
      <w:r>
        <w:rPr>
          <w:b/>
        </w:rPr>
        <w:t xml:space="preserve">Source check: </w:t>
      </w:r>
      <w:hyperlink r:id="rId25">
        <w:r>
          <w:rPr>
            <w:color w:val="2E5D87"/>
            <w:u w:val="single"/>
            <w:rFonts w:ascii="Aptos" w:hAnsi="Aptos"/>
          </w:rPr>
          <w:t>Microsoft — Architectural principles</w:t>
        </w:r>
      </w:hyperlink>
      <w:r>
        <w:t xml:space="preserve">  |  Section: Bounded contexts.  Microsoft says each bounded context should ideally be free to choose its own names for concepts within it.</w:t>
      </w:r>
    </w:p>
    <w:p>
      <w:r>
        <w:br w:type="page"/>
      </w:r>
    </w:p>
    <w:p>
      <w:pPr>
        <w:pStyle w:val="Heading1"/>
      </w:pPr>
      <w:r>
        <w:t>Change 9 — adapter responsibility is portable; adapter folder spelling is not</w:t>
      </w:r>
    </w:p>
    <w:p>
      <w:pPr>
        <w:spacing w:after="100"/>
      </w:pPr>
      <w:r>
        <w:t xml:space="preserve">The original </w:t>
      </w:r>
      <w:r>
        <w:rPr>
          <w:rFonts w:ascii="Consolas" w:hAnsi="Consolas"/>
          <w:sz w:val="18"/>
        </w:rPr>
        <w:t>{Noun}-{Role}</w:t>
      </w:r>
      <w:r>
        <w:t xml:space="preserve"> adapter convention is understandable and useful in the stack it was written around. I did not want to throw it away. I wanted to stop treating its spelling as a universal architecture requirement.</w:t>
      </w:r>
    </w:p>
    <w:p>
      <w:pPr>
        <w:shd w:fill="FDE8E8"/>
        <w:spacing w:before="40" w:after="100"/>
      </w:pPr>
      <w:r>
        <w:rPr>
          <w:b/>
        </w:rPr>
        <w:t xml:space="preserve">The original wording I was reacting to: </w:t>
      </w:r>
      <w:r>
        <w:t>“The adapter folder is `{Noun}-{Role}`.” The conventions file then specifies kebab-case entry files for that folder.</w:t>
      </w:r>
    </w:p>
    <w:p>
      <w:pPr>
        <w:spacing w:after="100"/>
      </w:pPr>
      <w:r>
        <w:t xml:space="preserve">I kept the responsibility rule: the adapter name should expose what kind of boundary/edge it is. The candidate tells the model to follow the repository's existing physical naming. </w:t>
      </w:r>
      <w:r>
        <w:rPr>
          <w:rFonts w:ascii="Consolas" w:hAnsi="Consolas"/>
          <w:sz w:val="18"/>
        </w:rPr>
        <w:t>{Noun}-{Role}</w:t>
      </w:r>
      <w:r>
        <w:t xml:space="preserve"> remains a compatible-stack default from </w:t>
      </w:r>
      <w:r>
        <w:rPr>
          <w:rFonts w:ascii="Consolas" w:hAnsi="Consolas"/>
          <w:sz w:val="18"/>
        </w:rPr>
        <w:t>conventions.md</w:t>
      </w:r>
      <w:r>
        <w:t>, not a law that every Python package, Rust crate, Go module, or C directory must imitate.</w:t>
      </w:r>
    </w:p>
    <w:p>
      <w:pPr>
        <w:shd w:fill="E9F6EC"/>
        <w:spacing w:before="40" w:after="100"/>
      </w:pPr>
      <w:r>
        <w:rPr>
          <w:b/>
        </w:rPr>
        <w:t xml:space="preserve">What I expected from 0003: </w:t>
      </w:r>
      <w:r>
        <w:t>The expected result is the same conceptual edge with less forced renaming. On ShingleFile this should still look familiar. On a different stack, the skill should recognize the adapter without inventing a TypeScript-flavored directory just to satisfy itself.</w:t>
      </w:r>
    </w:p>
    <w:p>
      <w:pPr>
        <w:spacing w:before="20" w:after="100"/>
      </w:pPr>
      <w:r>
        <w:t>The failure case would be losing findability because the adapter role becomes invisible. That is why I kept the requirement that the role be understandable even when the spelling follows the repo. The physical name can vary; the responsibility cannot disappear.</w:t>
      </w:r>
    </w:p>
    <w:p>
      <w:pPr>
        <w:spacing w:before="20" w:after="100"/>
      </w:pPr>
      <w:r>
        <w:t>What changed is the assumption that the boundary has to advertise itself with one exact folder pattern. In a TypeScript repo, `{Noun}-{Role}` may be a very good convention. In another codebase the boundary may already be expressed through package names, traits, interfaces, crates, namespaces, or a driver directory. Renaming all of that to satisfy the skill would make the skill the problem.</w:t>
      </w:r>
    </w:p>
    <w:p>
      <w:pPr>
        <w:spacing w:before="20" w:after="100"/>
      </w:pPr>
      <w:r>
        <w:t>I kept the adapter role because that is part of the architecture, not just the naming convention. Something still has to translate between the application and HTTP, a database, a queue, a vendor SDK, a file, or another external mechanism. The candidate does not blur that boundary.</w:t>
      </w:r>
    </w:p>
    <w:p>
      <w:pPr>
        <w:spacing w:after="100"/>
      </w:pPr>
      <w:r>
        <w:t>I did not treat the sources below as proof that my replacement sentence was automatically correct. I used them as outside checks on the engineering claim I was making before I let the candidate run.</w:t>
      </w:r>
    </w:p>
    <w:p>
      <w:pPr>
        <w:pStyle w:val="SourceNote"/>
      </w:pPr>
      <w:r>
        <w:rPr>
          <w:b/>
        </w:rPr>
        <w:t xml:space="preserve">Source check: </w:t>
      </w:r>
      <w:hyperlink r:id="rId17">
        <w:r>
          <w:rPr>
            <w:color w:val="2E5D87"/>
            <w:u w:val="single"/>
            <w:rFonts w:ascii="Aptos" w:hAnsi="Aptos"/>
          </w:rPr>
          <w:t>Hexagonal Architecture</w:t>
        </w:r>
      </w:hyperlink>
      <w:r>
        <w:t xml:space="preserve">  |  Section: The Pattern + Nature of the Solution.  Cockburn defines adapters by purpose: technology-specific code converts between an external device/protocol and an application port. The concept does not require one folder spelling.</w:t>
      </w:r>
    </w:p>
    <w:p>
      <w:pPr>
        <w:pStyle w:val="SourceNote"/>
      </w:pPr>
      <w:r>
        <w:rPr>
          <w:b/>
        </w:rPr>
        <w:t xml:space="preserve">Source check: </w:t>
      </w:r>
      <w:hyperlink r:id="rId15">
        <w:r>
          <w:rPr>
            <w:color w:val="2E5D87"/>
            <w:u w:val="single"/>
            <w:rFonts w:ascii="Aptos" w:hAnsi="Aptos"/>
          </w:rPr>
          <w:t>Microsoft — Designing a microservice-oriented application</w:t>
        </w:r>
      </w:hyperlink>
      <w:r>
        <w:t xml:space="preserve">  |  Section: Multiple architectural patterns and polyglot microservices.  Microsoft explicitly says different services can use different architectures, languages, and technologies depending on their context and requirements.</w:t>
      </w:r>
    </w:p>
    <w:p>
      <w:r>
        <w:br w:type="page"/>
      </w:r>
    </w:p>
    <w:p>
      <w:pPr>
        <w:pStyle w:val="Heading1"/>
      </w:pPr>
      <w:r>
        <w:t>Change 10 — the conventions overlay has to know when it does not apply</w:t>
      </w:r>
    </w:p>
    <w:p>
      <w:pPr>
        <w:spacing w:after="100"/>
      </w:pPr>
      <w:r>
        <w:rPr>
          <w:rFonts w:ascii="Consolas" w:hAnsi="Consolas"/>
          <w:sz w:val="18"/>
        </w:rPr>
        <w:t>conventions.md</w:t>
      </w:r>
      <w:r>
        <w:t xml:space="preserve"> already called itself TypeScript/Vue spelling. The risk was not that those defaults were bad. The risk was that a portable architecture skill could load them against a completely different stack and treat them as physical laws.</w:t>
      </w:r>
    </w:p>
    <w:p>
      <w:pPr>
        <w:shd w:fill="FDE8E8"/>
        <w:spacing w:before="40" w:after="100"/>
      </w:pPr>
      <w:r>
        <w:rPr>
          <w:b/>
        </w:rPr>
        <w:t xml:space="preserve">The original wording I was reacting to: </w:t>
      </w:r>
      <w:r>
        <w:t>The original says to apply `conventions.md` after the laws and contains specific PascalCase, route-folder, composable, adapter, and test naming rules.</w:t>
      </w:r>
    </w:p>
    <w:p>
      <w:pPr>
        <w:spacing w:after="100"/>
      </w:pPr>
      <w:r>
        <w:t>I added a compatibility gate: use those physical defaults only when the repository is TypeScript/Vue/Nuxt or already follows an equivalent structure. Repository-local and framework conventions win. If the stack differs, do not translate these defaults into new folders or names.</w:t>
      </w:r>
    </w:p>
    <w:p>
      <w:pPr>
        <w:shd w:fill="E9F6EC"/>
        <w:spacing w:before="40" w:after="100"/>
      </w:pPr>
      <w:r>
        <w:rPr>
          <w:b/>
        </w:rPr>
        <w:t xml:space="preserve">What I expected from 0003: </w:t>
      </w:r>
      <w:r>
        <w:t>I expected ShingleFile to continue using most of the overlay because it is compatible. The real test for this change comes later, when I run the same skill against a repo with a different framework or language.</w:t>
      </w:r>
    </w:p>
    <w:p>
      <w:pPr>
        <w:spacing w:before="20" w:after="100"/>
      </w:pPr>
      <w:r>
        <w:t>A bad result would be the overlay becoming so optional that the model ignores it even on a compatible repository. I still expect the candidate to use the naming defaults where the local repo is silent. The gate is a condition, not a disclaimer that makes the file toothless.</w:t>
      </w:r>
    </w:p>
    <w:p>
      <w:pPr>
        <w:spacing w:before="20" w:after="100"/>
      </w:pPr>
      <w:r>
        <w:t>Instead, the compatibility gate changes the order of authority. First read the repository and framework. Then use the packaged defaults when they actually fit. That lets the same skill carry a helpful Vue/Nuxt overlay without making that overlay silently rewrite a Go, Python, Rust, Java, or C project into something it is not.</w:t>
      </w:r>
    </w:p>
    <w:p>
      <w:pPr>
        <w:spacing w:before="20" w:after="100"/>
      </w:pPr>
      <w:r>
        <w:t>I left almost all of the TypeScript/Vue examples in place. They are useful when the repo matches them, and ShingleFile does. The candidate is not trying to make `conventions.md` generic by sanding off every concrete example.</w:t>
      </w:r>
    </w:p>
    <w:p>
      <w:pPr>
        <w:spacing w:after="100"/>
      </w:pPr>
      <w:r>
        <w:t>I did not treat the sources below as proof that my replacement sentence was automatically correct. I used them as outside checks on the engineering claim I was making before I let the candidate run.</w:t>
      </w:r>
    </w:p>
    <w:p>
      <w:pPr>
        <w:pStyle w:val="SourceNote"/>
      </w:pPr>
      <w:r>
        <w:rPr>
          <w:b/>
        </w:rPr>
        <w:t xml:space="preserve">Source check: </w:t>
      </w:r>
      <w:hyperlink r:id="rId13">
        <w:r>
          <w:rPr>
            <w:color w:val="2E5D87"/>
            <w:u w:val="single"/>
            <w:rFonts w:ascii="Aptos" w:hAnsi="Aptos"/>
          </w:rPr>
          <w:t>Nuxt — Directory Structure</w:t>
        </w:r>
      </w:hyperlink>
      <w:r>
        <w:t xml:space="preserve">  |  Section: App / Server / Shared / Test.  Nuxt itself defines where components, composables, server code, shared code, and tests belong. That supports treating these locations as framework conventions rather than universal architecture.</w:t>
      </w:r>
    </w:p>
    <w:p>
      <w:pPr>
        <w:pStyle w:val="SourceNote"/>
      </w:pPr>
      <w:r>
        <w:rPr>
          <w:b/>
        </w:rPr>
        <w:t xml:space="preserve">Source check: </w:t>
      </w:r>
      <w:hyperlink r:id="rId14">
        <w:r>
          <w:rPr>
            <w:color w:val="2E5D87"/>
            <w:u w:val="single"/>
            <w:rFonts w:ascii="Aptos" w:hAnsi="Aptos"/>
          </w:rPr>
          <w:t>Nuxt — Layers</w:t>
        </w:r>
      </w:hyperlink>
      <w:r>
        <w:t xml:space="preserve">  |  Section: Use cases + Structure.  Nuxt supports several modular organization styles inside its own framework, including DDD and feature modules. That directly argues against one physical convention being universal even within Nuxt.</w:t>
      </w:r>
    </w:p>
    <w:p>
      <w:pPr>
        <w:pStyle w:val="SourceNote"/>
      </w:pPr>
      <w:r>
        <w:rPr>
          <w:b/>
        </w:rPr>
        <w:t xml:space="preserve">Source check: </w:t>
      </w:r>
      <w:hyperlink r:id="rId12">
        <w:r>
          <w:rPr>
            <w:color w:val="2E5D87"/>
            <w:u w:val="single"/>
            <w:rFonts w:ascii="Aptos" w:hAnsi="Aptos"/>
          </w:rPr>
          <w:t>Agent Skills — Best practices</w:t>
        </w:r>
      </w:hyperlink>
      <w:r>
        <w:t xml:space="preserve">  |  Section: Progressive disclosure / Refine with real execution.  The guidance emphasizes loading only relevant detail and cutting instructions that do not apply to the current task.</w:t>
      </w:r>
    </w:p>
    <w:p>
      <w:r>
        <w:br w:type="page"/>
      </w:r>
    </w:p>
    <w:p>
      <w:pPr>
        <w:pStyle w:val="Heading1"/>
      </w:pPr>
      <w:r>
        <w:t>Change 11 — test placement and component naming belong to the repository/framework</w:t>
      </w:r>
    </w:p>
    <w:p>
      <w:pPr>
        <w:spacing w:after="100"/>
      </w:pPr>
      <w:r>
        <w:t xml:space="preserve">I made one small change in </w:t>
      </w:r>
      <w:r>
        <w:rPr>
          <w:rFonts w:ascii="Consolas" w:hAnsi="Consolas"/>
          <w:sz w:val="18"/>
        </w:rPr>
        <w:t>conventions.md</w:t>
      </w:r>
      <w:r>
        <w:t xml:space="preserve"> because the original test-placement line was more specific than the architecture needed. I also kept component-path behavior in the verification plan because moving a Nuxt component can change the name under which Nuxt auto-imports it.</w:t>
      </w:r>
    </w:p>
    <w:p>
      <w:pPr>
        <w:shd w:fill="FDE8E8"/>
        <w:spacing w:before="40" w:after="100"/>
      </w:pPr>
      <w:r>
        <w:rPr>
          <w:b/>
        </w:rPr>
        <w:t xml:space="preserve">The original wording I was reacting to: </w:t>
      </w:r>
      <w:r>
        <w:t>The original convention said: “Tests sit next to the module they prove.” The candidate says to follow repo placement; if tests are co-located, keep `*.test.ts`.</w:t>
      </w:r>
    </w:p>
    <w:p>
      <w:pPr>
        <w:spacing w:after="100"/>
      </w:pPr>
      <w:r>
        <w:t>That change is deliberately boring. Test location is not an architecture principle. It is a project/framework convention. I want the skill to preserve the repo's established test layout while still requiring tests at the appropriate responsibility level.</w:t>
      </w:r>
    </w:p>
    <w:p>
      <w:pPr>
        <w:shd w:fill="E9F6EC"/>
        <w:spacing w:before="40" w:after="100"/>
      </w:pPr>
      <w:r>
        <w:rPr>
          <w:b/>
        </w:rPr>
        <w:t xml:space="preserve">What I expected from 0003: </w:t>
      </w:r>
      <w:r>
        <w:t>For component moves, I expected 0003 to verify Nuxt's actual component resolution instead of assuming the internal Vue component name would preserve the auto-import key.</w:t>
      </w:r>
    </w:p>
    <w:p>
      <w:pPr>
        <w:spacing w:before="20" w:after="100"/>
      </w:pPr>
      <w:r>
        <w:t>The failure case for both is the same: architecture guidance accidentally fights framework mechanics. A portable skill should be able to insist on tests and stable public component identity while still letting the framework determine the exact file organization and resolution rules.</w:t>
      </w:r>
    </w:p>
    <w:p>
      <w:pPr>
        <w:spacing w:before="20" w:after="100"/>
      </w:pPr>
      <w:r>
        <w:t>The component-name part is a different kind of issue: framework behavior can make a folder move observable even when the Vue component's internal name is unchanged. Nuxt's auto-import system derives names from path and filename, so I wanted the run to verify the actual generated name rather than trust an assumption.</w:t>
      </w:r>
    </w:p>
    <w:p>
      <w:pPr>
        <w:spacing w:before="20" w:after="100"/>
      </w:pPr>
      <w:r>
        <w:t>I kept the requirement to test at the same responsibility level. What I changed was only the physical placement rule. If the repository uses a central `test/` tree, forcing co-location creates inconsistency. If the repository co-locates tests, `*.test.ts` remains a perfectly good default.</w:t>
      </w:r>
    </w:p>
    <w:p>
      <w:pPr>
        <w:spacing w:after="100"/>
      </w:pPr>
      <w:r>
        <w:t>I did not treat the sources below as proof that my replacement sentence was automatically correct. I used them as outside checks on the engineering claim I was making before I let the candidate run.</w:t>
      </w:r>
    </w:p>
    <w:p>
      <w:pPr>
        <w:pStyle w:val="SourceNote"/>
      </w:pPr>
      <w:r>
        <w:rPr>
          <w:b/>
        </w:rPr>
        <w:t xml:space="preserve">Source check: </w:t>
      </w:r>
      <w:hyperlink r:id="rId26">
        <w:r>
          <w:rPr>
            <w:color w:val="2E5D87"/>
            <w:u w:val="single"/>
            <w:rFonts w:ascii="Aptos" w:hAnsi="Aptos"/>
          </w:rPr>
          <w:t>Nuxt — Testing</w:t>
        </w:r>
      </w:hyperlink>
      <w:r>
        <w:t xml:space="preserve">  |  Section: Organizing Your Tests.  Nuxt shows `test/e2e`, `test/nuxt`, and `test/unit`, then explicitly says other test structures are allowed.</w:t>
      </w:r>
    </w:p>
    <w:p>
      <w:pPr>
        <w:pStyle w:val="SourceNote"/>
      </w:pPr>
      <w:r>
        <w:rPr>
          <w:b/>
        </w:rPr>
        <w:t xml:space="preserve">Source check: </w:t>
      </w:r>
      <w:hyperlink r:id="rId13">
        <w:r>
          <w:rPr>
            <w:color w:val="2E5D87"/>
            <w:u w:val="single"/>
            <w:rFonts w:ascii="Aptos" w:hAnsi="Aptos"/>
          </w:rPr>
          <w:t>Nuxt — Directory Structure</w:t>
        </w:r>
      </w:hyperlink>
      <w:r>
        <w:t xml:space="preserve">  |  Section: Test Directory.  Nuxt calls `test/` the recommended place for application tests, which directly contradicts treating co-location as a universal framework rule.</w:t>
      </w:r>
    </w:p>
    <w:p>
      <w:pPr>
        <w:pStyle w:val="SourceNote"/>
      </w:pPr>
      <w:r>
        <w:rPr>
          <w:b/>
        </w:rPr>
        <w:t xml:space="preserve">Source check: </w:t>
      </w:r>
      <w:hyperlink r:id="rId27">
        <w:r>
          <w:rPr>
            <w:color w:val="2E5D87"/>
            <w:u w:val="single"/>
            <w:rFonts w:ascii="Aptos" w:hAnsi="Aptos"/>
          </w:rPr>
          <w:t>Nuxt — Components</w:t>
        </w:r>
      </w:hyperlink>
      <w:r>
        <w:t xml:space="preserve">  |  Section: Component Names.  Nuxt says nested component names are based on directory path plus filename, with duplicate segments removed. That is why the moved component name had to be verified.</w:t>
      </w:r>
    </w:p>
    <w:p>
      <w:r>
        <w:br w:type="page"/>
      </w:r>
    </w:p>
    <w:p>
      <w:pPr>
        <w:pStyle w:val="Heading1"/>
      </w:pPr>
      <w:r>
        <w:t>What I expected before I looked at 0003</w:t>
      </w:r>
    </w:p>
    <w:p>
      <w:pPr>
        <w:spacing w:after="100"/>
      </w:pPr>
      <w:r>
        <w:t>I wrote the target behavior down before I evaluated the candidate because otherwise I could move the goalposts after seeing whatever Grok produced.</w:t>
      </w:r>
    </w:p>
    <w:p>
      <w:pPr>
        <w:spacing w:after="100"/>
      </w:pPr>
      <w:r>
        <w:t>0003 had to keep the part 0002 proved was useful: it still needed to recognize that the 800-line panel was an architecture/responsibility problem. If the candidate collapsed into another UI cleanup, I had removed too much pressure.</w:t>
      </w:r>
    </w:p>
    <w:p>
      <w:pPr>
        <w:spacing w:after="100"/>
      </w:pPr>
      <w:r>
        <w:t>At the same time, it needed to stop behaving as if the skill already knew the repo's physical answer. I expected it to inspect existing modules first, split at real seams, keep the noun-chain reasoning without automatically committing a noun map, keep browser mechanics at the UI edge, and stop at the touched capability.</w:t>
      </w:r>
    </w:p>
    <w:p>
      <w:pPr>
        <w:spacing w:after="100"/>
      </w:pPr>
      <w:r>
        <w:t>I also expected stronger verification if the environment allowed it. A behavior-preserving refactor should not be declared safe just because the new tree looks cleaner.</w:t>
      </w:r>
    </w:p>
    <w:p>
      <w:pPr>
        <w:shd w:fill="FFF3C4"/>
        <w:spacing w:before="40" w:after="100"/>
      </w:pPr>
      <w:r>
        <w:rPr>
          <w:b/>
        </w:rPr>
        <w:t xml:space="preserve">A useful failure was allowed: </w:t>
      </w:r>
      <w:r>
        <w:t>If 0003 behaved exactly like 0001, the new wording was probably not load-bearing. If it behaved like 0002, I weakened the skill too much. Either result would tell me what to test next.</w:t>
      </w:r>
    </w:p>
    <w:p>
      <w:pPr>
        <w:pStyle w:val="SourceNote"/>
      </w:pPr>
      <w:r>
        <w:rPr>
          <w:b/>
        </w:rPr>
        <w:t xml:space="preserve">Source check: </w:t>
      </w:r>
      <w:hyperlink r:id="rId10">
        <w:r>
          <w:rPr>
            <w:color w:val="2E5D87"/>
            <w:u w:val="single"/>
            <w:rFonts w:ascii="Aptos" w:hAnsi="Aptos"/>
          </w:rPr>
          <w:t>Agent Skills — Evaluating skill output quality</w:t>
        </w:r>
      </w:hyperlink>
      <w:r>
        <w:t xml:space="preserve">  |  Section: Designing test cases.  The guide says to start with realistic prompts and add detailed assertions after the first run shows what behavior actually needs to be measured.</w:t>
      </w:r>
    </w:p>
    <w:p>
      <w:pPr>
        <w:pStyle w:val="SourceNote"/>
      </w:pPr>
      <w:r>
        <w:rPr>
          <w:b/>
        </w:rPr>
        <w:t xml:space="preserve">Source check: </w:t>
      </w:r>
      <w:hyperlink r:id="rId11">
        <w:r>
          <w:rPr>
            <w:color w:val="2E5D87"/>
            <w:u w:val="single"/>
            <w:rFonts w:ascii="Aptos" w:hAnsi="Aptos"/>
          </w:rPr>
          <w:t>OpenAI — Model guidance</w:t>
        </w:r>
      </w:hyperlink>
      <w:r>
        <w:t xml:space="preserve">  |  Section: Favor leaner prompts.  OpenAI recommends making one prompt change at a time and rerunning the same evals, which is why I froze the expected outcome before judging the candidate.</w:t>
      </w:r>
    </w:p>
    <w:p>
      <w:r>
        <w:br w:type="page"/>
      </w:r>
    </w:p>
    <w:p>
      <w:pPr>
        <w:pStyle w:val="Heading1"/>
      </w:pPr>
      <w:r>
        <w:t>0003 — what the targeted candidate actually did</w:t>
      </w:r>
    </w:p>
    <w:p>
      <w:pPr>
        <w:spacing w:after="100"/>
      </w:pPr>
      <w:r>
        <w:t>The candidate kept the useful architecture behavior. Grok did not fall back to the no-skill interpretation.</w:t>
      </w:r>
    </w:p>
    <w:p>
      <w:pPr>
        <w:pStyle w:val="QuoteBlock"/>
      </w:pPr>
      <w:r>
        <w:t>Found `RoofImageMeasurePanel.vue`. I'll inspect that panel and its dependencies, then split it along real UI jobs without changing behavior.</w:t>
      </w:r>
    </w:p>
    <w:p>
      <w:pPr>
        <w:spacing w:after="100"/>
      </w:pPr>
      <w:r>
        <w:t xml:space="preserve">The biggest difference from 0001 was the next decision. Instead of creating one generic </w:t>
      </w:r>
      <w:r>
        <w:rPr>
          <w:rFonts w:ascii="Consolas" w:hAnsi="Consolas"/>
          <w:sz w:val="18"/>
        </w:rPr>
        <w:t>shared/roofImageMeasure.ts</w:t>
      </w:r>
      <w:r>
        <w:t xml:space="preserve">, Grok inspected the existing roof modules and extended </w:t>
      </w:r>
      <w:r>
        <w:rPr>
          <w:rFonts w:ascii="Consolas" w:hAnsi="Consolas"/>
          <w:sz w:val="18"/>
        </w:rPr>
        <w:t>shared/roofImageryScale.ts</w:t>
      </w:r>
      <w:r>
        <w:t xml:space="preserve"> and </w:t>
      </w:r>
      <w:r>
        <w:rPr>
          <w:rFonts w:ascii="Consolas" w:hAnsi="Consolas"/>
          <w:sz w:val="18"/>
        </w:rPr>
        <w:t>shared/roofLineMeasurements.ts</w:t>
      </w:r>
      <w:r>
        <w:t>.</w:t>
      </w:r>
    </w:p>
    <w:p>
      <w:pPr>
        <w:pStyle w:val="QuoteBlock"/>
      </w:pPr>
      <w:r>
        <w:t>Pointer handling belongs at the preview edge: I'll parse coordinates there and keep the composable to session rules only...</w:t>
      </w:r>
    </w:p>
    <w:p>
      <w:pPr>
        <w:spacing w:after="100"/>
      </w:pPr>
      <w:r>
        <w:t xml:space="preserve">The browser concepts ended up in </w:t>
      </w:r>
      <w:r>
        <w:rPr>
          <w:rFonts w:ascii="Consolas" w:hAnsi="Consolas"/>
          <w:sz w:val="18"/>
        </w:rPr>
        <w:t>Preview.vue</w:t>
      </w:r>
      <w:r>
        <w:t xml:space="preserve">: </w:t>
      </w:r>
      <w:r>
        <w:rPr>
          <w:rFonts w:ascii="Consolas" w:hAnsi="Consolas"/>
          <w:sz w:val="18"/>
        </w:rPr>
        <w:t>PointerEvent</w:t>
      </w:r>
      <w:r>
        <w:t xml:space="preserve">, </w:t>
      </w:r>
      <w:r>
        <w:rPr>
          <w:rFonts w:ascii="Consolas" w:hAnsi="Consolas"/>
          <w:sz w:val="18"/>
        </w:rPr>
        <w:t>HTMLElement</w:t>
      </w:r>
      <w:r>
        <w:t>, bounding rectangles, pointer capture, and rendering. The composable dropped from roughly 408 lines to roughly 300 and became more focused on editor-session state.</w:t>
      </w:r>
    </w:p>
    <w:p>
      <w:pPr>
        <w:spacing w:after="100"/>
      </w:pPr>
      <w:r>
        <w:t xml:space="preserve">0003 also created no </w:t>
      </w:r>
      <w:r>
        <w:rPr>
          <w:rFonts w:ascii="Consolas" w:hAnsi="Consolas"/>
          <w:sz w:val="18"/>
        </w:rPr>
        <w:t>.cursor/noun-map.md</w:t>
      </w:r>
      <w:r>
        <w:t>. The noun-chain reasoning survived, but the mandatory persistent artifact did not. The new component tree used explicit props/events instead of the provide/inject session coupling from 0001.</w:t>
      </w:r>
    </w:p>
    <w:p>
      <w:pPr>
        <w:shd w:fill="E9F6EC"/>
        <w:spacing w:before="40" w:after="100"/>
      </w:pPr>
      <w:r>
        <w:rPr>
          <w:b/>
        </w:rPr>
        <w:t xml:space="preserve">This matched the preregistered direction: </w:t>
      </w:r>
      <w:r>
        <w:t>The candidate stayed architectural while becoming more repo-aware and boundary-aware. That is the behavior I was trying to test, not simply a smaller diff.</w:t>
      </w:r>
    </w:p>
    <w:p>
      <w:r>
        <w:br w:type="page"/>
      </w:r>
    </w:p>
    <w:p>
      <w:pPr>
        <w:pStyle w:val="Heading1"/>
      </w:pPr>
      <w:r>
        <w:t>0003 — verification got stronger, but the result cost more</w:t>
      </w:r>
    </w:p>
    <w:p>
      <w:pPr>
        <w:spacing w:after="100"/>
      </w:pPr>
      <w:r>
        <w:t xml:space="preserve">0003 added two test files with 13 extracted-rule tests. Cursor reported all 13 passing and a clean Nuxt typecheck. The generated Nuxt component declarations also resolved the moved files to the expected </w:t>
      </w:r>
      <w:r>
        <w:rPr>
          <w:rFonts w:ascii="Consolas" w:hAnsi="Consolas"/>
          <w:sz w:val="18"/>
        </w:rPr>
        <w:t>RoofImageMeasure*</w:t>
      </w:r>
      <w:r>
        <w:t xml:space="preserve"> names.</w:t>
      </w:r>
    </w:p>
    <w:p>
      <w:pPr>
        <w:spacing w:after="100"/>
      </w:pPr>
      <w:r>
        <w:t>That closes one uncertainty from 0001: the nested component move was actually checked against Nuxt's generated component types instead of being assumed correct.</w:t>
      </w:r>
    </w:p>
    <w:p>
      <w:pPr>
        <w:spacing w:after="100"/>
      </w:pPr>
      <w:r>
        <w:t>The browser/editor was still not clicked through, so I am not calling unit tests plus typecheck runtime proof. The manual spot-check still matters: draw a line, place an icon, close an area, switch tabs, and save.</w:t>
      </w:r>
    </w:p>
    <w:p>
      <w:pPr>
        <w:spacing w:after="100"/>
      </w:pPr>
      <w:r>
        <w:t>The candidate also cost more. The replacement/additional source was roughly 1,226 lines against the removed 800-line component, plus about 134 lines of tests. 0003 also ran longer. I do not have trustworthy end-to-end timing for all three runs, so I am not inventing a speed percentage.</w:t>
      </w:r>
    </w:p>
    <w:p>
      <w:pPr>
        <w:shd w:fill="FFF3C4"/>
        <w:spacing w:before="40" w:after="100"/>
      </w:pPr>
      <w:r>
        <w:rPr>
          <w:b/>
        </w:rPr>
        <w:t xml:space="preserve">What I keep visible: </w:t>
      </w:r>
      <w:r>
        <w:t>Better boundaries do not erase cost. More code, more turns, more verification work, and longer runtime all belong in the evaluation.</w:t>
      </w:r>
    </w:p>
    <w:p>
      <w:pPr>
        <w:pStyle w:val="SourceNote"/>
      </w:pPr>
      <w:r>
        <w:rPr>
          <w:b/>
        </w:rPr>
        <w:t xml:space="preserve">Source check: </w:t>
      </w:r>
      <w:hyperlink r:id="rId11">
        <w:r>
          <w:rPr>
            <w:color w:val="2E5D87"/>
            <w:u w:val="single"/>
            <w:rFonts w:ascii="Aptos" w:hAnsi="Aptos"/>
          </w:rPr>
          <w:t>OpenAI — Model guidance</w:t>
        </w:r>
      </w:hyperlink>
      <w:r>
        <w:t xml:space="preserve">  |  Section: Favor leaner prompts.  OpenAI says to track context growth and validate prompt changes on representative tasks; it presents token and cost reduction as benefits only when evaluation quality is maintained.</w:t>
      </w:r>
    </w:p>
    <w:p>
      <w:pPr>
        <w:pStyle w:val="SourceNote"/>
      </w:pPr>
      <w:r>
        <w:rPr>
          <w:b/>
        </w:rPr>
        <w:t xml:space="preserve">Source check: </w:t>
      </w:r>
      <w:hyperlink r:id="rId16">
        <w:r>
          <w:rPr>
            <w:color w:val="2E5D87"/>
            <w:u w:val="single"/>
            <w:rFonts w:ascii="Aptos" w:hAnsi="Aptos"/>
          </w:rPr>
          <w:t>Google — Small CLs</w:t>
        </w:r>
      </w:hyperlink>
      <w:r>
        <w:t xml:space="preserve">  |  Section: Why Write Small CLs?.  Google explains that larger changes are harder to review and reason about. I use that as a scope/cost check, not as a claim that line count alone decides architecture quality.</w:t>
      </w:r>
    </w:p>
    <w:p>
      <w:pPr>
        <w:pStyle w:val="SourceNote"/>
      </w:pPr>
      <w:r>
        <w:rPr>
          <w:b/>
        </w:rPr>
        <w:t xml:space="preserve">Source check: </w:t>
      </w:r>
      <w:hyperlink r:id="rId27">
        <w:r>
          <w:rPr>
            <w:color w:val="2E5D87"/>
            <w:u w:val="single"/>
            <w:rFonts w:ascii="Aptos" w:hAnsi="Aptos"/>
          </w:rPr>
          <w:t>Nuxt — Components</w:t>
        </w:r>
      </w:hyperlink>
      <w:r>
        <w:t xml:space="preserve">  |  Section: Component Names.  The page states that nested component names derive from directory path plus filename, which is the framework fact the typecheck/generation evidence was validating.</w:t>
      </w:r>
    </w:p>
    <w:p>
      <w:r>
        <w:br w:type="page"/>
      </w:r>
    </w:p>
    <w:p>
      <w:pPr>
        <w:pStyle w:val="Heading1"/>
      </w:pPr>
      <w:r>
        <w:t>What I am willing to claim after the first three-condition pass</w:t>
      </w:r>
    </w:p>
    <w:p>
      <w:pPr>
        <w:spacing w:after="100"/>
      </w:pPr>
      <w:r>
        <w:t>The original skill materially changes model behavior. The no-skill control is what lets me say that. Without it, Grok mostly cleaned presentation. With the original, Grok saw mixed responsibilities and restructured the code.</w:t>
      </w:r>
    </w:p>
    <w:p>
      <w:pPr>
        <w:spacing w:after="100"/>
      </w:pPr>
      <w:r>
        <w:t>The candidate preserved that architectural pressure while changing several behaviors in the direction I wrote down before the run: no repo-wide noun map, no generic new Domain bucket, existing modules extended, browser mechanics kept at the UI edge, a more focused session composable, explicit component interfaces, and stronger verification.</w:t>
      </w:r>
    </w:p>
    <w:p>
      <w:pPr>
        <w:spacing w:after="100"/>
      </w:pPr>
      <w:r>
        <w:t xml:space="preserve">That is enough for me to keep the candidate as </w:t>
      </w:r>
      <w:r>
        <w:rPr>
          <w:b/>
        </w:rPr>
        <w:t>promising on this task</w:t>
      </w:r>
      <w:r>
        <w:t>.</w:t>
      </w:r>
    </w:p>
    <w:p>
      <w:pPr>
        <w:spacing w:after="100"/>
      </w:pPr>
      <w:r>
        <w:t>It is not enough to call it universally better. I have not isolated each changed sentence, repeated the same candidate enough times to measure variance, tested a repo that looks nothing like ShingleFile, or proven browser/runtime equivalence. I also have not proven that the extra code/time cost is worth the improvement across more tasks.</w:t>
      </w:r>
    </w:p>
    <w:p>
      <w:pPr>
        <w:shd w:fill="EAF2F8"/>
        <w:spacing w:before="40" w:after="100"/>
      </w:pPr>
      <w:r>
        <w:rPr>
          <w:b/>
        </w:rPr>
        <w:t xml:space="preserve">Next move: </w:t>
      </w:r>
      <w:r>
        <w:t>Do not keep polishing the prose. Freeze this candidate and try to break it on another real architecture task, preferably in a different repository shape.</w:t>
      </w:r>
    </w:p>
    <w:p>
      <w:pPr>
        <w:pStyle w:val="SourceNote"/>
      </w:pPr>
      <w:r>
        <w:rPr>
          <w:b/>
        </w:rPr>
        <w:t xml:space="preserve">Source check: </w:t>
      </w:r>
      <w:hyperlink r:id="rId12">
        <w:r>
          <w:rPr>
            <w:color w:val="2E5D87"/>
            <w:u w:val="single"/>
            <w:rFonts w:ascii="Aptos" w:hAnsi="Aptos"/>
          </w:rPr>
          <w:t>Agent Skills — Best practices</w:t>
        </w:r>
      </w:hyperlink>
      <w:r>
        <w:t xml:space="preserve">  |  Section: Refine with real execution.  The guide says complex domains often benefit from several execute-then-revise passes and tells the author to read traces to find wasted or misapplied instructions.</w:t>
      </w:r>
    </w:p>
    <w:p>
      <w:pPr>
        <w:pStyle w:val="SourceNote"/>
      </w:pPr>
      <w:r>
        <w:rPr>
          <w:b/>
        </w:rPr>
        <w:t xml:space="preserve">Source check: </w:t>
      </w:r>
      <w:hyperlink r:id="rId10">
        <w:r>
          <w:rPr>
            <w:color w:val="2E5D87"/>
            <w:u w:val="single"/>
            <w:rFonts w:ascii="Aptos" w:hAnsi="Aptos"/>
          </w:rPr>
          <w:t>Agent Skills — Evaluating skill output quality</w:t>
        </w:r>
      </w:hyperlink>
      <w:r>
        <w:t xml:space="preserve">  |  Section: Designing test cases.  The evaluation guide says to start small, vary prompts, include boundary cases, and expand the set after seeing first-round results.</w:t>
      </w:r>
    </w:p>
    <w:p>
      <w:r>
        <w:br w:type="page"/>
      </w:r>
    </w:p>
    <w:p>
      <w:pPr>
        <w:pStyle w:val="Heading1"/>
      </w:pPr>
      <w:r>
        <w:t>Current Status</w:t>
      </w:r>
    </w:p>
    <w:p>
      <w:pPr>
        <w:spacing w:after="100"/>
      </w:pPr>
      <w:r>
        <w:rPr>
          <w:b/>
        </w:rPr>
        <w:t>0001:</w:t>
      </w:r>
      <w:r>
        <w:t xml:space="preserve"> complete and preserved.  </w:t>
      </w:r>
      <w:r>
        <w:rPr>
          <w:b/>
        </w:rPr>
        <w:t>0002:</w:t>
      </w:r>
      <w:r>
        <w:t xml:space="preserve"> complete and preserved.  </w:t>
      </w:r>
      <w:r>
        <w:rPr>
          <w:b/>
        </w:rPr>
        <w:t>0003:</w:t>
      </w:r>
      <w:r>
        <w:t xml:space="preserve"> complete, preserved, and analyzed.</w:t>
      </w:r>
    </w:p>
    <w:p>
      <w:pPr>
        <w:spacing w:after="100"/>
      </w:pPr>
      <w:r>
        <w:t>The first controlled pass gave me one result I can actually build on. The original is not dead weight; it adds architecture behavior the control did not produce. The candidate did not throw that away. It changed how the model applied the architecture by making the repo, boundary, and task scope matter more.</w:t>
      </w:r>
    </w:p>
    <w:p>
      <w:pPr>
        <w:spacing w:after="100"/>
      </w:pPr>
      <w:r>
        <w:t>I am freezing the candidate here while I choose the next test. If I keep editing it before the next controlled run, I lose the clean lineage between version and behavior.</w:t>
      </w:r>
    </w:p>
    <w:p>
      <w:pPr>
        <w:spacing w:after="100"/>
      </w:pPr>
      <w:r>
        <w:t>The next useful test should not be another ShingleFile prompt written around what I just learned. It should be another real repository and a task that forces different architectural judgment. That is where I start finding out whether these corrections are genuinely reusable or whether I accidentally made the skill fit this fixture better.</w:t>
      </w:r>
    </w:p>
    <w:p>
      <w:pPr>
        <w:shd w:fill="FFF3C4"/>
        <w:spacing w:before="40" w:after="100"/>
      </w:pPr>
      <w:r>
        <w:rPr>
          <w:b/>
        </w:rPr>
        <w:t xml:space="preserve">Status language I am using on purpose: </w:t>
      </w:r>
      <w:r>
        <w:t>Promising, not proven. The experiment produced evidence for continuing with this candidate, not evidence for declaring the skill finished.</w:t>
      </w:r>
    </w:p>
    <w:p>
      <w:pPr>
        <w:spacing w:after="100"/>
      </w:pPr>
      <w:r>
        <w:t>The exact original and candidate runtime files follow. I keep them in full because the reasoning pages above are an interpretation of the experiment; the runtime files and diffs are the immutable record of what the model actually received.</w:t>
      </w:r>
    </w:p>
    <w:p>
      <w:r>
        <w:br w:type="page"/>
      </w:r>
    </w:p>
    <w:p>
      <w:pPr>
        <w:pStyle w:val="Heading1"/>
      </w:pPr>
      <w:r>
        <w:t>External sources used in the reasoning pages</w:t>
      </w:r>
    </w:p>
    <w:p>
      <w:pPr>
        <w:spacing w:after="100"/>
      </w:pPr>
      <w:r>
        <w:t>These are the outside checks I used for general engineering claims. They do not prove what Cursor did; the preserved runs do that. Each source is clickable here and also appears on the first full page where I relied on the point.</w:t>
      </w:r>
    </w:p>
    <w:p>
      <w:pPr>
        <w:pStyle w:val="ListBullet"/>
      </w:pPr>
      <w:hyperlink r:id="rId12">
        <w:r>
          <w:rPr>
            <w:color w:val="2E5D87"/>
            <w:u w:val="single"/>
            <w:rFonts w:ascii="Aptos" w:hAnsi="Aptos"/>
          </w:rPr>
          <w:t>Agent Skills — Best practices</w:t>
        </w:r>
      </w:hyperlink>
    </w:p>
    <w:p>
      <w:pPr>
        <w:pStyle w:val="ListBullet"/>
      </w:pPr>
      <w:hyperlink r:id="rId10">
        <w:r>
          <w:rPr>
            <w:color w:val="2E5D87"/>
            <w:u w:val="single"/>
            <w:rFonts w:ascii="Aptos" w:hAnsi="Aptos"/>
          </w:rPr>
          <w:t>Agent Skills — Evaluating skill output quality</w:t>
        </w:r>
      </w:hyperlink>
    </w:p>
    <w:p>
      <w:pPr>
        <w:pStyle w:val="ListBullet"/>
      </w:pPr>
      <w:hyperlink r:id="rId11">
        <w:r>
          <w:rPr>
            <w:color w:val="2E5D87"/>
            <w:u w:val="single"/>
            <w:rFonts w:ascii="Aptos" w:hAnsi="Aptos"/>
          </w:rPr>
          <w:t>OpenAI — Model guidance</w:t>
        </w:r>
      </w:hyperlink>
    </w:p>
    <w:p>
      <w:pPr>
        <w:pStyle w:val="ListBullet"/>
      </w:pPr>
      <w:hyperlink r:id="rId13">
        <w:r>
          <w:rPr>
            <w:color w:val="2E5D87"/>
            <w:u w:val="single"/>
            <w:rFonts w:ascii="Aptos" w:hAnsi="Aptos"/>
          </w:rPr>
          <w:t>Nuxt — Directory Structure</w:t>
        </w:r>
      </w:hyperlink>
    </w:p>
    <w:p>
      <w:pPr>
        <w:pStyle w:val="ListBullet"/>
      </w:pPr>
      <w:hyperlink r:id="rId14">
        <w:r>
          <w:rPr>
            <w:color w:val="2E5D87"/>
            <w:u w:val="single"/>
            <w:rFonts w:ascii="Aptos" w:hAnsi="Aptos"/>
          </w:rPr>
          <w:t>Nuxt — Layers</w:t>
        </w:r>
      </w:hyperlink>
    </w:p>
    <w:p>
      <w:pPr>
        <w:pStyle w:val="ListBullet"/>
      </w:pPr>
      <w:hyperlink r:id="rId19">
        <w:r>
          <w:rPr>
            <w:color w:val="2E5D87"/>
            <w:u w:val="single"/>
            <w:rFonts w:ascii="Aptos" w:hAnsi="Aptos"/>
          </w:rPr>
          <w:t>Nuxt — shared</w:t>
        </w:r>
      </w:hyperlink>
    </w:p>
    <w:p>
      <w:pPr>
        <w:pStyle w:val="ListBullet"/>
      </w:pPr>
      <w:hyperlink r:id="rId27">
        <w:r>
          <w:rPr>
            <w:color w:val="2E5D87"/>
            <w:u w:val="single"/>
            <w:rFonts w:ascii="Aptos" w:hAnsi="Aptos"/>
          </w:rPr>
          <w:t>Nuxt — Components</w:t>
        </w:r>
      </w:hyperlink>
    </w:p>
    <w:p>
      <w:pPr>
        <w:pStyle w:val="ListBullet"/>
      </w:pPr>
      <w:hyperlink r:id="rId26">
        <w:r>
          <w:rPr>
            <w:color w:val="2E5D87"/>
            <w:u w:val="single"/>
            <w:rFonts w:ascii="Aptos" w:hAnsi="Aptos"/>
          </w:rPr>
          <w:t>Nuxt — Testing</w:t>
        </w:r>
      </w:hyperlink>
    </w:p>
    <w:p>
      <w:pPr>
        <w:pStyle w:val="ListBullet"/>
      </w:pPr>
      <w:hyperlink r:id="rId18">
        <w:r>
          <w:rPr>
            <w:color w:val="2E5D87"/>
            <w:u w:val="single"/>
            <w:rFonts w:ascii="Aptos" w:hAnsi="Aptos"/>
          </w:rPr>
          <w:t>Robert C. Martin — The Clean Architecture</w:t>
        </w:r>
      </w:hyperlink>
    </w:p>
    <w:p>
      <w:pPr>
        <w:pStyle w:val="ListBullet"/>
      </w:pPr>
      <w:hyperlink r:id="rId17">
        <w:r>
          <w:rPr>
            <w:color w:val="2E5D87"/>
            <w:u w:val="single"/>
            <w:rFonts w:ascii="Aptos" w:hAnsi="Aptos"/>
          </w:rPr>
          <w:t>Alistair Cockburn — Hexagonal Architecture</w:t>
        </w:r>
      </w:hyperlink>
    </w:p>
    <w:p>
      <w:pPr>
        <w:pStyle w:val="ListBullet"/>
      </w:pPr>
      <w:hyperlink r:id="rId20">
        <w:r>
          <w:rPr>
            <w:color w:val="2E5D87"/>
            <w:u w:val="single"/>
            <w:rFonts w:ascii="Aptos" w:hAnsi="Aptos"/>
          </w:rPr>
          <w:t>Microsoft — Design a DDD-oriented microservice</w:t>
        </w:r>
      </w:hyperlink>
    </w:p>
    <w:p>
      <w:pPr>
        <w:pStyle w:val="ListBullet"/>
      </w:pPr>
      <w:hyperlink r:id="rId22">
        <w:r>
          <w:rPr>
            <w:color w:val="2E5D87"/>
            <w:u w:val="single"/>
            <w:rFonts w:ascii="Aptos" w:hAnsi="Aptos"/>
          </w:rPr>
          <w:t>Microsoft — Design a microservice domain model</w:t>
        </w:r>
      </w:hyperlink>
    </w:p>
    <w:p>
      <w:pPr>
        <w:pStyle w:val="ListBullet"/>
      </w:pPr>
      <w:hyperlink r:id="rId21">
        <w:r>
          <w:rPr>
            <w:color w:val="2E5D87"/>
            <w:u w:val="single"/>
            <w:rFonts w:ascii="Aptos" w:hAnsi="Aptos"/>
          </w:rPr>
          <w:t>Microsoft — Domain model validations</w:t>
        </w:r>
      </w:hyperlink>
    </w:p>
    <w:p>
      <w:pPr>
        <w:pStyle w:val="ListBullet"/>
      </w:pPr>
      <w:hyperlink r:id="rId15">
        <w:r>
          <w:rPr>
            <w:color w:val="2E5D87"/>
            <w:u w:val="single"/>
            <w:rFonts w:ascii="Aptos" w:hAnsi="Aptos"/>
          </w:rPr>
          <w:t>Microsoft — Designing a microservice-oriented application</w:t>
        </w:r>
      </w:hyperlink>
    </w:p>
    <w:p>
      <w:pPr>
        <w:pStyle w:val="ListBullet"/>
      </w:pPr>
      <w:hyperlink r:id="rId24">
        <w:r>
          <w:rPr>
            <w:color w:val="2E5D87"/>
            <w:u w:val="single"/>
            <w:rFonts w:ascii="Aptos" w:hAnsi="Aptos"/>
          </w:rPr>
          <w:t>Microsoft — Domain analysis / bounded contexts</w:t>
        </w:r>
      </w:hyperlink>
    </w:p>
    <w:p>
      <w:pPr>
        <w:pStyle w:val="ListBullet"/>
      </w:pPr>
      <w:hyperlink r:id="rId25">
        <w:r>
          <w:rPr>
            <w:color w:val="2E5D87"/>
            <w:u w:val="single"/>
            <w:rFonts w:ascii="Aptos" w:hAnsi="Aptos"/>
          </w:rPr>
          <w:t>Microsoft — Architectural principles / bounded contexts</w:t>
        </w:r>
      </w:hyperlink>
    </w:p>
    <w:p>
      <w:pPr>
        <w:pStyle w:val="ListBullet"/>
      </w:pPr>
      <w:hyperlink r:id="rId23">
        <w:r>
          <w:rPr>
            <w:color w:val="2E5D87"/>
            <w:u w:val="single"/>
            <w:rFonts w:ascii="Aptos" w:hAnsi="Aptos"/>
          </w:rPr>
          <w:t>Martin Fowler — Bounded Context</w:t>
        </w:r>
      </w:hyperlink>
    </w:p>
    <w:p>
      <w:pPr>
        <w:pStyle w:val="ListBullet"/>
      </w:pPr>
      <w:hyperlink r:id="rId16">
        <w:r>
          <w:rPr>
            <w:color w:val="2E5D87"/>
            <w:u w:val="single"/>
            <w:rFonts w:ascii="Aptos" w:hAnsi="Aptos"/>
          </w:rPr>
          <w:t>Google Engineering Practices — Small CLs</w:t>
        </w:r>
      </w:hyperlink>
    </w:p>
    <w:p>
      <w:r>
        <w:br w:type="page"/>
      </w:r>
    </w:p>
    <w:p>
      <w:pPr>
        <w:pStyle w:val="Heading1"/>
      </w:pPr>
      <w:r>
        <w:t>Appendix A — 0001 supplied original SKILL.md</w:t>
      </w:r>
    </w:p>
    <w:p>
      <w:pPr>
        <w:spacing w:after="80"/>
      </w:pPr>
      <w:r>
        <w:t>Full file as used in 0001. Red shading marks lines later removed or replaced in the targeted candidate.</w:t>
      </w:r>
    </w:p>
    <w:p>
      <w:pPr>
        <w:pStyle w:val="CodeBlock"/>
        <w:shd w:fill="F7F8FA"/>
      </w:pPr>
      <w:r>
        <w:rPr>
          <w:rFonts w:ascii="Consolas" w:hAnsi="Consolas"/>
          <w:color w:val="7B8794"/>
          <w:sz w:val="14"/>
        </w:rPr>
        <w:t xml:space="preserve">   1  </w:t>
      </w:r>
      <w:r>
        <w:rPr>
          <w:rFonts w:ascii="Consolas" w:hAnsi="Consolas"/>
          <w:color w:val="27313A"/>
          <w:sz w:val="14"/>
        </w:rPr>
        <w:t>---</w:t>
      </w:r>
    </w:p>
    <w:p>
      <w:pPr>
        <w:pStyle w:val="CodeBlock"/>
        <w:shd w:fill="F7F8FA"/>
      </w:pPr>
      <w:r>
        <w:rPr>
          <w:rFonts w:ascii="Consolas" w:hAnsi="Consolas"/>
          <w:color w:val="7B8794"/>
          <w:sz w:val="14"/>
        </w:rPr>
        <w:t xml:space="preserve">   2  </w:t>
      </w:r>
      <w:r>
        <w:rPr>
          <w:rFonts w:ascii="Consolas" w:hAnsi="Consolas"/>
          <w:color w:val="27313A"/>
          <w:sz w:val="14"/>
        </w:rPr>
        <w:t>name: layered-codebase-architecture</w:t>
      </w:r>
    </w:p>
    <w:p>
      <w:pPr>
        <w:pStyle w:val="CodeBlock"/>
        <w:shd w:fill="F7F8FA"/>
      </w:pPr>
      <w:r>
        <w:rPr>
          <w:rFonts w:ascii="Consolas" w:hAnsi="Consolas"/>
          <w:color w:val="7B8794"/>
          <w:sz w:val="14"/>
        </w:rPr>
        <w:t xml:space="preserve">   3  </w:t>
      </w:r>
      <w:r>
        <w:rPr>
          <w:rFonts w:ascii="Consolas" w:hAnsi="Consolas"/>
          <w:color w:val="27313A"/>
          <w:sz w:val="14"/>
        </w:rPr>
        <w:t>description: &gt;-</w:t>
      </w:r>
    </w:p>
    <w:p>
      <w:pPr>
        <w:pStyle w:val="CodeBlock"/>
        <w:shd w:fill="F7F8FA"/>
      </w:pPr>
      <w:r>
        <w:rPr>
          <w:rFonts w:ascii="Consolas" w:hAnsi="Consolas"/>
          <w:color w:val="7B8794"/>
          <w:sz w:val="14"/>
        </w:rPr>
        <w:t xml:space="preserve">   4  </w:t>
      </w:r>
      <w:r>
        <w:rPr>
          <w:rFonts w:ascii="Consolas" w:hAnsi="Consolas"/>
          <w:color w:val="27313A"/>
          <w:sz w:val="14"/>
        </w:rPr>
        <w:t xml:space="preserve">  Places and reviews code on the noun chain: one capability name through UI,</w:t>
      </w:r>
    </w:p>
    <w:p>
      <w:pPr>
        <w:pStyle w:val="CodeBlock"/>
        <w:shd w:fill="F7F8FA"/>
      </w:pPr>
      <w:r>
        <w:rPr>
          <w:rFonts w:ascii="Consolas" w:hAnsi="Consolas"/>
          <w:color w:val="7B8794"/>
          <w:sz w:val="14"/>
        </w:rPr>
        <w:t xml:space="preserve">   5  </w:t>
      </w:r>
      <w:r>
        <w:rPr>
          <w:rFonts w:ascii="Consolas" w:hAnsi="Consolas"/>
          <w:color w:val="27313A"/>
          <w:sz w:val="14"/>
        </w:rPr>
        <w:t xml:space="preserve">  contract, adapter, and domain, with import law and security placement. Use</w:t>
      </w:r>
    </w:p>
    <w:p>
      <w:pPr>
        <w:pStyle w:val="CodeBlock"/>
        <w:shd w:fill="F7F8FA"/>
      </w:pPr>
      <w:r>
        <w:rPr>
          <w:rFonts w:ascii="Consolas" w:hAnsi="Consolas"/>
          <w:color w:val="7B8794"/>
          <w:sz w:val="14"/>
        </w:rPr>
        <w:t xml:space="preserve">   6  </w:t>
      </w:r>
      <w:r>
        <w:rPr>
          <w:rFonts w:ascii="Consolas" w:hAnsi="Consolas"/>
          <w:color w:val="27313A"/>
          <w:sz w:val="14"/>
        </w:rPr>
        <w:t xml:space="preserve">  when placing a file, reviewing an import, renaming a capability, auditing</w:t>
      </w:r>
    </w:p>
    <w:p>
      <w:pPr>
        <w:pStyle w:val="CodeBlock"/>
        <w:shd w:fill="F7F8FA"/>
      </w:pPr>
      <w:r>
        <w:rPr>
          <w:rFonts w:ascii="Consolas" w:hAnsi="Consolas"/>
          <w:color w:val="7B8794"/>
          <w:sz w:val="14"/>
        </w:rPr>
        <w:t xml:space="preserve">   7  </w:t>
      </w:r>
      <w:r>
        <w:rPr>
          <w:rFonts w:ascii="Consolas" w:hAnsi="Consolas"/>
          <w:color w:val="27313A"/>
          <w:sz w:val="14"/>
        </w:rPr>
        <w:t xml:space="preserve">  architecture drift, or revamping a messy repo.</w:t>
      </w:r>
    </w:p>
    <w:p>
      <w:pPr>
        <w:pStyle w:val="CodeBlock"/>
        <w:shd w:fill="F7F8FA"/>
      </w:pPr>
      <w:r>
        <w:rPr>
          <w:rFonts w:ascii="Consolas" w:hAnsi="Consolas"/>
          <w:color w:val="7B8794"/>
          <w:sz w:val="14"/>
        </w:rPr>
        <w:t xml:space="preserve">   8  </w:t>
      </w:r>
      <w:r>
        <w:rPr>
          <w:rFonts w:ascii="Consolas" w:hAnsi="Consolas"/>
          <w:color w:val="27313A"/>
          <w:sz w:val="14"/>
        </w:rPr>
        <w:t>---</w:t>
      </w:r>
    </w:p>
    <w:p>
      <w:pPr>
        <w:pStyle w:val="CodeBlock"/>
        <w:shd w:fill="F7F8FA"/>
      </w:pPr>
      <w:r>
        <w:rPr>
          <w:rFonts w:ascii="Consolas" w:hAnsi="Consolas"/>
          <w:color w:val="7B8794"/>
          <w:sz w:val="14"/>
        </w:rPr>
        <w:t xml:space="preserve">   9  </w:t>
      </w:r>
      <w:r>
        <w:rPr>
          <w:rFonts w:ascii="Consolas" w:hAnsi="Consolas"/>
          <w:color w:val="27313A"/>
          <w:sz w:val="14"/>
        </w:rPr>
        <w:t xml:space="preserve"> </w:t>
      </w:r>
    </w:p>
    <w:p>
      <w:pPr>
        <w:pStyle w:val="CodeBlock"/>
        <w:shd w:fill="F7F8FA"/>
      </w:pPr>
      <w:r>
        <w:rPr>
          <w:rFonts w:ascii="Consolas" w:hAnsi="Consolas"/>
          <w:color w:val="7B8794"/>
          <w:sz w:val="14"/>
        </w:rPr>
        <w:t xml:space="preserve">  10  </w:t>
      </w:r>
      <w:r>
        <w:rPr>
          <w:rFonts w:ascii="Consolas" w:hAnsi="Consolas"/>
          <w:color w:val="27313A"/>
          <w:sz w:val="14"/>
        </w:rPr>
        <w:t># Layered codebase architecture</w:t>
      </w:r>
    </w:p>
    <w:p>
      <w:pPr>
        <w:pStyle w:val="CodeBlock"/>
        <w:shd w:fill="F7F8FA"/>
      </w:pPr>
      <w:r>
        <w:rPr>
          <w:rFonts w:ascii="Consolas" w:hAnsi="Consolas"/>
          <w:color w:val="7B8794"/>
          <w:sz w:val="14"/>
        </w:rPr>
        <w:t xml:space="preserve">  11  </w:t>
      </w:r>
      <w:r>
        <w:rPr>
          <w:rFonts w:ascii="Consolas" w:hAnsi="Consolas"/>
          <w:color w:val="27313A"/>
          <w:sz w:val="14"/>
        </w:rPr>
        <w:t xml:space="preserve"> </w:t>
      </w:r>
    </w:p>
    <w:p>
      <w:pPr>
        <w:pStyle w:val="CodeBlock"/>
        <w:shd w:fill="F7F8FA"/>
      </w:pPr>
      <w:r>
        <w:rPr>
          <w:rFonts w:ascii="Consolas" w:hAnsi="Consolas"/>
          <w:color w:val="7B8794"/>
          <w:sz w:val="14"/>
        </w:rPr>
        <w:t xml:space="preserve">  12  </w:t>
      </w:r>
      <w:r>
        <w:rPr>
          <w:rFonts w:ascii="Consolas" w:hAnsi="Consolas"/>
          <w:color w:val="27313A"/>
          <w:sz w:val="14"/>
        </w:rPr>
        <w:t>Laws for **shape**, **names**, and **security placement**. Procedures for placing files and revamping a messy tree. Stack-specific case and folder spelling live in [conventions.md](conventions.md) — apply them after the laws, never instead of them. If the repo under edit has `.cursor/architecture-conventions.md`, that file wins over [conventions.md](conventions.md).</w:t>
      </w:r>
    </w:p>
    <w:p>
      <w:pPr>
        <w:pStyle w:val="CodeBlock"/>
        <w:shd w:fill="F7F8FA"/>
      </w:pPr>
      <w:r>
        <w:rPr>
          <w:rFonts w:ascii="Consolas" w:hAnsi="Consolas"/>
          <w:color w:val="7B8794"/>
          <w:sz w:val="14"/>
        </w:rPr>
        <w:t xml:space="preserve">  13  </w:t>
      </w:r>
      <w:r>
        <w:rPr>
          <w:rFonts w:ascii="Consolas" w:hAnsi="Consolas"/>
          <w:color w:val="27313A"/>
          <w:sz w:val="14"/>
        </w:rPr>
        <w:t xml:space="preserve"> </w:t>
      </w:r>
    </w:p>
    <w:p>
      <w:pPr>
        <w:pStyle w:val="CodeBlock"/>
        <w:shd w:fill="F7F8FA"/>
      </w:pPr>
      <w:r>
        <w:rPr>
          <w:rFonts w:ascii="Consolas" w:hAnsi="Consolas"/>
          <w:color w:val="7B8794"/>
          <w:sz w:val="14"/>
        </w:rPr>
        <w:t xml:space="preserve">  14  </w:t>
      </w:r>
      <w:r>
        <w:rPr>
          <w:rFonts w:ascii="Consolas" w:hAnsi="Consolas"/>
          <w:color w:val="27313A"/>
          <w:sz w:val="14"/>
        </w:rPr>
        <w:t>**Noun chain** (the findability test, stated once): a newcomer walks route → UI → contract → adapter → domain → definitions on **one name**. If a hop needs a translation dictionary, rename or record an alias (see When you cannot comply). Every other “walk the chain” line in this skill means this test.</w:t>
      </w:r>
    </w:p>
    <w:p>
      <w:pPr>
        <w:pStyle w:val="CodeBlock"/>
        <w:shd w:fill="F7F8FA"/>
      </w:pPr>
      <w:r>
        <w:rPr>
          <w:rFonts w:ascii="Consolas" w:hAnsi="Consolas"/>
          <w:color w:val="7B8794"/>
          <w:sz w:val="14"/>
        </w:rPr>
        <w:t xml:space="preserve">  15  </w:t>
      </w:r>
      <w:r>
        <w:rPr>
          <w:rFonts w:ascii="Consolas" w:hAnsi="Consolas"/>
          <w:color w:val="27313A"/>
          <w:sz w:val="14"/>
        </w:rPr>
        <w:t xml:space="preserve"> </w:t>
      </w:r>
    </w:p>
    <w:p>
      <w:pPr>
        <w:pStyle w:val="CodeBlock"/>
        <w:shd w:fill="FDE2E2"/>
      </w:pPr>
      <w:r>
        <w:rPr>
          <w:rFonts w:ascii="Consolas" w:hAnsi="Consolas"/>
          <w:color w:val="7B8794"/>
          <w:sz w:val="14"/>
        </w:rPr>
        <w:t xml:space="preserve">  16  </w:t>
      </w:r>
      <w:r>
        <w:rPr>
          <w:rFonts w:ascii="Consolas" w:hAnsi="Consolas"/>
          <w:color w:val="27313A"/>
          <w:sz w:val="14"/>
        </w:rPr>
        <w:t>The filled noun map is the committed file `.cursor/noun-map.md` in the repo under edit (create it from the template below if missing).</w:t>
      </w:r>
    </w:p>
    <w:p>
      <w:pPr>
        <w:pStyle w:val="CodeBlock"/>
        <w:shd w:fill="F7F8FA"/>
      </w:pPr>
      <w:r>
        <w:rPr>
          <w:rFonts w:ascii="Consolas" w:hAnsi="Consolas"/>
          <w:color w:val="7B8794"/>
          <w:sz w:val="14"/>
        </w:rPr>
        <w:t xml:space="preserve">  17  </w:t>
      </w:r>
      <w:r>
        <w:rPr>
          <w:rFonts w:ascii="Consolas" w:hAnsi="Consolas"/>
          <w:color w:val="27313A"/>
          <w:sz w:val="14"/>
        </w:rPr>
        <w:t xml:space="preserve"> </w:t>
      </w:r>
    </w:p>
    <w:p>
      <w:pPr>
        <w:pStyle w:val="CodeBlock"/>
        <w:shd w:fill="F7F8FA"/>
      </w:pPr>
      <w:r>
        <w:rPr>
          <w:rFonts w:ascii="Consolas" w:hAnsi="Consolas"/>
          <w:color w:val="7B8794"/>
          <w:sz w:val="14"/>
        </w:rPr>
        <w:t xml:space="preserve">  18  </w:t>
      </w:r>
      <w:r>
        <w:rPr>
          <w:rFonts w:ascii="Consolas" w:hAnsi="Consolas"/>
          <w:color w:val="27313A"/>
          <w:sz w:val="14"/>
        </w:rPr>
        <w:t>This skill is the source of truth for placement, naming, generated vs source, and frozen vs editable. A repo `FileRules` cursor rule should point here by skill name, not copy these laws.</w:t>
      </w:r>
    </w:p>
    <w:p>
      <w:pPr>
        <w:pStyle w:val="CodeBlock"/>
        <w:shd w:fill="F7F8FA"/>
      </w:pPr>
      <w:r>
        <w:rPr>
          <w:rFonts w:ascii="Consolas" w:hAnsi="Consolas"/>
          <w:color w:val="7B8794"/>
          <w:sz w:val="14"/>
        </w:rPr>
        <w:t xml:space="preserve">  19  </w:t>
      </w:r>
      <w:r>
        <w:rPr>
          <w:rFonts w:ascii="Consolas" w:hAnsi="Consolas"/>
          <w:color w:val="27313A"/>
          <w:sz w:val="14"/>
        </w:rPr>
        <w:t xml:space="preserve"> </w:t>
      </w:r>
    </w:p>
    <w:p>
      <w:pPr>
        <w:pStyle w:val="CodeBlock"/>
        <w:shd w:fill="F7F8FA"/>
      </w:pPr>
      <w:r>
        <w:rPr>
          <w:rFonts w:ascii="Consolas" w:hAnsi="Consolas"/>
          <w:color w:val="7B8794"/>
          <w:sz w:val="14"/>
        </w:rPr>
        <w:t xml:space="preserve">  20  </w:t>
      </w:r>
      <w:r>
        <w:rPr>
          <w:rFonts w:ascii="Consolas" w:hAnsi="Consolas"/>
          <w:color w:val="27313A"/>
          <w:sz w:val="14"/>
        </w:rPr>
        <w:t>---</w:t>
      </w:r>
    </w:p>
    <w:p>
      <w:pPr>
        <w:pStyle w:val="CodeBlock"/>
        <w:shd w:fill="F7F8FA"/>
      </w:pPr>
      <w:r>
        <w:rPr>
          <w:rFonts w:ascii="Consolas" w:hAnsi="Consolas"/>
          <w:color w:val="7B8794"/>
          <w:sz w:val="14"/>
        </w:rPr>
        <w:t xml:space="preserve">  21  </w:t>
      </w:r>
      <w:r>
        <w:rPr>
          <w:rFonts w:ascii="Consolas" w:hAnsi="Consolas"/>
          <w:color w:val="27313A"/>
          <w:sz w:val="14"/>
        </w:rPr>
        <w:t xml:space="preserve"> </w:t>
      </w:r>
    </w:p>
    <w:p>
      <w:pPr>
        <w:pStyle w:val="CodeBlock"/>
        <w:shd w:fill="F7F8FA"/>
      </w:pPr>
      <w:r>
        <w:rPr>
          <w:rFonts w:ascii="Consolas" w:hAnsi="Consolas"/>
          <w:color w:val="7B8794"/>
          <w:sz w:val="14"/>
        </w:rPr>
        <w:t xml:space="preserve">  22  </w:t>
      </w:r>
      <w:r>
        <w:rPr>
          <w:rFonts w:ascii="Consolas" w:hAnsi="Consolas"/>
          <w:color w:val="27313A"/>
          <w:sz w:val="14"/>
        </w:rPr>
        <w:t>## When invoked</w:t>
      </w:r>
    </w:p>
    <w:p>
      <w:pPr>
        <w:pStyle w:val="CodeBlock"/>
        <w:shd w:fill="F7F8FA"/>
      </w:pPr>
      <w:r>
        <w:rPr>
          <w:rFonts w:ascii="Consolas" w:hAnsi="Consolas"/>
          <w:color w:val="7B8794"/>
          <w:sz w:val="14"/>
        </w:rPr>
        <w:t xml:space="preserve">  23  </w:t>
      </w:r>
      <w:r>
        <w:rPr>
          <w:rFonts w:ascii="Consolas" w:hAnsi="Consolas"/>
          <w:color w:val="27313A"/>
          <w:sz w:val="14"/>
        </w:rPr>
        <w:t xml:space="preserve"> </w:t>
      </w:r>
    </w:p>
    <w:p>
      <w:pPr>
        <w:pStyle w:val="CodeBlock"/>
        <w:shd w:fill="F7F8FA"/>
      </w:pPr>
      <w:r>
        <w:rPr>
          <w:rFonts w:ascii="Consolas" w:hAnsi="Consolas"/>
          <w:color w:val="7B8794"/>
          <w:sz w:val="14"/>
        </w:rPr>
        <w:t xml:space="preserve">  24  </w:t>
      </w:r>
      <w:r>
        <w:rPr>
          <w:rFonts w:ascii="Consolas" w:hAnsi="Consolas"/>
          <w:color w:val="27313A"/>
          <w:sz w:val="14"/>
        </w:rPr>
        <w:t>| Branch | Do this |</w:t>
      </w:r>
    </w:p>
    <w:p>
      <w:pPr>
        <w:pStyle w:val="CodeBlock"/>
        <w:shd w:fill="F7F8FA"/>
      </w:pPr>
      <w:r>
        <w:rPr>
          <w:rFonts w:ascii="Consolas" w:hAnsi="Consolas"/>
          <w:color w:val="7B8794"/>
          <w:sz w:val="14"/>
        </w:rPr>
        <w:t xml:space="preserve">  25  </w:t>
      </w:r>
      <w:r>
        <w:rPr>
          <w:rFonts w:ascii="Consolas" w:hAnsi="Consolas"/>
          <w:color w:val="27313A"/>
          <w:sz w:val="14"/>
        </w:rPr>
        <w:t>| --- | --- |</w:t>
      </w:r>
    </w:p>
    <w:p>
      <w:pPr>
        <w:pStyle w:val="CodeBlock"/>
        <w:shd w:fill="F7F8FA"/>
      </w:pPr>
      <w:r>
        <w:rPr>
          <w:rFonts w:ascii="Consolas" w:hAnsi="Consolas"/>
          <w:color w:val="7B8794"/>
          <w:sz w:val="14"/>
        </w:rPr>
        <w:t xml:space="preserve">  26  </w:t>
      </w:r>
      <w:r>
        <w:rPr>
          <w:rFonts w:ascii="Consolas" w:hAnsi="Consolas"/>
          <w:color w:val="27313A"/>
          <w:sz w:val="14"/>
        </w:rPr>
        <w:t>| Placing a file | Procedure: Place a file |</w:t>
      </w:r>
    </w:p>
    <w:p>
      <w:pPr>
        <w:pStyle w:val="CodeBlock"/>
        <w:shd w:fill="F7F8FA"/>
      </w:pPr>
      <w:r>
        <w:rPr>
          <w:rFonts w:ascii="Consolas" w:hAnsi="Consolas"/>
          <w:color w:val="7B8794"/>
          <w:sz w:val="14"/>
        </w:rPr>
        <w:t xml:space="preserve">  27  </w:t>
      </w:r>
      <w:r>
        <w:rPr>
          <w:rFonts w:ascii="Consolas" w:hAnsi="Consolas"/>
          <w:color w:val="27313A"/>
          <w:sz w:val="14"/>
        </w:rPr>
        <w:t>| Reviewing an import | Check: Import matrix |</w:t>
      </w:r>
    </w:p>
    <w:p>
      <w:pPr>
        <w:pStyle w:val="CodeBlock"/>
        <w:shd w:fill="F7F8FA"/>
      </w:pPr>
      <w:r>
        <w:rPr>
          <w:rFonts w:ascii="Consolas" w:hAnsi="Consolas"/>
          <w:color w:val="7B8794"/>
          <w:sz w:val="14"/>
        </w:rPr>
        <w:t xml:space="preserve">  28  </w:t>
      </w:r>
      <w:r>
        <w:rPr>
          <w:rFonts w:ascii="Consolas" w:hAnsi="Consolas"/>
          <w:color w:val="27313A"/>
          <w:sz w:val="14"/>
        </w:rPr>
        <w:t>| Renaming a capability | Fill the noun map, then Check: Noun-chain walk |</w:t>
      </w:r>
    </w:p>
    <w:p>
      <w:pPr>
        <w:pStyle w:val="CodeBlock"/>
        <w:shd w:fill="F7F8FA"/>
      </w:pPr>
      <w:r>
        <w:rPr>
          <w:rFonts w:ascii="Consolas" w:hAnsi="Consolas"/>
          <w:color w:val="7B8794"/>
          <w:sz w:val="14"/>
        </w:rPr>
        <w:t xml:space="preserve">  29  </w:t>
      </w:r>
      <w:r>
        <w:rPr>
          <w:rFonts w:ascii="Consolas" w:hAnsi="Consolas"/>
          <w:color w:val="27313A"/>
          <w:sz w:val="14"/>
        </w:rPr>
        <w:t>| Auditing drift | Noun map for live routes, then both named checks |</w:t>
      </w:r>
    </w:p>
    <w:p>
      <w:pPr>
        <w:pStyle w:val="CodeBlock"/>
        <w:shd w:fill="F7F8FA"/>
      </w:pPr>
      <w:r>
        <w:rPr>
          <w:rFonts w:ascii="Consolas" w:hAnsi="Consolas"/>
          <w:color w:val="7B8794"/>
          <w:sz w:val="14"/>
        </w:rPr>
        <w:t xml:space="preserve">  30  </w:t>
      </w:r>
      <w:r>
        <w:rPr>
          <w:rFonts w:ascii="Consolas" w:hAnsi="Consolas"/>
          <w:color w:val="27313A"/>
          <w:sz w:val="14"/>
        </w:rPr>
        <w:t>| Revamping | Procedure: Revamp |</w:t>
      </w:r>
    </w:p>
    <w:p>
      <w:pPr>
        <w:pStyle w:val="CodeBlock"/>
        <w:shd w:fill="F7F8FA"/>
      </w:pPr>
      <w:r>
        <w:rPr>
          <w:rFonts w:ascii="Consolas" w:hAnsi="Consolas"/>
          <w:color w:val="7B8794"/>
          <w:sz w:val="14"/>
        </w:rPr>
        <w:t xml:space="preserve">  31  </w:t>
      </w:r>
      <w:r>
        <w:rPr>
          <w:rFonts w:ascii="Consolas" w:hAnsi="Consolas"/>
          <w:color w:val="27313A"/>
          <w:sz w:val="14"/>
        </w:rPr>
        <w:t xml:space="preserve"> </w:t>
      </w:r>
    </w:p>
    <w:p>
      <w:pPr>
        <w:pStyle w:val="CodeBlock"/>
        <w:shd w:fill="F7F8FA"/>
      </w:pPr>
      <w:r>
        <w:rPr>
          <w:rFonts w:ascii="Consolas" w:hAnsi="Consolas"/>
          <w:color w:val="7B8794"/>
          <w:sz w:val="14"/>
        </w:rPr>
        <w:t xml:space="preserve">  32  </w:t>
      </w:r>
      <w:r>
        <w:rPr>
          <w:rFonts w:ascii="Consolas" w:hAnsi="Consolas"/>
          <w:color w:val="27313A"/>
          <w:sz w:val="14"/>
        </w:rPr>
        <w:t>Greenfield: apply the laws before the first feature folder exists. Legacy: do not boil the ocean. The next change obeys the laws and moves the **touched** capability onto the noun chain.</w:t>
      </w:r>
    </w:p>
    <w:p>
      <w:pPr>
        <w:pStyle w:val="CodeBlock"/>
        <w:shd w:fill="F7F8FA"/>
      </w:pPr>
      <w:r>
        <w:rPr>
          <w:rFonts w:ascii="Consolas" w:hAnsi="Consolas"/>
          <w:color w:val="7B8794"/>
          <w:sz w:val="14"/>
        </w:rPr>
        <w:t xml:space="preserve">  33  </w:t>
      </w:r>
      <w:r>
        <w:rPr>
          <w:rFonts w:ascii="Consolas" w:hAnsi="Consolas"/>
          <w:color w:val="27313A"/>
          <w:sz w:val="14"/>
        </w:rPr>
        <w:t xml:space="preserve"> </w:t>
      </w:r>
    </w:p>
    <w:p>
      <w:pPr>
        <w:pStyle w:val="CodeBlock"/>
        <w:shd w:fill="F7F8FA"/>
      </w:pPr>
      <w:r>
        <w:rPr>
          <w:rFonts w:ascii="Consolas" w:hAnsi="Consolas"/>
          <w:color w:val="7B8794"/>
          <w:sz w:val="14"/>
        </w:rPr>
        <w:t xml:space="preserve">  34  </w:t>
      </w:r>
      <w:r>
        <w:rPr>
          <w:rFonts w:ascii="Consolas" w:hAnsi="Consolas"/>
          <w:color w:val="27313A"/>
          <w:sz w:val="14"/>
        </w:rPr>
        <w:t>---</w:t>
      </w:r>
    </w:p>
    <w:p>
      <w:pPr>
        <w:pStyle w:val="CodeBlock"/>
        <w:shd w:fill="F7F8FA"/>
      </w:pPr>
      <w:r>
        <w:rPr>
          <w:rFonts w:ascii="Consolas" w:hAnsi="Consolas"/>
          <w:color w:val="7B8794"/>
          <w:sz w:val="14"/>
        </w:rPr>
        <w:t xml:space="preserve">  35  </w:t>
      </w:r>
      <w:r>
        <w:rPr>
          <w:rFonts w:ascii="Consolas" w:hAnsi="Consolas"/>
          <w:color w:val="27313A"/>
          <w:sz w:val="14"/>
        </w:rPr>
        <w:t xml:space="preserve"> </w:t>
      </w:r>
    </w:p>
    <w:p>
      <w:pPr>
        <w:pStyle w:val="CodeBlock"/>
        <w:shd w:fill="F7F8FA"/>
      </w:pPr>
      <w:r>
        <w:rPr>
          <w:rFonts w:ascii="Consolas" w:hAnsi="Consolas"/>
          <w:color w:val="7B8794"/>
          <w:sz w:val="14"/>
        </w:rPr>
        <w:t xml:space="preserve">  36  </w:t>
      </w:r>
      <w:r>
        <w:rPr>
          <w:rFonts w:ascii="Consolas" w:hAnsi="Consolas"/>
          <w:color w:val="27313A"/>
          <w:sz w:val="14"/>
        </w:rPr>
        <w:t>## Procedure: Place a file</w:t>
      </w:r>
    </w:p>
    <w:p>
      <w:pPr>
        <w:pStyle w:val="CodeBlock"/>
        <w:shd w:fill="F7F8FA"/>
      </w:pPr>
      <w:r>
        <w:rPr>
          <w:rFonts w:ascii="Consolas" w:hAnsi="Consolas"/>
          <w:color w:val="7B8794"/>
          <w:sz w:val="14"/>
        </w:rPr>
        <w:t xml:space="preserve">  37  </w:t>
      </w:r>
      <w:r>
        <w:rPr>
          <w:rFonts w:ascii="Consolas" w:hAnsi="Consolas"/>
          <w:color w:val="27313A"/>
          <w:sz w:val="14"/>
        </w:rPr>
        <w:t xml:space="preserve"> </w:t>
      </w:r>
    </w:p>
    <w:p>
      <w:pPr>
        <w:pStyle w:val="CodeBlock"/>
        <w:shd w:fill="F7F8FA"/>
      </w:pPr>
      <w:r>
        <w:rPr>
          <w:rFonts w:ascii="Consolas" w:hAnsi="Consolas"/>
          <w:color w:val="7B8794"/>
          <w:sz w:val="14"/>
        </w:rPr>
        <w:t xml:space="preserve">  38  </w:t>
      </w:r>
      <w:r>
        <w:rPr>
          <w:rFonts w:ascii="Consolas" w:hAnsi="Consolas"/>
          <w:color w:val="27313A"/>
          <w:sz w:val="14"/>
        </w:rPr>
        <w:t>1. Name the layer (Shape #9). If you cannot, stop.</w:t>
      </w:r>
    </w:p>
    <w:p>
      <w:pPr>
        <w:pStyle w:val="CodeBlock"/>
        <w:shd w:fill="F7F8FA"/>
      </w:pPr>
      <w:r>
        <w:rPr>
          <w:rFonts w:ascii="Consolas" w:hAnsi="Consolas"/>
          <w:color w:val="7B8794"/>
          <w:sz w:val="14"/>
        </w:rPr>
        <w:t xml:space="preserve">  39  </w:t>
      </w:r>
      <w:r>
        <w:rPr>
          <w:rFonts w:ascii="Consolas" w:hAnsi="Consolas"/>
          <w:color w:val="27313A"/>
          <w:sz w:val="14"/>
        </w:rPr>
        <w:t>2. Name the capability noun (Names #2). Search the repo for that noun first (Shape #10).</w:t>
      </w:r>
    </w:p>
    <w:p>
      <w:pPr>
        <w:pStyle w:val="CodeBlock"/>
        <w:shd w:fill="FDE2E2"/>
      </w:pPr>
      <w:r>
        <w:rPr>
          <w:rFonts w:ascii="Consolas" w:hAnsi="Consolas"/>
          <w:color w:val="7B8794"/>
          <w:sz w:val="14"/>
        </w:rPr>
        <w:t xml:space="preserve">  40  </w:t>
      </w:r>
      <w:r>
        <w:rPr>
          <w:rFonts w:ascii="Consolas" w:hAnsi="Consolas"/>
          <w:color w:val="27313A"/>
          <w:sz w:val="14"/>
        </w:rPr>
        <w:t>3. Put the file on that row of `.cursor/noun-map.md` (Language).</w:t>
      </w:r>
    </w:p>
    <w:p>
      <w:pPr>
        <w:pStyle w:val="CodeBlock"/>
        <w:shd w:fill="F7F8FA"/>
      </w:pPr>
      <w:r>
        <w:rPr>
          <w:rFonts w:ascii="Consolas" w:hAnsi="Consolas"/>
          <w:color w:val="7B8794"/>
          <w:sz w:val="14"/>
        </w:rPr>
        <w:t xml:space="preserve">  41  </w:t>
      </w:r>
      <w:r>
        <w:rPr>
          <w:rFonts w:ascii="Consolas" w:hAnsi="Consolas"/>
          <w:color w:val="27313A"/>
          <w:sz w:val="14"/>
        </w:rPr>
        <w:t>4. Name the file as a **thing** (noun) or an **action** (verb) (Language).</w:t>
      </w:r>
    </w:p>
    <w:p>
      <w:pPr>
        <w:pStyle w:val="CodeBlock"/>
        <w:shd w:fill="F7F8FA"/>
      </w:pPr>
      <w:r>
        <w:rPr>
          <w:rFonts w:ascii="Consolas" w:hAnsi="Consolas"/>
          <w:color w:val="7B8794"/>
          <w:sz w:val="14"/>
        </w:rPr>
        <w:t xml:space="preserve">  42  </w:t>
      </w:r>
      <w:r>
        <w:rPr>
          <w:rFonts w:ascii="Consolas" w:hAnsi="Consolas"/>
          <w:color w:val="27313A"/>
          <w:sz w:val="14"/>
        </w:rPr>
        <w:t>5. Check: Sentence test on the full path.</w:t>
      </w:r>
    </w:p>
    <w:p>
      <w:pPr>
        <w:pStyle w:val="CodeBlock"/>
        <w:shd w:fill="F7F8FA"/>
      </w:pPr>
      <w:r>
        <w:rPr>
          <w:rFonts w:ascii="Consolas" w:hAnsi="Consolas"/>
          <w:color w:val="7B8794"/>
          <w:sz w:val="14"/>
        </w:rPr>
        <w:t xml:space="preserve">  43  </w:t>
      </w:r>
      <w:r>
        <w:rPr>
          <w:rFonts w:ascii="Consolas" w:hAnsi="Consolas"/>
          <w:color w:val="27313A"/>
          <w:sz w:val="14"/>
        </w:rPr>
        <w:t>6. Check: Import matrix on the new file’s imports.</w:t>
      </w:r>
    </w:p>
    <w:p>
      <w:pPr>
        <w:pStyle w:val="CodeBlock"/>
        <w:shd w:fill="FDE2E2"/>
      </w:pPr>
      <w:r>
        <w:rPr>
          <w:rFonts w:ascii="Consolas" w:hAnsi="Consolas"/>
          <w:color w:val="7B8794"/>
          <w:sz w:val="14"/>
        </w:rPr>
        <w:t xml:space="preserve">  44  </w:t>
      </w:r>
      <w:r>
        <w:rPr>
          <w:rFonts w:ascii="Consolas" w:hAnsi="Consolas"/>
          <w:color w:val="27313A"/>
          <w:sz w:val="14"/>
        </w:rPr>
        <w:t>7. Update or mark N/A every hop on the noun chain (Feature hops).</w:t>
      </w:r>
    </w:p>
    <w:p>
      <w:pPr>
        <w:pStyle w:val="CodeBlock"/>
        <w:shd w:fill="F7F8FA"/>
      </w:pPr>
      <w:r>
        <w:rPr>
          <w:rFonts w:ascii="Consolas" w:hAnsi="Consolas"/>
          <w:color w:val="7B8794"/>
          <w:sz w:val="14"/>
        </w:rPr>
        <w:t xml:space="preserve">  45  </w:t>
      </w:r>
      <w:r>
        <w:rPr>
          <w:rFonts w:ascii="Consolas" w:hAnsi="Consolas"/>
          <w:color w:val="27313A"/>
          <w:sz w:val="14"/>
        </w:rPr>
        <w:t>8. Add tests at the same layer.</w:t>
      </w:r>
    </w:p>
    <w:p>
      <w:pPr>
        <w:pStyle w:val="CodeBlock"/>
        <w:shd w:fill="F7F8FA"/>
      </w:pPr>
      <w:r>
        <w:rPr>
          <w:rFonts w:ascii="Consolas" w:hAnsi="Consolas"/>
          <w:color w:val="7B8794"/>
          <w:sz w:val="14"/>
        </w:rPr>
        <w:t xml:space="preserve">  46  </w:t>
      </w:r>
      <w:r>
        <w:rPr>
          <w:rFonts w:ascii="Consolas" w:hAnsi="Consolas"/>
          <w:color w:val="27313A"/>
          <w:sz w:val="14"/>
        </w:rPr>
        <w:t>9. Apply [conventions.md](conventions.md) (or the repo overlay if present).</w:t>
      </w:r>
    </w:p>
    <w:p>
      <w:pPr>
        <w:pStyle w:val="CodeBlock"/>
        <w:shd w:fill="F7F8FA"/>
      </w:pPr>
      <w:r>
        <w:rPr>
          <w:rFonts w:ascii="Consolas" w:hAnsi="Consolas"/>
          <w:color w:val="7B8794"/>
          <w:sz w:val="14"/>
        </w:rPr>
        <w:t xml:space="preserve">  47  </w:t>
      </w:r>
      <w:r>
        <w:rPr>
          <w:rFonts w:ascii="Consolas" w:hAnsi="Consolas"/>
          <w:color w:val="27313A"/>
          <w:sz w:val="14"/>
        </w:rPr>
        <w:t xml:space="preserve"> </w:t>
      </w:r>
    </w:p>
    <w:p>
      <w:pPr>
        <w:pStyle w:val="CodeBlock"/>
        <w:shd w:fill="F7F8FA"/>
      </w:pPr>
      <w:r>
        <w:rPr>
          <w:rFonts w:ascii="Consolas" w:hAnsi="Consolas"/>
          <w:color w:val="7B8794"/>
          <w:sz w:val="14"/>
        </w:rPr>
        <w:t xml:space="preserve">  48  </w:t>
      </w:r>
      <w:r>
        <w:rPr>
          <w:rFonts w:ascii="Consolas" w:hAnsi="Consolas"/>
          <w:color w:val="27313A"/>
          <w:sz w:val="14"/>
        </w:rPr>
        <w:t>**Done:** Check: Noun-chain walk passes for that noun, or the skip is explicit.</w:t>
      </w:r>
    </w:p>
    <w:p>
      <w:pPr>
        <w:pStyle w:val="CodeBlock"/>
        <w:shd w:fill="F7F8FA"/>
      </w:pPr>
      <w:r>
        <w:rPr>
          <w:rFonts w:ascii="Consolas" w:hAnsi="Consolas"/>
          <w:color w:val="7B8794"/>
          <w:sz w:val="14"/>
        </w:rPr>
        <w:t xml:space="preserve">  49  </w:t>
      </w:r>
      <w:r>
        <w:rPr>
          <w:rFonts w:ascii="Consolas" w:hAnsi="Consolas"/>
          <w:color w:val="27313A"/>
          <w:sz w:val="14"/>
        </w:rPr>
        <w:t xml:space="preserve"> </w:t>
      </w:r>
    </w:p>
    <w:p>
      <w:pPr>
        <w:pStyle w:val="CodeBlock"/>
        <w:shd w:fill="F7F8FA"/>
      </w:pPr>
      <w:r>
        <w:rPr>
          <w:rFonts w:ascii="Consolas" w:hAnsi="Consolas"/>
          <w:color w:val="7B8794"/>
          <w:sz w:val="14"/>
        </w:rPr>
        <w:t xml:space="preserve">  50  </w:t>
      </w:r>
      <w:r>
        <w:rPr>
          <w:rFonts w:ascii="Consolas" w:hAnsi="Consolas"/>
          <w:color w:val="27313A"/>
          <w:sz w:val="14"/>
        </w:rPr>
        <w:t>---</w:t>
      </w:r>
    </w:p>
    <w:p>
      <w:pPr>
        <w:pStyle w:val="CodeBlock"/>
        <w:shd w:fill="F7F8FA"/>
      </w:pPr>
      <w:r>
        <w:rPr>
          <w:rFonts w:ascii="Consolas" w:hAnsi="Consolas"/>
          <w:color w:val="7B8794"/>
          <w:sz w:val="14"/>
        </w:rPr>
        <w:t xml:space="preserve">  51  </w:t>
      </w:r>
      <w:r>
        <w:rPr>
          <w:rFonts w:ascii="Consolas" w:hAnsi="Consolas"/>
          <w:color w:val="27313A"/>
          <w:sz w:val="14"/>
        </w:rPr>
        <w:t xml:space="preserve"> </w:t>
      </w:r>
    </w:p>
    <w:p>
      <w:pPr>
        <w:pStyle w:val="CodeBlock"/>
        <w:shd w:fill="F7F8FA"/>
      </w:pPr>
      <w:r>
        <w:rPr>
          <w:rFonts w:ascii="Consolas" w:hAnsi="Consolas"/>
          <w:color w:val="7B8794"/>
          <w:sz w:val="14"/>
        </w:rPr>
        <w:t xml:space="preserve">  52  </w:t>
      </w:r>
      <w:r>
        <w:rPr>
          <w:rFonts w:ascii="Consolas" w:hAnsi="Consolas"/>
          <w:color w:val="27313A"/>
          <w:sz w:val="14"/>
        </w:rPr>
        <w:t>## Language</w:t>
      </w:r>
    </w:p>
    <w:p>
      <w:pPr>
        <w:pStyle w:val="CodeBlock"/>
        <w:shd w:fill="F7F8FA"/>
      </w:pPr>
      <w:r>
        <w:rPr>
          <w:rFonts w:ascii="Consolas" w:hAnsi="Consolas"/>
          <w:color w:val="7B8794"/>
          <w:sz w:val="14"/>
        </w:rPr>
        <w:t xml:space="preserve">  53  </w:t>
      </w:r>
      <w:r>
        <w:rPr>
          <w:rFonts w:ascii="Consolas" w:hAnsi="Consolas"/>
          <w:color w:val="27313A"/>
          <w:sz w:val="14"/>
        </w:rPr>
        <w:t xml:space="preserve"> </w:t>
      </w:r>
    </w:p>
    <w:p>
      <w:pPr>
        <w:pStyle w:val="CodeBlock"/>
        <w:shd w:fill="F7F8FA"/>
      </w:pPr>
      <w:r>
        <w:rPr>
          <w:rFonts w:ascii="Consolas" w:hAnsi="Consolas"/>
          <w:color w:val="7B8794"/>
          <w:sz w:val="14"/>
        </w:rPr>
        <w:t xml:space="preserve">  54  </w:t>
      </w:r>
      <w:r>
        <w:rPr>
          <w:rFonts w:ascii="Consolas" w:hAnsi="Consolas"/>
          <w:color w:val="27313A"/>
          <w:sz w:val="14"/>
        </w:rPr>
        <w:t xml:space="preserve">**Noun** — a capability (`Patients`) and the types inside it (`Patient`).  </w:t>
      </w:r>
    </w:p>
    <w:p>
      <w:pPr>
        <w:pStyle w:val="CodeBlock"/>
        <w:shd w:fill="F7F8FA"/>
      </w:pPr>
      <w:r>
        <w:rPr>
          <w:rFonts w:ascii="Consolas" w:hAnsi="Consolas"/>
          <w:color w:val="7B8794"/>
          <w:sz w:val="14"/>
        </w:rPr>
        <w:t xml:space="preserve">  55  </w:t>
      </w:r>
      <w:r>
        <w:rPr>
          <w:rFonts w:ascii="Consolas" w:hAnsi="Consolas"/>
          <w:color w:val="27313A"/>
          <w:sz w:val="14"/>
        </w:rPr>
        <w:t xml:space="preserve">**Verb** — an operation (`getPatient`, `validateEntry`, `mapErrors`).  </w:t>
      </w:r>
    </w:p>
    <w:p>
      <w:pPr>
        <w:pStyle w:val="CodeBlock"/>
        <w:shd w:fill="F7F8FA"/>
      </w:pPr>
      <w:r>
        <w:rPr>
          <w:rFonts w:ascii="Consolas" w:hAnsi="Consolas"/>
          <w:color w:val="7B8794"/>
          <w:sz w:val="14"/>
        </w:rPr>
        <w:t xml:space="preserve">  56  </w:t>
      </w:r>
      <w:r>
        <w:rPr>
          <w:rFonts w:ascii="Consolas" w:hAnsi="Consolas"/>
          <w:color w:val="27313A"/>
          <w:sz w:val="14"/>
        </w:rPr>
        <w:t xml:space="preserve">**Role** — adapter agent noun (`QueryExecutor`, `EventProcessor`, `Authorizer`).  </w:t>
      </w:r>
    </w:p>
    <w:p>
      <w:pPr>
        <w:pStyle w:val="CodeBlock"/>
        <w:shd w:fill="F7F8FA"/>
      </w:pPr>
      <w:r>
        <w:rPr>
          <w:rFonts w:ascii="Consolas" w:hAnsi="Consolas"/>
          <w:color w:val="7B8794"/>
          <w:sz w:val="14"/>
        </w:rPr>
        <w:t xml:space="preserve">  57  </w:t>
      </w:r>
      <w:r>
        <w:rPr>
          <w:rFonts w:ascii="Consolas" w:hAnsi="Consolas"/>
          <w:color w:val="27313A"/>
          <w:sz w:val="14"/>
        </w:rPr>
        <w:t xml:space="preserve">**Noun map** — `.cursor/noun-map.md`; one row per capability; every hop uses that row’s name (or N/A, or a recorded alias).  </w:t>
      </w:r>
    </w:p>
    <w:p>
      <w:pPr>
        <w:pStyle w:val="CodeBlock"/>
        <w:shd w:fill="F7F8FA"/>
      </w:pPr>
      <w:r>
        <w:rPr>
          <w:rFonts w:ascii="Consolas" w:hAnsi="Consolas"/>
          <w:color w:val="7B8794"/>
          <w:sz w:val="14"/>
        </w:rPr>
        <w:t xml:space="preserve">  58  </w:t>
      </w:r>
      <w:r>
        <w:rPr>
          <w:rFonts w:ascii="Consolas" w:hAnsi="Consolas"/>
          <w:color w:val="27313A"/>
          <w:sz w:val="14"/>
        </w:rPr>
        <w:t>**Sentence test** — the path, read left to right, is a speakable sentence: layer, then noun, then a narrowing job or type.</w:t>
      </w:r>
    </w:p>
    <w:p>
      <w:pPr>
        <w:pStyle w:val="CodeBlock"/>
        <w:shd w:fill="F7F8FA"/>
      </w:pPr>
      <w:r>
        <w:rPr>
          <w:rFonts w:ascii="Consolas" w:hAnsi="Consolas"/>
          <w:color w:val="7B8794"/>
          <w:sz w:val="14"/>
        </w:rPr>
        <w:t xml:space="preserve">  59  </w:t>
      </w:r>
      <w:r>
        <w:rPr>
          <w:rFonts w:ascii="Consolas" w:hAnsi="Consolas"/>
          <w:color w:val="27313A"/>
          <w:sz w:val="14"/>
        </w:rPr>
        <w:t xml:space="preserve"> </w:t>
      </w:r>
    </w:p>
    <w:p>
      <w:pPr>
        <w:pStyle w:val="CodeBlock"/>
        <w:shd w:fill="F7F8FA"/>
      </w:pPr>
      <w:r>
        <w:rPr>
          <w:rFonts w:ascii="Consolas" w:hAnsi="Consolas"/>
          <w:color w:val="7B8794"/>
          <w:sz w:val="14"/>
        </w:rPr>
        <w:t xml:space="preserve">  60  </w:t>
      </w:r>
      <w:r>
        <w:rPr>
          <w:rFonts w:ascii="Consolas" w:hAnsi="Consolas"/>
          <w:color w:val="27313A"/>
          <w:sz w:val="14"/>
        </w:rPr>
        <w:t>1. Folders, packages, classes, types, interfaces, components, and schemas are **nouns**.</w:t>
      </w:r>
    </w:p>
    <w:p>
      <w:pPr>
        <w:pStyle w:val="CodeBlock"/>
        <w:shd w:fill="F7F8FA"/>
      </w:pPr>
      <w:r>
        <w:rPr>
          <w:rFonts w:ascii="Consolas" w:hAnsi="Consolas"/>
          <w:color w:val="7B8794"/>
          <w:sz w:val="14"/>
        </w:rPr>
        <w:t xml:space="preserve">  61  </w:t>
      </w:r>
      <w:r>
        <w:rPr>
          <w:rFonts w:ascii="Consolas" w:hAnsi="Consolas"/>
          <w:color w:val="27313A"/>
          <w:sz w:val="14"/>
        </w:rPr>
        <w:t>2. Functions, methods, and handler bodies are **verbs**. Adapter *roles* are agent nouns (`{Noun}-{Role}`), not chores.</w:t>
      </w:r>
    </w:p>
    <w:p>
      <w:pPr>
        <w:pStyle w:val="CodeBlock"/>
        <w:shd w:fill="F7F8FA"/>
      </w:pPr>
      <w:r>
        <w:rPr>
          <w:rFonts w:ascii="Consolas" w:hAnsi="Consolas"/>
          <w:color w:val="7B8794"/>
          <w:sz w:val="14"/>
        </w:rPr>
        <w:t xml:space="preserve">  62  </w:t>
      </w:r>
      <w:r>
        <w:rPr>
          <w:rFonts w:ascii="Consolas" w:hAnsi="Consolas"/>
          <w:color w:val="27313A"/>
          <w:sz w:val="14"/>
        </w:rPr>
        <w:t>3. A file that *is* a type is named for the type (`Patient.ts`). A file that *does* one job may take the verb (`transformation.ts`) only inside an adapter whose folder already supplied the noun.</w:t>
      </w:r>
    </w:p>
    <w:p>
      <w:pPr>
        <w:pStyle w:val="CodeBlock"/>
        <w:shd w:fill="F7F8FA"/>
      </w:pPr>
      <w:r>
        <w:rPr>
          <w:rFonts w:ascii="Consolas" w:hAnsi="Consolas"/>
          <w:color w:val="7B8794"/>
          <w:sz w:val="14"/>
        </w:rPr>
        <w:t xml:space="preserve">  63  </w:t>
      </w:r>
      <w:r>
        <w:rPr>
          <w:rFonts w:ascii="Consolas" w:hAnsi="Consolas"/>
          <w:color w:val="27313A"/>
          <w:sz w:val="14"/>
        </w:rPr>
        <w:t>4. Empty **capability** nouns fail: `Manager`, `Helper`, `Util`, `Common`, `Data` as the only name of a *capability* (a layer or shared package named `Data/`, `data`, or `@org/data` is not a capability noun — do not flag it on that rule). Pair an empty capability name with a real noun or delete it. Do not name a type as a verb (`ProcessPatient` is a function; `PatientProcessor` is a role).</w:t>
      </w:r>
    </w:p>
    <w:p>
      <w:pPr>
        <w:pStyle w:val="CodeBlock"/>
        <w:shd w:fill="F7F8FA"/>
      </w:pPr>
      <w:r>
        <w:rPr>
          <w:rFonts w:ascii="Consolas" w:hAnsi="Consolas"/>
          <w:color w:val="7B8794"/>
          <w:sz w:val="14"/>
        </w:rPr>
        <w:t xml:space="preserve">  64  </w:t>
      </w:r>
      <w:r>
        <w:rPr>
          <w:rFonts w:ascii="Consolas" w:hAnsi="Consolas"/>
          <w:color w:val="27313A"/>
          <w:sz w:val="14"/>
        </w:rPr>
        <w:t>5. Interfaces are roles (`PatientRepository`), not `IDo…`. Boolean identifiers are predicates (`isReady`, `hasError`). Events are happened (`PatientCreated`).</w:t>
      </w:r>
    </w:p>
    <w:p>
      <w:pPr>
        <w:pStyle w:val="CodeBlock"/>
        <w:shd w:fill="F7F8FA"/>
      </w:pPr>
      <w:r>
        <w:rPr>
          <w:rFonts w:ascii="Consolas" w:hAnsi="Consolas"/>
          <w:color w:val="7B8794"/>
          <w:sz w:val="14"/>
        </w:rPr>
        <w:t xml:space="preserve">  65  </w:t>
      </w:r>
      <w:r>
        <w:rPr>
          <w:rFonts w:ascii="Consolas" w:hAnsi="Consolas"/>
          <w:color w:val="27313A"/>
          <w:sz w:val="14"/>
        </w:rPr>
        <w:t xml:space="preserve"> </w:t>
      </w:r>
    </w:p>
    <w:p>
      <w:pPr>
        <w:pStyle w:val="CodeBlock"/>
        <w:shd w:fill="F7F8FA"/>
      </w:pPr>
      <w:r>
        <w:rPr>
          <w:rFonts w:ascii="Consolas" w:hAnsi="Consolas"/>
          <w:color w:val="7B8794"/>
          <w:sz w:val="14"/>
        </w:rPr>
        <w:t xml:space="preserve">  66  </w:t>
      </w:r>
      <w:r>
        <w:rPr>
          <w:rFonts w:ascii="Consolas" w:hAnsi="Consolas"/>
          <w:color w:val="27313A"/>
          <w:sz w:val="14"/>
        </w:rPr>
        <w:t>### Noun map template</w:t>
      </w:r>
    </w:p>
    <w:p>
      <w:pPr>
        <w:pStyle w:val="CodeBlock"/>
        <w:shd w:fill="F7F8FA"/>
      </w:pPr>
      <w:r>
        <w:rPr>
          <w:rFonts w:ascii="Consolas" w:hAnsi="Consolas"/>
          <w:color w:val="7B8794"/>
          <w:sz w:val="14"/>
        </w:rPr>
        <w:t xml:space="preserve">  67  </w:t>
      </w:r>
      <w:r>
        <w:rPr>
          <w:rFonts w:ascii="Consolas" w:hAnsi="Consolas"/>
          <w:color w:val="27313A"/>
          <w:sz w:val="14"/>
        </w:rPr>
        <w:t xml:space="preserve"> </w:t>
      </w:r>
    </w:p>
    <w:p>
      <w:pPr>
        <w:pStyle w:val="CodeBlock"/>
        <w:shd w:fill="FDE2E2"/>
      </w:pPr>
      <w:r>
        <w:rPr>
          <w:rFonts w:ascii="Consolas" w:hAnsi="Consolas"/>
          <w:color w:val="7B8794"/>
          <w:sz w:val="14"/>
        </w:rPr>
        <w:t xml:space="preserve">  68  </w:t>
      </w:r>
      <w:r>
        <w:rPr>
          <w:rFonts w:ascii="Consolas" w:hAnsi="Consolas"/>
          <w:color w:val="27313A"/>
          <w:sz w:val="14"/>
        </w:rPr>
        <w:t>The durable record is `.cursor/noun-map.md` in the repo under edit. Fill it before renaming a capability, auditing drift, or revamping. Collapse synonyms into one noun per row. Persist aliases there so they survive across sessions.</w:t>
      </w:r>
    </w:p>
    <w:p>
      <w:pPr>
        <w:pStyle w:val="CodeBlock"/>
        <w:shd w:fill="F7F8FA"/>
      </w:pPr>
      <w:r>
        <w:rPr>
          <w:rFonts w:ascii="Consolas" w:hAnsi="Consolas"/>
          <w:color w:val="7B8794"/>
          <w:sz w:val="14"/>
        </w:rPr>
        <w:t xml:space="preserve">  69  </w:t>
      </w:r>
      <w:r>
        <w:rPr>
          <w:rFonts w:ascii="Consolas" w:hAnsi="Consolas"/>
          <w:color w:val="27313A"/>
          <w:sz w:val="14"/>
        </w:rPr>
        <w:t xml:space="preserve"> </w:t>
      </w:r>
    </w:p>
    <w:p>
      <w:pPr>
        <w:pStyle w:val="CodeBlock"/>
        <w:shd w:fill="F7F8FA"/>
      </w:pPr>
      <w:r>
        <w:rPr>
          <w:rFonts w:ascii="Consolas" w:hAnsi="Consolas"/>
          <w:color w:val="7B8794"/>
          <w:sz w:val="14"/>
        </w:rPr>
        <w:t xml:space="preserve">  70  </w:t>
      </w:r>
      <w:r>
        <w:rPr>
          <w:rFonts w:ascii="Consolas" w:hAnsi="Consolas"/>
          <w:color w:val="27313A"/>
          <w:sz w:val="14"/>
        </w:rPr>
        <w:t>| Noun | Route | UI | Contract | Adapter | Domain | Definitions | Alias (if any) |</w:t>
      </w:r>
    </w:p>
    <w:p>
      <w:pPr>
        <w:pStyle w:val="CodeBlock"/>
        <w:shd w:fill="F7F8FA"/>
      </w:pPr>
      <w:r>
        <w:rPr>
          <w:rFonts w:ascii="Consolas" w:hAnsi="Consolas"/>
          <w:color w:val="7B8794"/>
          <w:sz w:val="14"/>
        </w:rPr>
        <w:t xml:space="preserve">  71  </w:t>
      </w:r>
      <w:r>
        <w:rPr>
          <w:rFonts w:ascii="Consolas" w:hAnsi="Consolas"/>
          <w:color w:val="27313A"/>
          <w:sz w:val="14"/>
        </w:rPr>
        <w:t>| --- | --- | --- | --- | --- | --- | --- | --- |</w:t>
      </w:r>
    </w:p>
    <w:p>
      <w:pPr>
        <w:pStyle w:val="CodeBlock"/>
        <w:shd w:fill="F7F8FA"/>
      </w:pPr>
      <w:r>
        <w:rPr>
          <w:rFonts w:ascii="Consolas" w:hAnsi="Consolas"/>
          <w:color w:val="7B8794"/>
          <w:sz w:val="14"/>
        </w:rPr>
        <w:t xml:space="preserve">  72  </w:t>
      </w:r>
      <w:r>
        <w:rPr>
          <w:rFonts w:ascii="Consolas" w:hAnsi="Consolas"/>
          <w:color w:val="27313A"/>
          <w:sz w:val="14"/>
        </w:rPr>
        <w:t>| Patients | `/patients` | UI tree named `Patients` | `Patients` schema/types | `{Patients}-{Role}` | `Patients` / `Patient` | tree named `Patients` | |</w:t>
      </w:r>
    </w:p>
    <w:p>
      <w:pPr>
        <w:pStyle w:val="CodeBlock"/>
        <w:shd w:fill="F7F8FA"/>
      </w:pPr>
      <w:r>
        <w:rPr>
          <w:rFonts w:ascii="Consolas" w:hAnsi="Consolas"/>
          <w:color w:val="7B8794"/>
          <w:sz w:val="14"/>
        </w:rPr>
        <w:t xml:space="preserve">  73  </w:t>
      </w:r>
      <w:r>
        <w:rPr>
          <w:rFonts w:ascii="Consolas" w:hAnsi="Consolas"/>
          <w:color w:val="27313A"/>
          <w:sz w:val="14"/>
        </w:rPr>
        <w:t>| Reporting | `/reporting` | UI tree named `Reporting` | `Reporting` | `{Reporting}-{Role}` | `Reporting` / `Report` | tree named `Reporting` | |</w:t>
      </w:r>
    </w:p>
    <w:p>
      <w:pPr>
        <w:pStyle w:val="CodeBlock"/>
        <w:shd w:fill="F7F8FA"/>
      </w:pPr>
      <w:r>
        <w:rPr>
          <w:rFonts w:ascii="Consolas" w:hAnsi="Consolas"/>
          <w:color w:val="7B8794"/>
          <w:sz w:val="14"/>
        </w:rPr>
        <w:t xml:space="preserve">  74  </w:t>
      </w:r>
      <w:r>
        <w:rPr>
          <w:rFonts w:ascii="Consolas" w:hAnsi="Consolas"/>
          <w:color w:val="27313A"/>
          <w:sz w:val="14"/>
        </w:rPr>
        <w:t>| _…_ | | | | | | | |</w:t>
      </w:r>
    </w:p>
    <w:p>
      <w:pPr>
        <w:pStyle w:val="CodeBlock"/>
        <w:shd w:fill="F7F8FA"/>
      </w:pPr>
      <w:r>
        <w:rPr>
          <w:rFonts w:ascii="Consolas" w:hAnsi="Consolas"/>
          <w:color w:val="7B8794"/>
          <w:sz w:val="14"/>
        </w:rPr>
        <w:t xml:space="preserve">  75  </w:t>
      </w:r>
      <w:r>
        <w:rPr>
          <w:rFonts w:ascii="Consolas" w:hAnsi="Consolas"/>
          <w:color w:val="27313A"/>
          <w:sz w:val="14"/>
        </w:rPr>
        <w:t xml:space="preserve"> </w:t>
      </w:r>
    </w:p>
    <w:p>
      <w:pPr>
        <w:pStyle w:val="CodeBlock"/>
        <w:shd w:fill="F7F8FA"/>
      </w:pPr>
      <w:r>
        <w:rPr>
          <w:rFonts w:ascii="Consolas" w:hAnsi="Consolas"/>
          <w:color w:val="7B8794"/>
          <w:sz w:val="14"/>
        </w:rPr>
        <w:t xml:space="preserve">  76  </w:t>
      </w:r>
      <w:r>
        <w:rPr>
          <w:rFonts w:ascii="Consolas" w:hAnsi="Consolas"/>
          <w:color w:val="27313A"/>
          <w:sz w:val="14"/>
        </w:rPr>
        <w:t>**Done (map):** every live route has a row in `.cursor/noun-map.md`; each cell is the map noun, N/A, or an alias.</w:t>
      </w:r>
    </w:p>
    <w:p>
      <w:pPr>
        <w:pStyle w:val="CodeBlock"/>
        <w:shd w:fill="F7F8FA"/>
      </w:pPr>
      <w:r>
        <w:rPr>
          <w:rFonts w:ascii="Consolas" w:hAnsi="Consolas"/>
          <w:color w:val="7B8794"/>
          <w:sz w:val="14"/>
        </w:rPr>
        <w:t xml:space="preserve">  77  </w:t>
      </w:r>
      <w:r>
        <w:rPr>
          <w:rFonts w:ascii="Consolas" w:hAnsi="Consolas"/>
          <w:color w:val="27313A"/>
          <w:sz w:val="14"/>
        </w:rPr>
        <w:t xml:space="preserve"> </w:t>
      </w:r>
    </w:p>
    <w:p>
      <w:pPr>
        <w:pStyle w:val="CodeBlock"/>
        <w:shd w:fill="F7F8FA"/>
      </w:pPr>
      <w:r>
        <w:rPr>
          <w:rFonts w:ascii="Consolas" w:hAnsi="Consolas"/>
          <w:color w:val="7B8794"/>
          <w:sz w:val="14"/>
        </w:rPr>
        <w:t xml:space="preserve">  78  </w:t>
      </w:r>
      <w:r>
        <w:rPr>
          <w:rFonts w:ascii="Consolas" w:hAnsi="Consolas"/>
          <w:color w:val="27313A"/>
          <w:sz w:val="14"/>
        </w:rPr>
        <w:t>---</w:t>
      </w:r>
    </w:p>
    <w:p>
      <w:pPr>
        <w:pStyle w:val="CodeBlock"/>
        <w:shd w:fill="F7F8FA"/>
      </w:pPr>
      <w:r>
        <w:rPr>
          <w:rFonts w:ascii="Consolas" w:hAnsi="Consolas"/>
          <w:color w:val="7B8794"/>
          <w:sz w:val="14"/>
        </w:rPr>
        <w:t xml:space="preserve">  79  </w:t>
      </w:r>
      <w:r>
        <w:rPr>
          <w:rFonts w:ascii="Consolas" w:hAnsi="Consolas"/>
          <w:color w:val="27313A"/>
          <w:sz w:val="14"/>
        </w:rPr>
        <w:t xml:space="preserve"> </w:t>
      </w:r>
    </w:p>
    <w:p>
      <w:pPr>
        <w:pStyle w:val="CodeBlock"/>
        <w:shd w:fill="F7F8FA"/>
      </w:pPr>
      <w:r>
        <w:rPr>
          <w:rFonts w:ascii="Consolas" w:hAnsi="Consolas"/>
          <w:color w:val="7B8794"/>
          <w:sz w:val="14"/>
        </w:rPr>
        <w:t xml:space="preserve">  80  </w:t>
      </w:r>
      <w:r>
        <w:rPr>
          <w:rFonts w:ascii="Consolas" w:hAnsi="Consolas"/>
          <w:color w:val="27313A"/>
          <w:sz w:val="14"/>
        </w:rPr>
        <w:t>## Check: Noun-chain walk</w:t>
      </w:r>
    </w:p>
    <w:p>
      <w:pPr>
        <w:pStyle w:val="CodeBlock"/>
        <w:shd w:fill="F7F8FA"/>
      </w:pPr>
      <w:r>
        <w:rPr>
          <w:rFonts w:ascii="Consolas" w:hAnsi="Consolas"/>
          <w:color w:val="7B8794"/>
          <w:sz w:val="14"/>
        </w:rPr>
        <w:t xml:space="preserve">  81  </w:t>
      </w:r>
      <w:r>
        <w:rPr>
          <w:rFonts w:ascii="Consolas" w:hAnsi="Consolas"/>
          <w:color w:val="27313A"/>
          <w:sz w:val="14"/>
        </w:rPr>
        <w:t xml:space="preserve"> </w:t>
      </w:r>
    </w:p>
    <w:p>
      <w:pPr>
        <w:pStyle w:val="CodeBlock"/>
        <w:shd w:fill="FDE2E2"/>
      </w:pPr>
      <w:r>
        <w:rPr>
          <w:rFonts w:ascii="Consolas" w:hAnsi="Consolas"/>
          <w:color w:val="7B8794"/>
          <w:sz w:val="14"/>
        </w:rPr>
        <w:t xml:space="preserve">  82  </w:t>
      </w:r>
      <w:r>
        <w:rPr>
          <w:rFonts w:ascii="Consolas" w:hAnsi="Consolas"/>
          <w:color w:val="27313A"/>
          <w:sz w:val="14"/>
        </w:rPr>
        <w:t>Start at the user-visible route (or the file under edit). Walk the noun chain against `.cursor/noun-map.md`. Each hop uses the map noun or is marked N/A.</w:t>
      </w:r>
    </w:p>
    <w:p>
      <w:pPr>
        <w:pStyle w:val="CodeBlock"/>
        <w:shd w:fill="F7F8FA"/>
      </w:pPr>
      <w:r>
        <w:rPr>
          <w:rFonts w:ascii="Consolas" w:hAnsi="Consolas"/>
          <w:color w:val="7B8794"/>
          <w:sz w:val="14"/>
        </w:rPr>
        <w:t xml:space="preserve">  83  </w:t>
      </w:r>
      <w:r>
        <w:rPr>
          <w:rFonts w:ascii="Consolas" w:hAnsi="Consolas"/>
          <w:color w:val="27313A"/>
          <w:sz w:val="14"/>
        </w:rPr>
        <w:t xml:space="preserve"> </w:t>
      </w:r>
    </w:p>
    <w:p>
      <w:pPr>
        <w:pStyle w:val="CodeBlock"/>
        <w:shd w:fill="F7F8FA"/>
      </w:pPr>
      <w:r>
        <w:rPr>
          <w:rFonts w:ascii="Consolas" w:hAnsi="Consolas"/>
          <w:color w:val="7B8794"/>
          <w:sz w:val="14"/>
        </w:rPr>
        <w:t xml:space="preserve">  84  </w:t>
      </w:r>
      <w:r>
        <w:rPr>
          <w:rFonts w:ascii="Consolas" w:hAnsi="Consolas"/>
          <w:color w:val="27313A"/>
          <w:sz w:val="14"/>
        </w:rPr>
        <w:t>**Fail** if any hop uses a synonym (`analytics` vs `reporting`) not listed as Alias on that file.</w:t>
      </w:r>
    </w:p>
    <w:p>
      <w:pPr>
        <w:pStyle w:val="CodeBlock"/>
        <w:shd w:fill="F7F8FA"/>
      </w:pPr>
      <w:r>
        <w:rPr>
          <w:rFonts w:ascii="Consolas" w:hAnsi="Consolas"/>
          <w:color w:val="7B8794"/>
          <w:sz w:val="14"/>
        </w:rPr>
        <w:t xml:space="preserve">  85  </w:t>
      </w:r>
      <w:r>
        <w:rPr>
          <w:rFonts w:ascii="Consolas" w:hAnsi="Consolas"/>
          <w:color w:val="27313A"/>
          <w:sz w:val="14"/>
        </w:rPr>
        <w:t xml:space="preserve"> </w:t>
      </w:r>
    </w:p>
    <w:p>
      <w:pPr>
        <w:pStyle w:val="CodeBlock"/>
        <w:shd w:fill="F7F8FA"/>
      </w:pPr>
      <w:r>
        <w:rPr>
          <w:rFonts w:ascii="Consolas" w:hAnsi="Consolas"/>
          <w:color w:val="7B8794"/>
          <w:sz w:val="14"/>
        </w:rPr>
        <w:t xml:space="preserve">  86  </w:t>
      </w:r>
      <w:r>
        <w:rPr>
          <w:rFonts w:ascii="Consolas" w:hAnsi="Consolas"/>
          <w:color w:val="27313A"/>
          <w:sz w:val="14"/>
        </w:rPr>
        <w:t>---</w:t>
      </w:r>
    </w:p>
    <w:p>
      <w:pPr>
        <w:pStyle w:val="CodeBlock"/>
        <w:shd w:fill="F7F8FA"/>
      </w:pPr>
      <w:r>
        <w:rPr>
          <w:rFonts w:ascii="Consolas" w:hAnsi="Consolas"/>
          <w:color w:val="7B8794"/>
          <w:sz w:val="14"/>
        </w:rPr>
        <w:t xml:space="preserve">  87  </w:t>
      </w:r>
      <w:r>
        <w:rPr>
          <w:rFonts w:ascii="Consolas" w:hAnsi="Consolas"/>
          <w:color w:val="27313A"/>
          <w:sz w:val="14"/>
        </w:rPr>
        <w:t xml:space="preserve"> </w:t>
      </w:r>
    </w:p>
    <w:p>
      <w:pPr>
        <w:pStyle w:val="CodeBlock"/>
        <w:shd w:fill="F7F8FA"/>
      </w:pPr>
      <w:r>
        <w:rPr>
          <w:rFonts w:ascii="Consolas" w:hAnsi="Consolas"/>
          <w:color w:val="7B8794"/>
          <w:sz w:val="14"/>
        </w:rPr>
        <w:t xml:space="preserve">  88  </w:t>
      </w:r>
      <w:r>
        <w:rPr>
          <w:rFonts w:ascii="Consolas" w:hAnsi="Consolas"/>
          <w:color w:val="27313A"/>
          <w:sz w:val="14"/>
        </w:rPr>
        <w:t>## Check: Sentence test</w:t>
      </w:r>
    </w:p>
    <w:p>
      <w:pPr>
        <w:pStyle w:val="CodeBlock"/>
        <w:shd w:fill="F7F8FA"/>
      </w:pPr>
      <w:r>
        <w:rPr>
          <w:rFonts w:ascii="Consolas" w:hAnsi="Consolas"/>
          <w:color w:val="7B8794"/>
          <w:sz w:val="14"/>
        </w:rPr>
        <w:t xml:space="preserve">  89  </w:t>
      </w:r>
      <w:r>
        <w:rPr>
          <w:rFonts w:ascii="Consolas" w:hAnsi="Consolas"/>
          <w:color w:val="27313A"/>
          <w:sz w:val="14"/>
        </w:rPr>
        <w:t xml:space="preserve"> </w:t>
      </w:r>
    </w:p>
    <w:p>
      <w:pPr>
        <w:pStyle w:val="CodeBlock"/>
        <w:shd w:fill="F7F8FA"/>
      </w:pPr>
      <w:r>
        <w:rPr>
          <w:rFonts w:ascii="Consolas" w:hAnsi="Consolas"/>
          <w:color w:val="7B8794"/>
          <w:sz w:val="14"/>
        </w:rPr>
        <w:t xml:space="preserve">  90  </w:t>
      </w:r>
      <w:r>
        <w:rPr>
          <w:rFonts w:ascii="Consolas" w:hAnsi="Consolas"/>
          <w:color w:val="27313A"/>
          <w:sz w:val="14"/>
        </w:rPr>
        <w:t>Read the path left to right.</w:t>
      </w:r>
    </w:p>
    <w:p>
      <w:pPr>
        <w:pStyle w:val="CodeBlock"/>
        <w:shd w:fill="F7F8FA"/>
      </w:pPr>
      <w:r>
        <w:rPr>
          <w:rFonts w:ascii="Consolas" w:hAnsi="Consolas"/>
          <w:color w:val="7B8794"/>
          <w:sz w:val="14"/>
        </w:rPr>
        <w:t xml:space="preserve">  91  </w:t>
      </w:r>
      <w:r>
        <w:rPr>
          <w:rFonts w:ascii="Consolas" w:hAnsi="Consolas"/>
          <w:color w:val="27313A"/>
          <w:sz w:val="14"/>
        </w:rPr>
        <w:t xml:space="preserve"> </w:t>
      </w:r>
    </w:p>
    <w:p>
      <w:pPr>
        <w:pStyle w:val="CodeBlock"/>
        <w:shd w:fill="F7F8FA"/>
      </w:pPr>
      <w:r>
        <w:rPr>
          <w:rFonts w:ascii="Consolas" w:hAnsi="Consolas"/>
          <w:color w:val="7B8794"/>
          <w:sz w:val="14"/>
        </w:rPr>
        <w:t xml:space="preserve">  92  </w:t>
      </w:r>
      <w:r>
        <w:rPr>
          <w:rFonts w:ascii="Consolas" w:hAnsi="Consolas"/>
          <w:color w:val="27313A"/>
          <w:sz w:val="14"/>
        </w:rPr>
        <w:t xml:space="preserve">**Pass:** layer, then noun, then narrowing job/type (`Frontend/pages/patients/details` → “frontend pages for patient details”).  </w:t>
      </w:r>
    </w:p>
    <w:p>
      <w:pPr>
        <w:pStyle w:val="CodeBlock"/>
        <w:shd w:fill="F7F8FA"/>
      </w:pPr>
      <w:r>
        <w:rPr>
          <w:rFonts w:ascii="Consolas" w:hAnsi="Consolas"/>
          <w:color w:val="7B8794"/>
          <w:sz w:val="14"/>
        </w:rPr>
        <w:t xml:space="preserve">  93  </w:t>
      </w:r>
      <w:r>
        <w:rPr>
          <w:rFonts w:ascii="Consolas" w:hAnsi="Consolas"/>
          <w:color w:val="27313A"/>
          <w:sz w:val="14"/>
        </w:rPr>
        <w:t>**Fail:** verb first (`process/patients`), missing subject, or the noun repeated as noise.</w:t>
      </w:r>
    </w:p>
    <w:p>
      <w:pPr>
        <w:pStyle w:val="CodeBlock"/>
        <w:shd w:fill="F7F8FA"/>
      </w:pPr>
      <w:r>
        <w:rPr>
          <w:rFonts w:ascii="Consolas" w:hAnsi="Consolas"/>
          <w:color w:val="7B8794"/>
          <w:sz w:val="14"/>
        </w:rPr>
        <w:t xml:space="preserve">  94  </w:t>
      </w:r>
      <w:r>
        <w:rPr>
          <w:rFonts w:ascii="Consolas" w:hAnsi="Consolas"/>
          <w:color w:val="27313A"/>
          <w:sz w:val="14"/>
        </w:rPr>
        <w:t xml:space="preserve"> </w:t>
      </w:r>
    </w:p>
    <w:p>
      <w:pPr>
        <w:pStyle w:val="CodeBlock"/>
        <w:shd w:fill="F7F8FA"/>
      </w:pPr>
      <w:r>
        <w:rPr>
          <w:rFonts w:ascii="Consolas" w:hAnsi="Consolas"/>
          <w:color w:val="7B8794"/>
          <w:sz w:val="14"/>
        </w:rPr>
        <w:t xml:space="preserve">  95  </w:t>
      </w:r>
      <w:r>
        <w:rPr>
          <w:rFonts w:ascii="Consolas" w:hAnsi="Consolas"/>
          <w:color w:val="27313A"/>
          <w:sz w:val="14"/>
        </w:rPr>
        <w:t>Call sites should match the path (`loadDetails` lives with patient details, not in a `misc` folder).</w:t>
      </w:r>
    </w:p>
    <w:p>
      <w:pPr>
        <w:pStyle w:val="CodeBlock"/>
        <w:shd w:fill="F7F8FA"/>
      </w:pPr>
      <w:r>
        <w:rPr>
          <w:rFonts w:ascii="Consolas" w:hAnsi="Consolas"/>
          <w:color w:val="7B8794"/>
          <w:sz w:val="14"/>
        </w:rPr>
        <w:t xml:space="preserve">  96  </w:t>
      </w:r>
      <w:r>
        <w:rPr>
          <w:rFonts w:ascii="Consolas" w:hAnsi="Consolas"/>
          <w:color w:val="27313A"/>
          <w:sz w:val="14"/>
        </w:rPr>
        <w:t xml:space="preserve"> </w:t>
      </w:r>
    </w:p>
    <w:p>
      <w:pPr>
        <w:pStyle w:val="CodeBlock"/>
        <w:shd w:fill="F7F8FA"/>
      </w:pPr>
      <w:r>
        <w:rPr>
          <w:rFonts w:ascii="Consolas" w:hAnsi="Consolas"/>
          <w:color w:val="7B8794"/>
          <w:sz w:val="14"/>
        </w:rPr>
        <w:t xml:space="preserve">  97  </w:t>
      </w:r>
      <w:r>
        <w:rPr>
          <w:rFonts w:ascii="Consolas" w:hAnsi="Consolas"/>
          <w:color w:val="27313A"/>
          <w:sz w:val="14"/>
        </w:rPr>
        <w:t>---</w:t>
      </w:r>
    </w:p>
    <w:p>
      <w:pPr>
        <w:pStyle w:val="CodeBlock"/>
        <w:shd w:fill="F7F8FA"/>
      </w:pPr>
      <w:r>
        <w:rPr>
          <w:rFonts w:ascii="Consolas" w:hAnsi="Consolas"/>
          <w:color w:val="7B8794"/>
          <w:sz w:val="14"/>
        </w:rPr>
        <w:t xml:space="preserve">  98  </w:t>
      </w:r>
      <w:r>
        <w:rPr>
          <w:rFonts w:ascii="Consolas" w:hAnsi="Consolas"/>
          <w:color w:val="27313A"/>
          <w:sz w:val="14"/>
        </w:rPr>
        <w:t xml:space="preserve"> </w:t>
      </w:r>
    </w:p>
    <w:p>
      <w:pPr>
        <w:pStyle w:val="CodeBlock"/>
        <w:shd w:fill="F7F8FA"/>
      </w:pPr>
      <w:r>
        <w:rPr>
          <w:rFonts w:ascii="Consolas" w:hAnsi="Consolas"/>
          <w:color w:val="7B8794"/>
          <w:sz w:val="14"/>
        </w:rPr>
        <w:t xml:space="preserve">  99  </w:t>
      </w:r>
      <w:r>
        <w:rPr>
          <w:rFonts w:ascii="Consolas" w:hAnsi="Consolas"/>
          <w:color w:val="27313A"/>
          <w:sz w:val="14"/>
        </w:rPr>
        <w:t>## Check: Import matrix</w:t>
      </w:r>
    </w:p>
    <w:p>
      <w:pPr>
        <w:pStyle w:val="CodeBlock"/>
        <w:shd w:fill="F7F8FA"/>
      </w:pPr>
      <w:r>
        <w:rPr>
          <w:rFonts w:ascii="Consolas" w:hAnsi="Consolas"/>
          <w:color w:val="7B8794"/>
          <w:sz w:val="14"/>
        </w:rPr>
        <w:t xml:space="preserve"> 100  </w:t>
      </w:r>
      <w:r>
        <w:rPr>
          <w:rFonts w:ascii="Consolas" w:hAnsi="Consolas"/>
          <w:color w:val="27313A"/>
          <w:sz w:val="14"/>
        </w:rPr>
        <w:t xml:space="preserve"> </w:t>
      </w:r>
    </w:p>
    <w:p>
      <w:pPr>
        <w:pStyle w:val="CodeBlock"/>
        <w:shd w:fill="F7F8FA"/>
      </w:pPr>
      <w:r>
        <w:rPr>
          <w:rFonts w:ascii="Consolas" w:hAnsi="Consolas"/>
          <w:color w:val="7B8794"/>
          <w:sz w:val="14"/>
        </w:rPr>
        <w:t xml:space="preserve"> 101  </w:t>
      </w:r>
      <w:r>
        <w:rPr>
          <w:rFonts w:ascii="Consolas" w:hAnsi="Consolas"/>
          <w:color w:val="27313A"/>
          <w:sz w:val="14"/>
        </w:rPr>
        <w:t>A violation is a placement bug, not a style nit. Do not except the import; move the code.</w:t>
      </w:r>
    </w:p>
    <w:p>
      <w:pPr>
        <w:pStyle w:val="CodeBlock"/>
        <w:shd w:fill="F7F8FA"/>
      </w:pPr>
      <w:r>
        <w:rPr>
          <w:rFonts w:ascii="Consolas" w:hAnsi="Consolas"/>
          <w:color w:val="7B8794"/>
          <w:sz w:val="14"/>
        </w:rPr>
        <w:t xml:space="preserve"> 102  </w:t>
      </w:r>
      <w:r>
        <w:rPr>
          <w:rFonts w:ascii="Consolas" w:hAnsi="Consolas"/>
          <w:color w:val="27313A"/>
          <w:sz w:val="14"/>
        </w:rPr>
        <w:t xml:space="preserve"> </w:t>
      </w:r>
    </w:p>
    <w:p>
      <w:pPr>
        <w:pStyle w:val="CodeBlock"/>
        <w:shd w:fill="F7F8FA"/>
      </w:pPr>
      <w:r>
        <w:rPr>
          <w:rFonts w:ascii="Consolas" w:hAnsi="Consolas"/>
          <w:color w:val="7B8794"/>
          <w:sz w:val="14"/>
        </w:rPr>
        <w:t xml:space="preserve"> 103  </w:t>
      </w:r>
      <w:r>
        <w:rPr>
          <w:rFonts w:ascii="Consolas" w:hAnsi="Consolas"/>
          <w:color w:val="27313A"/>
          <w:sz w:val="14"/>
        </w:rPr>
        <w:t>1. List every **new or changed import** in the diff.</w:t>
      </w:r>
    </w:p>
    <w:p>
      <w:pPr>
        <w:pStyle w:val="CodeBlock"/>
        <w:shd w:fill="F7F8FA"/>
      </w:pPr>
      <w:r>
        <w:rPr>
          <w:rFonts w:ascii="Consolas" w:hAnsi="Consolas"/>
          <w:color w:val="7B8794"/>
          <w:sz w:val="14"/>
        </w:rPr>
        <w:t xml:space="preserve"> 104  </w:t>
      </w:r>
      <w:r>
        <w:rPr>
          <w:rFonts w:ascii="Consolas" w:hAnsi="Consolas"/>
          <w:color w:val="27313A"/>
          <w:sz w:val="14"/>
        </w:rPr>
        <w:t>2. Classify the importing file: Definitions | Domain | Contracts | Adapters | UI.</w:t>
      </w:r>
    </w:p>
    <w:p>
      <w:pPr>
        <w:pStyle w:val="CodeBlock"/>
        <w:shd w:fill="F7F8FA"/>
      </w:pPr>
      <w:r>
        <w:rPr>
          <w:rFonts w:ascii="Consolas" w:hAnsi="Consolas"/>
          <w:color w:val="7B8794"/>
          <w:sz w:val="14"/>
        </w:rPr>
        <w:t xml:space="preserve"> 105  </w:t>
      </w:r>
      <w:r>
        <w:rPr>
          <w:rFonts w:ascii="Consolas" w:hAnsi="Consolas"/>
          <w:color w:val="27313A"/>
          <w:sz w:val="14"/>
        </w:rPr>
        <w:t>3. Each import must land in **May import**.</w:t>
      </w:r>
    </w:p>
    <w:p>
      <w:pPr>
        <w:pStyle w:val="CodeBlock"/>
        <w:shd w:fill="F7F8FA"/>
      </w:pPr>
      <w:r>
        <w:rPr>
          <w:rFonts w:ascii="Consolas" w:hAnsi="Consolas"/>
          <w:color w:val="7B8794"/>
          <w:sz w:val="14"/>
        </w:rPr>
        <w:t xml:space="preserve"> 106  </w:t>
      </w:r>
      <w:r>
        <w:rPr>
          <w:rFonts w:ascii="Consolas" w:hAnsi="Consolas"/>
          <w:color w:val="27313A"/>
          <w:sz w:val="14"/>
        </w:rPr>
        <w:t>4. Generated contracts: import **public** names from the generated package. Do not reach into generated internals. Do not hand-edit generated files.</w:t>
      </w:r>
    </w:p>
    <w:p>
      <w:pPr>
        <w:pStyle w:val="CodeBlock"/>
        <w:shd w:fill="F7F8FA"/>
      </w:pPr>
      <w:r>
        <w:rPr>
          <w:rFonts w:ascii="Consolas" w:hAnsi="Consolas"/>
          <w:color w:val="7B8794"/>
          <w:sz w:val="14"/>
        </w:rPr>
        <w:t xml:space="preserve"> 107  </w:t>
      </w:r>
      <w:r>
        <w:rPr>
          <w:rFonts w:ascii="Consolas" w:hAnsi="Consolas"/>
          <w:color w:val="27313A"/>
          <w:sz w:val="14"/>
        </w:rPr>
        <w:t xml:space="preserve"> </w:t>
      </w:r>
    </w:p>
    <w:p>
      <w:pPr>
        <w:pStyle w:val="CodeBlock"/>
        <w:shd w:fill="F7F8FA"/>
      </w:pPr>
      <w:r>
        <w:rPr>
          <w:rFonts w:ascii="Consolas" w:hAnsi="Consolas"/>
          <w:color w:val="7B8794"/>
          <w:sz w:val="14"/>
        </w:rPr>
        <w:t xml:space="preserve"> 108  </w:t>
      </w:r>
      <w:r>
        <w:rPr>
          <w:rFonts w:ascii="Consolas" w:hAnsi="Consolas"/>
          <w:color w:val="27313A"/>
          <w:sz w:val="14"/>
        </w:rPr>
        <w:t>| From | May import | Must not import |</w:t>
      </w:r>
    </w:p>
    <w:p>
      <w:pPr>
        <w:pStyle w:val="CodeBlock"/>
        <w:shd w:fill="F7F8FA"/>
      </w:pPr>
      <w:r>
        <w:rPr>
          <w:rFonts w:ascii="Consolas" w:hAnsi="Consolas"/>
          <w:color w:val="7B8794"/>
          <w:sz w:val="14"/>
        </w:rPr>
        <w:t xml:space="preserve"> 109  </w:t>
      </w:r>
      <w:r>
        <w:rPr>
          <w:rFonts w:ascii="Consolas" w:hAnsi="Consolas"/>
          <w:color w:val="27313A"/>
          <w:sz w:val="14"/>
        </w:rPr>
        <w:t>| --- | --- | --- |</w:t>
      </w:r>
    </w:p>
    <w:p>
      <w:pPr>
        <w:pStyle w:val="CodeBlock"/>
        <w:shd w:fill="F7F8FA"/>
      </w:pPr>
      <w:r>
        <w:rPr>
          <w:rFonts w:ascii="Consolas" w:hAnsi="Consolas"/>
          <w:color w:val="7B8794"/>
          <w:sz w:val="14"/>
        </w:rPr>
        <w:t xml:space="preserve"> 110  </w:t>
      </w:r>
      <w:r>
        <w:rPr>
          <w:rFonts w:ascii="Consolas" w:hAnsi="Consolas"/>
          <w:color w:val="27313A"/>
          <w:sz w:val="14"/>
        </w:rPr>
        <w:t>| Definitions | Other definition files in definition trees | Domain, adapters, UI, generated artifacts |</w:t>
      </w:r>
    </w:p>
    <w:p>
      <w:pPr>
        <w:pStyle w:val="CodeBlock"/>
        <w:shd w:fill="F7F8FA"/>
      </w:pPr>
      <w:r>
        <w:rPr>
          <w:rFonts w:ascii="Consolas" w:hAnsi="Consolas"/>
          <w:color w:val="7B8794"/>
          <w:sz w:val="14"/>
        </w:rPr>
        <w:t xml:space="preserve"> 111  </w:t>
      </w:r>
      <w:r>
        <w:rPr>
          <w:rFonts w:ascii="Consolas" w:hAnsi="Consolas"/>
          <w:color w:val="27313A"/>
          <w:sz w:val="14"/>
        </w:rPr>
        <w:t>| Domain | Domain internals, language stdlib | UI, adapters, vendor SDKs, frozen trees, definitions-as-runtime-I/O |</w:t>
      </w:r>
    </w:p>
    <w:p>
      <w:pPr>
        <w:pStyle w:val="CodeBlock"/>
        <w:shd w:fill="F7F8FA"/>
      </w:pPr>
      <w:r>
        <w:rPr>
          <w:rFonts w:ascii="Consolas" w:hAnsi="Consolas"/>
          <w:color w:val="7B8794"/>
          <w:sz w:val="14"/>
        </w:rPr>
        <w:t xml:space="preserve"> 112  </w:t>
      </w:r>
      <w:r>
        <w:rPr>
          <w:rFonts w:ascii="Consolas" w:hAnsi="Consolas"/>
          <w:color w:val="27313A"/>
          <w:sz w:val="14"/>
        </w:rPr>
        <w:t>| Contracts (authored + generated) | Other contracts as the schema requires | UI, adapters, domain rules |</w:t>
      </w:r>
    </w:p>
    <w:p>
      <w:pPr>
        <w:pStyle w:val="CodeBlock"/>
        <w:shd w:fill="F7F8FA"/>
      </w:pPr>
      <w:r>
        <w:rPr>
          <w:rFonts w:ascii="Consolas" w:hAnsi="Consolas"/>
          <w:color w:val="7B8794"/>
          <w:sz w:val="14"/>
        </w:rPr>
        <w:t xml:space="preserve"> 113  </w:t>
      </w:r>
      <w:r>
        <w:rPr>
          <w:rFonts w:ascii="Consolas" w:hAnsi="Consolas"/>
          <w:color w:val="27313A"/>
          <w:sz w:val="14"/>
        </w:rPr>
        <w:t>| Adapters | Domain, public contract names, vendor SDKs | UI |</w:t>
      </w:r>
    </w:p>
    <w:p>
      <w:pPr>
        <w:pStyle w:val="CodeBlock"/>
        <w:shd w:fill="F7F8FA"/>
      </w:pPr>
      <w:r>
        <w:rPr>
          <w:rFonts w:ascii="Consolas" w:hAnsi="Consolas"/>
          <w:color w:val="7B8794"/>
          <w:sz w:val="14"/>
        </w:rPr>
        <w:t xml:space="preserve"> 114  </w:t>
      </w:r>
      <w:r>
        <w:rPr>
          <w:rFonts w:ascii="Consolas" w:hAnsi="Consolas"/>
          <w:color w:val="27313A"/>
          <w:sz w:val="14"/>
        </w:rPr>
        <w:t>| UI | Domain, public contract names, other UI, UI state modules | Adapter internals, vendor cloud SDKs, generated internals |</w:t>
      </w:r>
    </w:p>
    <w:p>
      <w:pPr>
        <w:pStyle w:val="CodeBlock"/>
        <w:shd w:fill="F7F8FA"/>
      </w:pPr>
      <w:r>
        <w:rPr>
          <w:rFonts w:ascii="Consolas" w:hAnsi="Consolas"/>
          <w:color w:val="7B8794"/>
          <w:sz w:val="14"/>
        </w:rPr>
        <w:t xml:space="preserve"> 115  </w:t>
      </w:r>
      <w:r>
        <w:rPr>
          <w:rFonts w:ascii="Consolas" w:hAnsi="Consolas"/>
          <w:color w:val="27313A"/>
          <w:sz w:val="14"/>
        </w:rPr>
        <w:t xml:space="preserve"> </w:t>
      </w:r>
    </w:p>
    <w:p>
      <w:pPr>
        <w:pStyle w:val="CodeBlock"/>
        <w:shd w:fill="F7F8FA"/>
      </w:pPr>
      <w:r>
        <w:rPr>
          <w:rFonts w:ascii="Consolas" w:hAnsi="Consolas"/>
          <w:color w:val="7B8794"/>
          <w:sz w:val="14"/>
        </w:rPr>
        <w:t xml:space="preserve"> 116  </w:t>
      </w:r>
      <w:r>
        <w:rPr>
          <w:rFonts w:ascii="Consolas" w:hAnsi="Consolas"/>
          <w:color w:val="27313A"/>
          <w:sz w:val="14"/>
        </w:rPr>
        <w:t>Inward dependencies are also a **taint boundary**: domain cannot import a vendor SDK, so it cannot call the cloud or leak through one. That is a security control, not only a style rule.</w:t>
      </w:r>
    </w:p>
    <w:p>
      <w:pPr>
        <w:pStyle w:val="CodeBlock"/>
        <w:shd w:fill="F7F8FA"/>
      </w:pPr>
      <w:r>
        <w:rPr>
          <w:rFonts w:ascii="Consolas" w:hAnsi="Consolas"/>
          <w:color w:val="7B8794"/>
          <w:sz w:val="14"/>
        </w:rPr>
        <w:t xml:space="preserve"> 117  </w:t>
      </w:r>
      <w:r>
        <w:rPr>
          <w:rFonts w:ascii="Consolas" w:hAnsi="Consolas"/>
          <w:color w:val="27313A"/>
          <w:sz w:val="14"/>
        </w:rPr>
        <w:t xml:space="preserve"> </w:t>
      </w:r>
    </w:p>
    <w:p>
      <w:pPr>
        <w:pStyle w:val="CodeBlock"/>
        <w:shd w:fill="F7F8FA"/>
      </w:pPr>
      <w:r>
        <w:rPr>
          <w:rFonts w:ascii="Consolas" w:hAnsi="Consolas"/>
          <w:color w:val="7B8794"/>
          <w:sz w:val="14"/>
        </w:rPr>
        <w:t xml:space="preserve"> 118  </w:t>
      </w:r>
      <w:r>
        <w:rPr>
          <w:rFonts w:ascii="Consolas" w:hAnsi="Consolas"/>
          <w:color w:val="27313A"/>
          <w:sz w:val="14"/>
        </w:rPr>
        <w:t>---</w:t>
      </w:r>
    </w:p>
    <w:p>
      <w:pPr>
        <w:pStyle w:val="CodeBlock"/>
        <w:shd w:fill="F7F8FA"/>
      </w:pPr>
      <w:r>
        <w:rPr>
          <w:rFonts w:ascii="Consolas" w:hAnsi="Consolas"/>
          <w:color w:val="7B8794"/>
          <w:sz w:val="14"/>
        </w:rPr>
        <w:t xml:space="preserve"> 119  </w:t>
      </w:r>
      <w:r>
        <w:rPr>
          <w:rFonts w:ascii="Consolas" w:hAnsi="Consolas"/>
          <w:color w:val="27313A"/>
          <w:sz w:val="14"/>
        </w:rPr>
        <w:t xml:space="preserve"> </w:t>
      </w:r>
    </w:p>
    <w:p>
      <w:pPr>
        <w:pStyle w:val="CodeBlock"/>
        <w:shd w:fill="F7F8FA"/>
      </w:pPr>
      <w:r>
        <w:rPr>
          <w:rFonts w:ascii="Consolas" w:hAnsi="Consolas"/>
          <w:color w:val="7B8794"/>
          <w:sz w:val="14"/>
        </w:rPr>
        <w:t xml:space="preserve"> 120  </w:t>
      </w:r>
      <w:r>
        <w:rPr>
          <w:rFonts w:ascii="Consolas" w:hAnsi="Consolas"/>
          <w:color w:val="27313A"/>
          <w:sz w:val="14"/>
        </w:rPr>
        <w:t>## Shape (10)</w:t>
      </w:r>
    </w:p>
    <w:p>
      <w:pPr>
        <w:pStyle w:val="CodeBlock"/>
        <w:shd w:fill="F7F8FA"/>
      </w:pPr>
      <w:r>
        <w:rPr>
          <w:rFonts w:ascii="Consolas" w:hAnsi="Consolas"/>
          <w:color w:val="7B8794"/>
          <w:sz w:val="14"/>
        </w:rPr>
        <w:t xml:space="preserve"> 121  </w:t>
      </w:r>
      <w:r>
        <w:rPr>
          <w:rFonts w:ascii="Consolas" w:hAnsi="Consolas"/>
          <w:color w:val="27313A"/>
          <w:sz w:val="14"/>
        </w:rPr>
        <w:t xml:space="preserve"> </w:t>
      </w:r>
    </w:p>
    <w:p>
      <w:pPr>
        <w:pStyle w:val="CodeBlock"/>
        <w:shd w:fill="FDE2E2"/>
      </w:pPr>
      <w:r>
        <w:rPr>
          <w:rFonts w:ascii="Consolas" w:hAnsi="Consolas"/>
          <w:color w:val="7B8794"/>
          <w:sz w:val="14"/>
        </w:rPr>
        <w:t xml:space="preserve"> 122  </w:t>
      </w:r>
      <w:r>
        <w:rPr>
          <w:rFonts w:ascii="Consolas" w:hAnsi="Consolas"/>
          <w:color w:val="27313A"/>
          <w:sz w:val="14"/>
        </w:rPr>
        <w:t>1. **Domain is the core.** Business rules, invariants, and transformations live in portable code. That code does not know about HTTP, UI, or a vendor SDK.</w:t>
      </w:r>
    </w:p>
    <w:p>
      <w:pPr>
        <w:pStyle w:val="CodeBlock"/>
        <w:shd w:fill="F7F8FA"/>
      </w:pPr>
      <w:r>
        <w:rPr>
          <w:rFonts w:ascii="Consolas" w:hAnsi="Consolas"/>
          <w:color w:val="7B8794"/>
          <w:sz w:val="14"/>
        </w:rPr>
        <w:t xml:space="preserve"> 123  </w:t>
      </w:r>
      <w:r>
        <w:rPr>
          <w:rFonts w:ascii="Consolas" w:hAnsi="Consolas"/>
          <w:color w:val="27313A"/>
          <w:sz w:val="14"/>
        </w:rPr>
        <w:t>2. **The edges are adapters.** Network, storage, auth, messaging, and other I/O only translate. They parse input, call domain, and map errors. They do not own the rules.</w:t>
      </w:r>
    </w:p>
    <w:p>
      <w:pPr>
        <w:pStyle w:val="CodeBlock"/>
        <w:shd w:fill="FDE2E2"/>
      </w:pPr>
      <w:r>
        <w:rPr>
          <w:rFonts w:ascii="Consolas" w:hAnsi="Consolas"/>
          <w:color w:val="7B8794"/>
          <w:sz w:val="14"/>
        </w:rPr>
        <w:t xml:space="preserve"> 124  </w:t>
      </w:r>
      <w:r>
        <w:rPr>
          <w:rFonts w:ascii="Consolas" w:hAnsi="Consolas"/>
          <w:color w:val="27313A"/>
          <w:sz w:val="14"/>
        </w:rPr>
        <w:t>3. **The UI is another edge.** Screens compose existing primitives. Presentation stays in views; application behavior lives in UI state modules that call domain or adapters.</w:t>
      </w:r>
    </w:p>
    <w:p>
      <w:pPr>
        <w:pStyle w:val="CodeBlock"/>
        <w:shd w:fill="F7F8FA"/>
      </w:pPr>
      <w:r>
        <w:rPr>
          <w:rFonts w:ascii="Consolas" w:hAnsi="Consolas"/>
          <w:color w:val="7B8794"/>
          <w:sz w:val="14"/>
        </w:rPr>
        <w:t xml:space="preserve"> 125  </w:t>
      </w:r>
      <w:r>
        <w:rPr>
          <w:rFonts w:ascii="Consolas" w:hAnsi="Consolas"/>
          <w:color w:val="27313A"/>
          <w:sz w:val="14"/>
        </w:rPr>
        <w:t>4. **Declare what varies; code what is stable.** Product variants, forms, workflows, and report shapes are authored as data. Code interprets those definitions instead of growing a special case for each one.</w:t>
      </w:r>
    </w:p>
    <w:p>
      <w:pPr>
        <w:pStyle w:val="CodeBlock"/>
        <w:shd w:fill="F7F8FA"/>
      </w:pPr>
      <w:r>
        <w:rPr>
          <w:rFonts w:ascii="Consolas" w:hAnsi="Consolas"/>
          <w:color w:val="7B8794"/>
          <w:sz w:val="14"/>
        </w:rPr>
        <w:t xml:space="preserve"> 126  </w:t>
      </w:r>
      <w:r>
        <w:rPr>
          <w:rFonts w:ascii="Consolas" w:hAnsi="Consolas"/>
          <w:color w:val="27313A"/>
          <w:sz w:val="14"/>
        </w:rPr>
        <w:t>5. **Generated artifacts are not source.** Types, clients, and derived files come from definitions. You edit the definition. You never hand-edit the generated output.</w:t>
      </w:r>
    </w:p>
    <w:p>
      <w:pPr>
        <w:pStyle w:val="CodeBlock"/>
        <w:shd w:fill="F7F8FA"/>
      </w:pPr>
      <w:r>
        <w:rPr>
          <w:rFonts w:ascii="Consolas" w:hAnsi="Consolas"/>
          <w:color w:val="7B8794"/>
          <w:sz w:val="14"/>
        </w:rPr>
        <w:t xml:space="preserve"> 127  </w:t>
      </w:r>
      <w:r>
        <w:rPr>
          <w:rFonts w:ascii="Consolas" w:hAnsi="Consolas"/>
          <w:color w:val="27313A"/>
          <w:sz w:val="14"/>
        </w:rPr>
        <w:t>6. **Dependencies point inward.** UI and adapters may depend on domain and generated contracts. Domain depends on neither UI, adapters, nor vendor SDKs.</w:t>
      </w:r>
    </w:p>
    <w:p>
      <w:pPr>
        <w:pStyle w:val="CodeBlock"/>
        <w:shd w:fill="F7F8FA"/>
      </w:pPr>
      <w:r>
        <w:rPr>
          <w:rFonts w:ascii="Consolas" w:hAnsi="Consolas"/>
          <w:color w:val="7B8794"/>
          <w:sz w:val="14"/>
        </w:rPr>
        <w:t xml:space="preserve"> 128  </w:t>
      </w:r>
      <w:r>
        <w:rPr>
          <w:rFonts w:ascii="Consolas" w:hAnsi="Consolas"/>
          <w:color w:val="27313A"/>
          <w:sz w:val="14"/>
        </w:rPr>
        <w:t>7. **Share contracts, not platforms.** Front and back agree on names and types from a single schema (or equivalent contract). They do not share UI kits, cloud SDKs, or handler code.</w:t>
      </w:r>
    </w:p>
    <w:p>
      <w:pPr>
        <w:pStyle w:val="CodeBlock"/>
        <w:shd w:fill="F7F8FA"/>
      </w:pPr>
      <w:r>
        <w:rPr>
          <w:rFonts w:ascii="Consolas" w:hAnsi="Consolas"/>
          <w:color w:val="7B8794"/>
          <w:sz w:val="14"/>
        </w:rPr>
        <w:t xml:space="preserve"> 129  </w:t>
      </w:r>
      <w:r>
        <w:rPr>
          <w:rFonts w:ascii="Consolas" w:hAnsi="Consolas"/>
          <w:color w:val="27313A"/>
          <w:sz w:val="14"/>
        </w:rPr>
        <w:t>8. **Separate frozen from editable.** Vendor/template trees, generated files, and build output are off-limits. Application code lives only in designated trees.</w:t>
      </w:r>
    </w:p>
    <w:p>
      <w:pPr>
        <w:pStyle w:val="CodeBlock"/>
        <w:shd w:fill="FDE2E2"/>
      </w:pPr>
      <w:r>
        <w:rPr>
          <w:rFonts w:ascii="Consolas" w:hAnsi="Consolas"/>
          <w:color w:val="7B8794"/>
          <w:sz w:val="14"/>
        </w:rPr>
        <w:t xml:space="preserve"> 130  </w:t>
      </w:r>
      <w:r>
        <w:rPr>
          <w:rFonts w:ascii="Consolas" w:hAnsi="Consolas"/>
          <w:color w:val="27313A"/>
          <w:sz w:val="14"/>
        </w:rPr>
        <w:t>9. **One concern, one home.** A new thing belongs in exactly one layer: a rule in domain, a definition in data, I/O in an adapter, a screen in UI. If you cannot name the layer, do not add the file.</w:t>
      </w:r>
    </w:p>
    <w:p>
      <w:pPr>
        <w:pStyle w:val="CodeBlock"/>
        <w:shd w:fill="F7F8FA"/>
      </w:pPr>
      <w:r>
        <w:rPr>
          <w:rFonts w:ascii="Consolas" w:hAnsi="Consolas"/>
          <w:color w:val="7B8794"/>
          <w:sz w:val="14"/>
        </w:rPr>
        <w:t xml:space="preserve"> 131  </w:t>
      </w:r>
      <w:r>
        <w:rPr>
          <w:rFonts w:ascii="Consolas" w:hAnsi="Consolas"/>
          <w:color w:val="27313A"/>
          <w:sz w:val="14"/>
        </w:rPr>
        <w:t>10. **Extend before inventing.** Prefer an existing package, module, or definition shape. A new top-level concept is last resort, not the default.</w:t>
      </w:r>
    </w:p>
    <w:p>
      <w:pPr>
        <w:pStyle w:val="CodeBlock"/>
        <w:shd w:fill="F7F8FA"/>
      </w:pPr>
      <w:r>
        <w:rPr>
          <w:rFonts w:ascii="Consolas" w:hAnsi="Consolas"/>
          <w:color w:val="7B8794"/>
          <w:sz w:val="14"/>
        </w:rPr>
        <w:t xml:space="preserve"> 132  </w:t>
      </w:r>
      <w:r>
        <w:rPr>
          <w:rFonts w:ascii="Consolas" w:hAnsi="Consolas"/>
          <w:color w:val="27313A"/>
          <w:sz w:val="14"/>
        </w:rPr>
        <w:t xml:space="preserve"> </w:t>
      </w:r>
    </w:p>
    <w:p>
      <w:pPr>
        <w:pStyle w:val="CodeBlock"/>
        <w:shd w:fill="F7F8FA"/>
      </w:pPr>
      <w:r>
        <w:rPr>
          <w:rFonts w:ascii="Consolas" w:hAnsi="Consolas"/>
          <w:color w:val="7B8794"/>
          <w:sz w:val="14"/>
        </w:rPr>
        <w:t xml:space="preserve"> 133  </w:t>
      </w:r>
      <w:r>
        <w:rPr>
          <w:rFonts w:ascii="Consolas" w:hAnsi="Consolas"/>
          <w:color w:val="27313A"/>
          <w:sz w:val="14"/>
        </w:rPr>
        <w:t>---</w:t>
      </w:r>
    </w:p>
    <w:p>
      <w:pPr>
        <w:pStyle w:val="CodeBlock"/>
        <w:shd w:fill="F7F8FA"/>
      </w:pPr>
      <w:r>
        <w:rPr>
          <w:rFonts w:ascii="Consolas" w:hAnsi="Consolas"/>
          <w:color w:val="7B8794"/>
          <w:sz w:val="14"/>
        </w:rPr>
        <w:t xml:space="preserve"> 134  </w:t>
      </w:r>
      <w:r>
        <w:rPr>
          <w:rFonts w:ascii="Consolas" w:hAnsi="Consolas"/>
          <w:color w:val="27313A"/>
          <w:sz w:val="14"/>
        </w:rPr>
        <w:t xml:space="preserve"> </w:t>
      </w:r>
    </w:p>
    <w:p>
      <w:pPr>
        <w:pStyle w:val="CodeBlock"/>
        <w:shd w:fill="F7F8FA"/>
      </w:pPr>
      <w:r>
        <w:rPr>
          <w:rFonts w:ascii="Consolas" w:hAnsi="Consolas"/>
          <w:color w:val="7B8794"/>
          <w:sz w:val="14"/>
        </w:rPr>
        <w:t xml:space="preserve"> 135  </w:t>
      </w:r>
      <w:r>
        <w:rPr>
          <w:rFonts w:ascii="Consolas" w:hAnsi="Consolas"/>
          <w:color w:val="27313A"/>
          <w:sz w:val="14"/>
        </w:rPr>
        <w:t>## Names (10)</w:t>
      </w:r>
    </w:p>
    <w:p>
      <w:pPr>
        <w:pStyle w:val="CodeBlock"/>
        <w:shd w:fill="F7F8FA"/>
      </w:pPr>
      <w:r>
        <w:rPr>
          <w:rFonts w:ascii="Consolas" w:hAnsi="Consolas"/>
          <w:color w:val="7B8794"/>
          <w:sz w:val="14"/>
        </w:rPr>
        <w:t xml:space="preserve"> 136  </w:t>
      </w:r>
      <w:r>
        <w:rPr>
          <w:rFonts w:ascii="Consolas" w:hAnsi="Consolas"/>
          <w:color w:val="27313A"/>
          <w:sz w:val="14"/>
        </w:rPr>
        <w:t xml:space="preserve"> </w:t>
      </w:r>
    </w:p>
    <w:p>
      <w:pPr>
        <w:pStyle w:val="CodeBlock"/>
        <w:shd w:fill="F7F8FA"/>
      </w:pPr>
      <w:r>
        <w:rPr>
          <w:rFonts w:ascii="Consolas" w:hAnsi="Consolas"/>
          <w:color w:val="7B8794"/>
          <w:sz w:val="14"/>
        </w:rPr>
        <w:t xml:space="preserve"> 137  </w:t>
      </w:r>
      <w:r>
        <w:rPr>
          <w:rFonts w:ascii="Consolas" w:hAnsi="Consolas"/>
          <w:color w:val="27313A"/>
          <w:sz w:val="14"/>
        </w:rPr>
        <w:t>One capability name, reused everywhere. If the user is on `/patients`, you find `Patients` on the page, the UI tree, the contract, the adapter, and the domain package.</w:t>
      </w:r>
    </w:p>
    <w:p>
      <w:pPr>
        <w:pStyle w:val="CodeBlock"/>
        <w:shd w:fill="F7F8FA"/>
      </w:pPr>
      <w:r>
        <w:rPr>
          <w:rFonts w:ascii="Consolas" w:hAnsi="Consolas"/>
          <w:color w:val="7B8794"/>
          <w:sz w:val="14"/>
        </w:rPr>
        <w:t xml:space="preserve"> 138  </w:t>
      </w:r>
      <w:r>
        <w:rPr>
          <w:rFonts w:ascii="Consolas" w:hAnsi="Consolas"/>
          <w:color w:val="27313A"/>
          <w:sz w:val="14"/>
        </w:rPr>
        <w:t xml:space="preserve"> </w:t>
      </w:r>
    </w:p>
    <w:p>
      <w:pPr>
        <w:pStyle w:val="CodeBlock"/>
        <w:shd w:fill="FDE2E2"/>
      </w:pPr>
      <w:r>
        <w:rPr>
          <w:rFonts w:ascii="Consolas" w:hAnsi="Consolas"/>
          <w:color w:val="7B8794"/>
          <w:sz w:val="14"/>
        </w:rPr>
        <w:t xml:space="preserve"> 139  </w:t>
      </w:r>
      <w:r>
        <w:rPr>
          <w:rFonts w:ascii="Consolas" w:hAnsi="Consolas"/>
          <w:color w:val="27313A"/>
          <w:sz w:val="14"/>
        </w:rPr>
        <w:t>1. **Root folders are layers, not features.** Top level is UI, adapters, domain, contracts/clients, and definition data. A feature never gets its own root folder; it appears as the **same name** under each layer that needs it.</w:t>
      </w:r>
    </w:p>
    <w:p>
      <w:pPr>
        <w:pStyle w:val="CodeBlock"/>
        <w:shd w:fill="FDE2E2"/>
      </w:pPr>
      <w:r>
        <w:rPr>
          <w:rFonts w:ascii="Consolas" w:hAnsi="Consolas"/>
          <w:color w:val="7B8794"/>
          <w:sz w:val="14"/>
        </w:rPr>
        <w:t xml:space="preserve"> 140  </w:t>
      </w:r>
      <w:r>
        <w:rPr>
          <w:rFonts w:ascii="Consolas" w:hAnsi="Consolas"/>
          <w:color w:val="27313A"/>
          <w:sz w:val="14"/>
        </w:rPr>
        <w:t>2. **The capability name is the index.** Pick one noun (`Patients`, `Reporting`, `Auditing`). That noun is the folder, the schema, the adapter prefix, the domain package, and the UI route segment. Do not invent a second word for the same thing.</w:t>
      </w:r>
    </w:p>
    <w:p>
      <w:pPr>
        <w:pStyle w:val="CodeBlock"/>
        <w:shd w:fill="FDE2E2"/>
      </w:pPr>
      <w:r>
        <w:rPr>
          <w:rFonts w:ascii="Consolas" w:hAnsi="Consolas"/>
          <w:color w:val="7B8794"/>
          <w:sz w:val="14"/>
        </w:rPr>
        <w:t xml:space="preserve"> 141  </w:t>
      </w:r>
      <w:r>
        <w:rPr>
          <w:rFonts w:ascii="Consolas" w:hAnsi="Consolas"/>
          <w:color w:val="27313A"/>
          <w:sz w:val="14"/>
        </w:rPr>
        <w:t>3. **The URL is the frontend key.** The route segment is the noun. UI for that screen lives under the same noun. UI state modules are named from that noun ([conventions.md](conventions.md) for spelling).</w:t>
      </w:r>
    </w:p>
    <w:p>
      <w:pPr>
        <w:pStyle w:val="CodeBlock"/>
        <w:shd w:fill="FDE2E2"/>
      </w:pPr>
      <w:r>
        <w:rPr>
          <w:rFonts w:ascii="Consolas" w:hAnsi="Consolas"/>
          <w:color w:val="7B8794"/>
          <w:sz w:val="14"/>
        </w:rPr>
        <w:t xml:space="preserve"> 142  </w:t>
      </w:r>
      <w:r>
        <w:rPr>
          <w:rFonts w:ascii="Consolas" w:hAnsi="Consolas"/>
          <w:color w:val="27313A"/>
          <w:sz w:val="14"/>
        </w:rPr>
        <w:t>4. **The adapter folder is `{Noun}-{Role}`.** Examples: `API-Patients`, `Reporting-QueryExecutor`, `Auditing-EventProcessor`. Role prefixes say *what kind of edge*, not a new domain. Entry-file spelling is in [conventions.md](conventions.md).</w:t>
      </w:r>
    </w:p>
    <w:p>
      <w:pPr>
        <w:pStyle w:val="CodeBlock"/>
        <w:shd w:fill="F7F8FA"/>
      </w:pPr>
      <w:r>
        <w:rPr>
          <w:rFonts w:ascii="Consolas" w:hAnsi="Consolas"/>
          <w:color w:val="7B8794"/>
          <w:sz w:val="14"/>
        </w:rPr>
        <w:t xml:space="preserve"> 143  </w:t>
      </w:r>
      <w:r>
        <w:rPr>
          <w:rFonts w:ascii="Consolas" w:hAnsi="Consolas"/>
          <w:color w:val="27313A"/>
          <w:sz w:val="14"/>
        </w:rPr>
        <w:t>5. **Domain packages are the noun; files are the type.** `Patients/Patient`, `Reporting/ReportDefinition`. Subfolders are kinds of work (`Definitions/`, `Factories/`, `Tables/`), not a second naming scheme. Tests sit next to the module they prove.</w:t>
      </w:r>
    </w:p>
    <w:p>
      <w:pPr>
        <w:pStyle w:val="CodeBlock"/>
        <w:shd w:fill="F7F8FA"/>
      </w:pPr>
      <w:r>
        <w:rPr>
          <w:rFonts w:ascii="Consolas" w:hAnsi="Consolas"/>
          <w:color w:val="7B8794"/>
          <w:sz w:val="14"/>
        </w:rPr>
        <w:t xml:space="preserve"> 144  </w:t>
      </w:r>
      <w:r>
        <w:rPr>
          <w:rFonts w:ascii="Consolas" w:hAnsi="Consolas"/>
          <w:color w:val="27313A"/>
          <w:sz w:val="14"/>
        </w:rPr>
        <w:t>6. **Definition data mirrors the noun.** Authored YAML/JSON/GraphQL for a capability lives in a tree named for that capability, not dumped in the adapter that loads it.</w:t>
      </w:r>
    </w:p>
    <w:p>
      <w:pPr>
        <w:pStyle w:val="CodeBlock"/>
        <w:shd w:fill="F7F8FA"/>
      </w:pPr>
      <w:r>
        <w:rPr>
          <w:rFonts w:ascii="Consolas" w:hAnsi="Consolas"/>
          <w:color w:val="7B8794"/>
          <w:sz w:val="14"/>
        </w:rPr>
        <w:t xml:space="preserve"> 145  </w:t>
      </w:r>
      <w:r>
        <w:rPr>
          <w:rFonts w:ascii="Consolas" w:hAnsi="Consolas"/>
          <w:color w:val="27313A"/>
          <w:sz w:val="14"/>
        </w:rPr>
        <w:t>7. **Contracts use the same noun.** Schema files, generated types, and client modules are named for the capability. Front and back import that public name; they do not each invent a DTO alias.</w:t>
      </w:r>
    </w:p>
    <w:p>
      <w:pPr>
        <w:pStyle w:val="CodeBlock"/>
        <w:shd w:fill="F7F8FA"/>
      </w:pPr>
      <w:r>
        <w:rPr>
          <w:rFonts w:ascii="Consolas" w:hAnsi="Consolas"/>
          <w:color w:val="7B8794"/>
          <w:sz w:val="14"/>
        </w:rPr>
        <w:t xml:space="preserve"> 146  </w:t>
      </w:r>
      <w:r>
        <w:rPr>
          <w:rFonts w:ascii="Consolas" w:hAnsi="Consolas"/>
          <w:color w:val="27313A"/>
          <w:sz w:val="14"/>
        </w:rPr>
        <w:t>8. **Case follows [conventions.md](conventions.md)** (or the repo overlay / siblings if that overlay is silent). Do not invent a second case regime.</w:t>
      </w:r>
    </w:p>
    <w:p>
      <w:pPr>
        <w:pStyle w:val="CodeBlock"/>
        <w:shd w:fill="F7F8FA"/>
      </w:pPr>
      <w:r>
        <w:rPr>
          <w:rFonts w:ascii="Consolas" w:hAnsi="Consolas"/>
          <w:color w:val="7B8794"/>
          <w:sz w:val="14"/>
        </w:rPr>
        <w:t xml:space="preserve"> 147  </w:t>
      </w:r>
      <w:r>
        <w:rPr>
          <w:rFonts w:ascii="Consolas" w:hAnsi="Consolas"/>
          <w:color w:val="27313A"/>
          <w:sz w:val="14"/>
        </w:rPr>
        <w:t>9. **UI nests by noun, then by job.** Route and component trees under the noun, then the screen or widget (`details`, `List`, `Form`). Do not scatter one capability across unrelated UI folders. Frozen trees stay off the map.</w:t>
      </w:r>
    </w:p>
    <w:p>
      <w:pPr>
        <w:pStyle w:val="CodeBlock"/>
        <w:shd w:fill="F7F8FA"/>
      </w:pPr>
      <w:r>
        <w:rPr>
          <w:rFonts w:ascii="Consolas" w:hAnsi="Consolas"/>
          <w:color w:val="7B8794"/>
          <w:sz w:val="14"/>
        </w:rPr>
        <w:t xml:space="preserve"> 148  </w:t>
      </w:r>
      <w:r>
        <w:rPr>
          <w:rFonts w:ascii="Consolas" w:hAnsi="Consolas"/>
          <w:color w:val="27313A"/>
          <w:sz w:val="14"/>
        </w:rPr>
        <w:t>10. **Findability is Check: Noun-chain walk.** On a messy repo, fixing the walk is the first refactor.</w:t>
      </w:r>
    </w:p>
    <w:p>
      <w:pPr>
        <w:pStyle w:val="CodeBlock"/>
        <w:shd w:fill="F7F8FA"/>
      </w:pPr>
      <w:r>
        <w:rPr>
          <w:rFonts w:ascii="Consolas" w:hAnsi="Consolas"/>
          <w:color w:val="7B8794"/>
          <w:sz w:val="14"/>
        </w:rPr>
        <w:t xml:space="preserve"> 149  </w:t>
      </w:r>
      <w:r>
        <w:rPr>
          <w:rFonts w:ascii="Consolas" w:hAnsi="Consolas"/>
          <w:color w:val="27313A"/>
          <w:sz w:val="14"/>
        </w:rPr>
        <w:t xml:space="preserve"> </w:t>
      </w:r>
    </w:p>
    <w:p>
      <w:pPr>
        <w:pStyle w:val="CodeBlock"/>
        <w:shd w:fill="F7F8FA"/>
      </w:pPr>
      <w:r>
        <w:rPr>
          <w:rFonts w:ascii="Consolas" w:hAnsi="Consolas"/>
          <w:color w:val="7B8794"/>
          <w:sz w:val="14"/>
        </w:rPr>
        <w:t xml:space="preserve"> 150  </w:t>
      </w:r>
      <w:r>
        <w:rPr>
          <w:rFonts w:ascii="Consolas" w:hAnsi="Consolas"/>
          <w:color w:val="27313A"/>
          <w:sz w:val="14"/>
        </w:rPr>
        <w:t>---</w:t>
      </w:r>
    </w:p>
    <w:p>
      <w:pPr>
        <w:pStyle w:val="CodeBlock"/>
        <w:shd w:fill="F7F8FA"/>
      </w:pPr>
      <w:r>
        <w:rPr>
          <w:rFonts w:ascii="Consolas" w:hAnsi="Consolas"/>
          <w:color w:val="7B8794"/>
          <w:sz w:val="14"/>
        </w:rPr>
        <w:t xml:space="preserve"> 151  </w:t>
      </w:r>
      <w:r>
        <w:rPr>
          <w:rFonts w:ascii="Consolas" w:hAnsi="Consolas"/>
          <w:color w:val="27313A"/>
          <w:sz w:val="14"/>
        </w:rPr>
        <w:t xml:space="preserve"> </w:t>
      </w:r>
    </w:p>
    <w:p>
      <w:pPr>
        <w:pStyle w:val="CodeBlock"/>
        <w:shd w:fill="F7F8FA"/>
      </w:pPr>
      <w:r>
        <w:rPr>
          <w:rFonts w:ascii="Consolas" w:hAnsi="Consolas"/>
          <w:color w:val="7B8794"/>
          <w:sz w:val="14"/>
        </w:rPr>
        <w:t xml:space="preserve"> 152  </w:t>
      </w:r>
      <w:r>
        <w:rPr>
          <w:rFonts w:ascii="Consolas" w:hAnsi="Consolas"/>
          <w:color w:val="27313A"/>
          <w:sz w:val="14"/>
        </w:rPr>
        <w:t>## Security placement</w:t>
      </w:r>
    </w:p>
    <w:p>
      <w:pPr>
        <w:pStyle w:val="CodeBlock"/>
        <w:shd w:fill="F7F8FA"/>
      </w:pPr>
      <w:r>
        <w:rPr>
          <w:rFonts w:ascii="Consolas" w:hAnsi="Consolas"/>
          <w:color w:val="7B8794"/>
          <w:sz w:val="14"/>
        </w:rPr>
        <w:t xml:space="preserve"> 153  </w:t>
      </w:r>
      <w:r>
        <w:rPr>
          <w:rFonts w:ascii="Consolas" w:hAnsi="Consolas"/>
          <w:color w:val="27313A"/>
          <w:sz w:val="14"/>
        </w:rPr>
        <w:t xml:space="preserve"> </w:t>
      </w:r>
    </w:p>
    <w:p>
      <w:pPr>
        <w:pStyle w:val="CodeBlock"/>
        <w:shd w:fill="F7F8FA"/>
      </w:pPr>
      <w:r>
        <w:rPr>
          <w:rFonts w:ascii="Consolas" w:hAnsi="Consolas"/>
          <w:color w:val="7B8794"/>
          <w:sz w:val="14"/>
        </w:rPr>
        <w:t xml:space="preserve"> 154  </w:t>
      </w:r>
      <w:r>
        <w:rPr>
          <w:rFonts w:ascii="Consolas" w:hAnsi="Consolas"/>
          <w:color w:val="27313A"/>
          <w:sz w:val="14"/>
        </w:rPr>
        <w:t>This skill owns **where** security lives. Whether a change is *safe* is a separate vulnerability review — run one; this skill is not that review.</w:t>
      </w:r>
    </w:p>
    <w:p>
      <w:pPr>
        <w:pStyle w:val="CodeBlock"/>
        <w:shd w:fill="F7F8FA"/>
      </w:pPr>
      <w:r>
        <w:rPr>
          <w:rFonts w:ascii="Consolas" w:hAnsi="Consolas"/>
          <w:color w:val="7B8794"/>
          <w:sz w:val="14"/>
        </w:rPr>
        <w:t xml:space="preserve"> 155  </w:t>
      </w:r>
      <w:r>
        <w:rPr>
          <w:rFonts w:ascii="Consolas" w:hAnsi="Consolas"/>
          <w:color w:val="27313A"/>
          <w:sz w:val="14"/>
        </w:rPr>
        <w:t xml:space="preserve"> </w:t>
      </w:r>
    </w:p>
    <w:p>
      <w:pPr>
        <w:pStyle w:val="CodeBlock"/>
        <w:shd w:fill="F7F8FA"/>
      </w:pPr>
      <w:r>
        <w:rPr>
          <w:rFonts w:ascii="Consolas" w:hAnsi="Consolas"/>
          <w:color w:val="7B8794"/>
          <w:sz w:val="14"/>
        </w:rPr>
        <w:t xml:space="preserve"> 156  </w:t>
      </w:r>
      <w:r>
        <w:rPr>
          <w:rFonts w:ascii="Consolas" w:hAnsi="Consolas"/>
          <w:color w:val="27313A"/>
          <w:sz w:val="14"/>
        </w:rPr>
        <w:t>1. **Trust boundary is the adapter.** Authenticate and authorize in adapters before calling domain. UI may hide controls; it is never the enforcement point. Domain may hold **pure policy functions** that adapters call (`canEdit(patient, actor)`). Domain never reads tokens, sessions, cookies, or HTTP.</w:t>
      </w:r>
    </w:p>
    <w:p>
      <w:pPr>
        <w:pStyle w:val="CodeBlock"/>
        <w:shd w:fill="F7F8FA"/>
      </w:pPr>
      <w:r>
        <w:rPr>
          <w:rFonts w:ascii="Consolas" w:hAnsi="Consolas"/>
          <w:color w:val="7B8794"/>
          <w:sz w:val="14"/>
        </w:rPr>
        <w:t xml:space="preserve"> 157  </w:t>
      </w:r>
      <w:r>
        <w:rPr>
          <w:rFonts w:ascii="Consolas" w:hAnsi="Consolas"/>
          <w:color w:val="27313A"/>
          <w:sz w:val="14"/>
        </w:rPr>
        <w:t>2. **Untrusted input stops at the edge.** Parse and validate in adapters. Domain assumes validated values. Do not re-parse transport payloads in domain or trust UI-only checks.</w:t>
      </w:r>
    </w:p>
    <w:p>
      <w:pPr>
        <w:pStyle w:val="CodeBlock"/>
        <w:shd w:fill="F7F8FA"/>
      </w:pPr>
      <w:r>
        <w:rPr>
          <w:rFonts w:ascii="Consolas" w:hAnsi="Consolas"/>
          <w:color w:val="7B8794"/>
          <w:sz w:val="14"/>
        </w:rPr>
        <w:t xml:space="preserve"> 158  </w:t>
      </w:r>
      <w:r>
        <w:rPr>
          <w:rFonts w:ascii="Consolas" w:hAnsi="Consolas"/>
          <w:color w:val="27313A"/>
          <w:sz w:val="14"/>
        </w:rPr>
        <w:t>3. **Secrets stay at the edge.** Keys, tokens, and connection strings are injected into adapters (environment/config). They do not live in domain, UI bundles, or definition files as live secrets, and they are not committed.</w:t>
      </w:r>
    </w:p>
    <w:p>
      <w:pPr>
        <w:pStyle w:val="CodeBlock"/>
        <w:shd w:fill="F7F8FA"/>
      </w:pPr>
      <w:r>
        <w:rPr>
          <w:rFonts w:ascii="Consolas" w:hAnsi="Consolas"/>
          <w:color w:val="7B8794"/>
          <w:sz w:val="14"/>
        </w:rPr>
        <w:t xml:space="preserve"> 159  </w:t>
      </w:r>
      <w:r>
        <w:rPr>
          <w:rFonts w:ascii="Consolas" w:hAnsi="Consolas"/>
          <w:color w:val="27313A"/>
          <w:sz w:val="14"/>
        </w:rPr>
        <w:t>4. **Sensitive data has a home per hop.** Domain may *model* PII. Adapters persist, transmit, and emit **audit events** for sensitive operations. UI displays what the adapter authorized. Do not log secrets or raw PII in UI state modules.</w:t>
      </w:r>
    </w:p>
    <w:p>
      <w:pPr>
        <w:pStyle w:val="CodeBlock"/>
        <w:shd w:fill="F7F8FA"/>
      </w:pPr>
      <w:r>
        <w:rPr>
          <w:rFonts w:ascii="Consolas" w:hAnsi="Consolas"/>
          <w:color w:val="7B8794"/>
          <w:sz w:val="14"/>
        </w:rPr>
        <w:t xml:space="preserve"> 160  </w:t>
      </w:r>
      <w:r>
        <w:rPr>
          <w:rFonts w:ascii="Consolas" w:hAnsi="Consolas"/>
          <w:color w:val="27313A"/>
          <w:sz w:val="14"/>
        </w:rPr>
        <w:t>5. **Vendor SDKs only in adapters.** New supply-chain dependencies attach at the edge (taint boundary). Domain stays free of them.</w:t>
      </w:r>
    </w:p>
    <w:p>
      <w:pPr>
        <w:pStyle w:val="CodeBlock"/>
        <w:shd w:fill="F7F8FA"/>
      </w:pPr>
      <w:r>
        <w:rPr>
          <w:rFonts w:ascii="Consolas" w:hAnsi="Consolas"/>
          <w:color w:val="7B8794"/>
          <w:sz w:val="14"/>
        </w:rPr>
        <w:t xml:space="preserve"> 161  </w:t>
      </w:r>
      <w:r>
        <w:rPr>
          <w:rFonts w:ascii="Consolas" w:hAnsi="Consolas"/>
          <w:color w:val="27313A"/>
          <w:sz w:val="14"/>
        </w:rPr>
        <w:t xml:space="preserve"> </w:t>
      </w:r>
    </w:p>
    <w:p>
      <w:pPr>
        <w:pStyle w:val="CodeBlock"/>
        <w:shd w:fill="F7F8FA"/>
      </w:pPr>
      <w:r>
        <w:rPr>
          <w:rFonts w:ascii="Consolas" w:hAnsi="Consolas"/>
          <w:color w:val="7B8794"/>
          <w:sz w:val="14"/>
        </w:rPr>
        <w:t xml:space="preserve"> 162  </w:t>
      </w:r>
      <w:r>
        <w:rPr>
          <w:rFonts w:ascii="Consolas" w:hAnsi="Consolas"/>
          <w:color w:val="27313A"/>
          <w:sz w:val="14"/>
        </w:rPr>
        <w:t>---</w:t>
      </w:r>
    </w:p>
    <w:p>
      <w:pPr>
        <w:pStyle w:val="CodeBlock"/>
        <w:shd w:fill="F7F8FA"/>
      </w:pPr>
      <w:r>
        <w:rPr>
          <w:rFonts w:ascii="Consolas" w:hAnsi="Consolas"/>
          <w:color w:val="7B8794"/>
          <w:sz w:val="14"/>
        </w:rPr>
        <w:t xml:space="preserve"> 163  </w:t>
      </w:r>
      <w:r>
        <w:rPr>
          <w:rFonts w:ascii="Consolas" w:hAnsi="Consolas"/>
          <w:color w:val="27313A"/>
          <w:sz w:val="14"/>
        </w:rPr>
        <w:t xml:space="preserve"> </w:t>
      </w:r>
    </w:p>
    <w:p>
      <w:pPr>
        <w:pStyle w:val="CodeBlock"/>
        <w:shd w:fill="F7F8FA"/>
      </w:pPr>
      <w:r>
        <w:rPr>
          <w:rFonts w:ascii="Consolas" w:hAnsi="Consolas"/>
          <w:color w:val="7B8794"/>
          <w:sz w:val="14"/>
        </w:rPr>
        <w:t xml:space="preserve"> 164  </w:t>
      </w:r>
      <w:r>
        <w:rPr>
          <w:rFonts w:ascii="Consolas" w:hAnsi="Consolas"/>
          <w:color w:val="27313A"/>
          <w:sz w:val="14"/>
        </w:rPr>
        <w:t>## Feature hops</w:t>
      </w:r>
    </w:p>
    <w:p>
      <w:pPr>
        <w:pStyle w:val="CodeBlock"/>
        <w:shd w:fill="F7F8FA"/>
      </w:pPr>
      <w:r>
        <w:rPr>
          <w:rFonts w:ascii="Consolas" w:hAnsi="Consolas"/>
          <w:color w:val="7B8794"/>
          <w:sz w:val="14"/>
        </w:rPr>
        <w:t xml:space="preserve"> 165  </w:t>
      </w:r>
      <w:r>
        <w:rPr>
          <w:rFonts w:ascii="Consolas" w:hAnsi="Consolas"/>
          <w:color w:val="27313A"/>
          <w:sz w:val="14"/>
        </w:rPr>
        <w:t xml:space="preserve"> </w:t>
      </w:r>
    </w:p>
    <w:p>
      <w:pPr>
        <w:pStyle w:val="CodeBlock"/>
        <w:shd w:fill="FDE2E2"/>
      </w:pPr>
      <w:r>
        <w:rPr>
          <w:rFonts w:ascii="Consolas" w:hAnsi="Consolas"/>
          <w:color w:val="7B8794"/>
          <w:sz w:val="14"/>
        </w:rPr>
        <w:t xml:space="preserve"> 166  </w:t>
      </w:r>
      <w:r>
        <w:rPr>
          <w:rFonts w:ascii="Consolas" w:hAnsi="Consolas"/>
          <w:color w:val="27313A"/>
          <w:sz w:val="14"/>
        </w:rPr>
        <w:t>A user-visible change is not done until every hop for that noun is updated or marked N/A:</w:t>
      </w:r>
    </w:p>
    <w:p>
      <w:pPr>
        <w:pStyle w:val="CodeBlock"/>
        <w:shd w:fill="F7F8FA"/>
      </w:pPr>
      <w:r>
        <w:rPr>
          <w:rFonts w:ascii="Consolas" w:hAnsi="Consolas"/>
          <w:color w:val="7B8794"/>
          <w:sz w:val="14"/>
        </w:rPr>
        <w:t xml:space="preserve"> 167  </w:t>
      </w:r>
      <w:r>
        <w:rPr>
          <w:rFonts w:ascii="Consolas" w:hAnsi="Consolas"/>
          <w:color w:val="27313A"/>
          <w:sz w:val="14"/>
        </w:rPr>
        <w:t xml:space="preserve"> </w:t>
      </w:r>
    </w:p>
    <w:p>
      <w:pPr>
        <w:pStyle w:val="CodeBlock"/>
        <w:shd w:fill="F7F8FA"/>
      </w:pPr>
      <w:r>
        <w:rPr>
          <w:rFonts w:ascii="Consolas" w:hAnsi="Consolas"/>
          <w:color w:val="7B8794"/>
          <w:sz w:val="14"/>
        </w:rPr>
        <w:t xml:space="preserve"> 168  </w:t>
      </w:r>
      <w:r>
        <w:rPr>
          <w:rFonts w:ascii="Consolas" w:hAnsi="Consolas"/>
          <w:color w:val="27313A"/>
          <w:sz w:val="14"/>
        </w:rPr>
        <w:t>1. Definition data (if the shape varies)</w:t>
      </w:r>
    </w:p>
    <w:p>
      <w:pPr>
        <w:pStyle w:val="CodeBlock"/>
        <w:shd w:fill="F7F8FA"/>
      </w:pPr>
      <w:r>
        <w:rPr>
          <w:rFonts w:ascii="Consolas" w:hAnsi="Consolas"/>
          <w:color w:val="7B8794"/>
          <w:sz w:val="14"/>
        </w:rPr>
        <w:t xml:space="preserve"> 169  </w:t>
      </w:r>
      <w:r>
        <w:rPr>
          <w:rFonts w:ascii="Consolas" w:hAnsi="Consolas"/>
          <w:color w:val="27313A"/>
          <w:sz w:val="14"/>
        </w:rPr>
        <w:t>2. Contract / schema</w:t>
      </w:r>
    </w:p>
    <w:p>
      <w:pPr>
        <w:pStyle w:val="CodeBlock"/>
        <w:shd w:fill="F7F8FA"/>
      </w:pPr>
      <w:r>
        <w:rPr>
          <w:rFonts w:ascii="Consolas" w:hAnsi="Consolas"/>
          <w:color w:val="7B8794"/>
          <w:sz w:val="14"/>
        </w:rPr>
        <w:t xml:space="preserve"> 170  </w:t>
      </w:r>
      <w:r>
        <w:rPr>
          <w:rFonts w:ascii="Consolas" w:hAnsi="Consolas"/>
          <w:color w:val="27313A"/>
          <w:sz w:val="14"/>
        </w:rPr>
        <w:t>3. Generated artifacts (regenerate; do not hand-edit)</w:t>
      </w:r>
    </w:p>
    <w:p>
      <w:pPr>
        <w:pStyle w:val="CodeBlock"/>
        <w:shd w:fill="F7F8FA"/>
      </w:pPr>
      <w:r>
        <w:rPr>
          <w:rFonts w:ascii="Consolas" w:hAnsi="Consolas"/>
          <w:color w:val="7B8794"/>
          <w:sz w:val="14"/>
        </w:rPr>
        <w:t xml:space="preserve"> 171  </w:t>
      </w:r>
      <w:r>
        <w:rPr>
          <w:rFonts w:ascii="Consolas" w:hAnsi="Consolas"/>
          <w:color w:val="27313A"/>
          <w:sz w:val="14"/>
        </w:rPr>
        <w:t>4. Domain</w:t>
      </w:r>
    </w:p>
    <w:p>
      <w:pPr>
        <w:pStyle w:val="CodeBlock"/>
        <w:shd w:fill="F7F8FA"/>
      </w:pPr>
      <w:r>
        <w:rPr>
          <w:rFonts w:ascii="Consolas" w:hAnsi="Consolas"/>
          <w:color w:val="7B8794"/>
          <w:sz w:val="14"/>
        </w:rPr>
        <w:t xml:space="preserve"> 172  </w:t>
      </w:r>
      <w:r>
        <w:rPr>
          <w:rFonts w:ascii="Consolas" w:hAnsi="Consolas"/>
          <w:color w:val="27313A"/>
          <w:sz w:val="14"/>
        </w:rPr>
        <w:t>5. Adapter (`{Noun}-{Role}`)</w:t>
      </w:r>
    </w:p>
    <w:p>
      <w:pPr>
        <w:pStyle w:val="CodeBlock"/>
        <w:shd w:fill="F7F8FA"/>
      </w:pPr>
      <w:r>
        <w:rPr>
          <w:rFonts w:ascii="Consolas" w:hAnsi="Consolas"/>
          <w:color w:val="7B8794"/>
          <w:sz w:val="14"/>
        </w:rPr>
        <w:t xml:space="preserve"> 173  </w:t>
      </w:r>
      <w:r>
        <w:rPr>
          <w:rFonts w:ascii="Consolas" w:hAnsi="Consolas"/>
          <w:color w:val="27313A"/>
          <w:sz w:val="14"/>
        </w:rPr>
        <w:t>6. UI route, views, UI state modules</w:t>
      </w:r>
    </w:p>
    <w:p>
      <w:pPr>
        <w:pStyle w:val="CodeBlock"/>
        <w:shd w:fill="F7F8FA"/>
      </w:pPr>
      <w:r>
        <w:rPr>
          <w:rFonts w:ascii="Consolas" w:hAnsi="Consolas"/>
          <w:color w:val="7B8794"/>
          <w:sz w:val="14"/>
        </w:rPr>
        <w:t xml:space="preserve"> 174  </w:t>
      </w:r>
      <w:r>
        <w:rPr>
          <w:rFonts w:ascii="Consolas" w:hAnsi="Consolas"/>
          <w:color w:val="27313A"/>
          <w:sz w:val="14"/>
        </w:rPr>
        <w:t xml:space="preserve"> </w:t>
      </w:r>
    </w:p>
    <w:p>
      <w:pPr>
        <w:pStyle w:val="CodeBlock"/>
        <w:shd w:fill="F7F8FA"/>
      </w:pPr>
      <w:r>
        <w:rPr>
          <w:rFonts w:ascii="Consolas" w:hAnsi="Consolas"/>
          <w:color w:val="7B8794"/>
          <w:sz w:val="14"/>
        </w:rPr>
        <w:t xml:space="preserve"> 175  </w:t>
      </w:r>
      <w:r>
        <w:rPr>
          <w:rFonts w:ascii="Consolas" w:hAnsi="Consolas"/>
          <w:color w:val="27313A"/>
          <w:sz w:val="14"/>
        </w:rPr>
        <w:t>**Done:** each hop exists under the same noun, or the skip is explicit.</w:t>
      </w:r>
    </w:p>
    <w:p>
      <w:pPr>
        <w:pStyle w:val="CodeBlock"/>
        <w:shd w:fill="F7F8FA"/>
      </w:pPr>
      <w:r>
        <w:rPr>
          <w:rFonts w:ascii="Consolas" w:hAnsi="Consolas"/>
          <w:color w:val="7B8794"/>
          <w:sz w:val="14"/>
        </w:rPr>
        <w:t xml:space="preserve"> 176  </w:t>
      </w:r>
      <w:r>
        <w:rPr>
          <w:rFonts w:ascii="Consolas" w:hAnsi="Consolas"/>
          <w:color w:val="27313A"/>
          <w:sz w:val="14"/>
        </w:rPr>
        <w:t xml:space="preserve"> </w:t>
      </w:r>
    </w:p>
    <w:p>
      <w:pPr>
        <w:pStyle w:val="CodeBlock"/>
        <w:shd w:fill="F7F8FA"/>
      </w:pPr>
      <w:r>
        <w:rPr>
          <w:rFonts w:ascii="Consolas" w:hAnsi="Consolas"/>
          <w:color w:val="7B8794"/>
          <w:sz w:val="14"/>
        </w:rPr>
        <w:t xml:space="preserve"> 177  </w:t>
      </w:r>
      <w:r>
        <w:rPr>
          <w:rFonts w:ascii="Consolas" w:hAnsi="Consolas"/>
          <w:color w:val="27313A"/>
          <w:sz w:val="14"/>
        </w:rPr>
        <w:t>---</w:t>
      </w:r>
    </w:p>
    <w:p>
      <w:pPr>
        <w:pStyle w:val="CodeBlock"/>
        <w:shd w:fill="F7F8FA"/>
      </w:pPr>
      <w:r>
        <w:rPr>
          <w:rFonts w:ascii="Consolas" w:hAnsi="Consolas"/>
          <w:color w:val="7B8794"/>
          <w:sz w:val="14"/>
        </w:rPr>
        <w:t xml:space="preserve"> 178  </w:t>
      </w:r>
      <w:r>
        <w:rPr>
          <w:rFonts w:ascii="Consolas" w:hAnsi="Consolas"/>
          <w:color w:val="27313A"/>
          <w:sz w:val="14"/>
        </w:rPr>
        <w:t xml:space="preserve"> </w:t>
      </w:r>
    </w:p>
    <w:p>
      <w:pPr>
        <w:pStyle w:val="CodeBlock"/>
        <w:shd w:fill="F7F8FA"/>
      </w:pPr>
      <w:r>
        <w:rPr>
          <w:rFonts w:ascii="Consolas" w:hAnsi="Consolas"/>
          <w:color w:val="7B8794"/>
          <w:sz w:val="14"/>
        </w:rPr>
        <w:t xml:space="preserve"> 179  </w:t>
      </w:r>
      <w:r>
        <w:rPr>
          <w:rFonts w:ascii="Consolas" w:hAnsi="Consolas"/>
          <w:color w:val="27313A"/>
          <w:sz w:val="14"/>
        </w:rPr>
        <w:t>## Tests by layer</w:t>
      </w:r>
    </w:p>
    <w:p>
      <w:pPr>
        <w:pStyle w:val="CodeBlock"/>
        <w:shd w:fill="F7F8FA"/>
      </w:pPr>
      <w:r>
        <w:rPr>
          <w:rFonts w:ascii="Consolas" w:hAnsi="Consolas"/>
          <w:color w:val="7B8794"/>
          <w:sz w:val="14"/>
        </w:rPr>
        <w:t xml:space="preserve"> 180  </w:t>
      </w:r>
      <w:r>
        <w:rPr>
          <w:rFonts w:ascii="Consolas" w:hAnsi="Consolas"/>
          <w:color w:val="27313A"/>
          <w:sz w:val="14"/>
        </w:rPr>
        <w:t xml:space="preserve"> </w:t>
      </w:r>
    </w:p>
    <w:p>
      <w:pPr>
        <w:pStyle w:val="CodeBlock"/>
        <w:shd w:fill="F7F8FA"/>
      </w:pPr>
      <w:r>
        <w:rPr>
          <w:rFonts w:ascii="Consolas" w:hAnsi="Consolas"/>
          <w:color w:val="7B8794"/>
          <w:sz w:val="14"/>
        </w:rPr>
        <w:t xml:space="preserve"> 181  </w:t>
      </w:r>
      <w:r>
        <w:rPr>
          <w:rFonts w:ascii="Consolas" w:hAnsi="Consolas"/>
          <w:color w:val="27313A"/>
          <w:sz w:val="14"/>
        </w:rPr>
        <w:t>- **Domain:** rules, transformations, pure policy. No network, disk, or UI.</w:t>
      </w:r>
    </w:p>
    <w:p>
      <w:pPr>
        <w:pStyle w:val="CodeBlock"/>
        <w:shd w:fill="F7F8FA"/>
      </w:pPr>
      <w:r>
        <w:rPr>
          <w:rFonts w:ascii="Consolas" w:hAnsi="Consolas"/>
          <w:color w:val="7B8794"/>
          <w:sz w:val="14"/>
        </w:rPr>
        <w:t xml:space="preserve"> 182  </w:t>
      </w:r>
      <w:r>
        <w:rPr>
          <w:rFonts w:ascii="Consolas" w:hAnsi="Consolas"/>
          <w:color w:val="27313A"/>
          <w:sz w:val="14"/>
        </w:rPr>
        <w:t>- **Adapters:** parse, authenticate, authorize, map errors, call domain, emit audit events. No duplicated rules.</w:t>
      </w:r>
    </w:p>
    <w:p>
      <w:pPr>
        <w:pStyle w:val="CodeBlock"/>
        <w:shd w:fill="F7F8FA"/>
      </w:pPr>
      <w:r>
        <w:rPr>
          <w:rFonts w:ascii="Consolas" w:hAnsi="Consolas"/>
          <w:color w:val="7B8794"/>
          <w:sz w:val="14"/>
        </w:rPr>
        <w:t xml:space="preserve"> 183  </w:t>
      </w:r>
      <w:r>
        <w:rPr>
          <w:rFonts w:ascii="Consolas" w:hAnsi="Consolas"/>
          <w:color w:val="27313A"/>
          <w:sz w:val="14"/>
        </w:rPr>
        <w:t>- **UI:** composition and screen state. No business rules and no authz enforcement.</w:t>
      </w:r>
    </w:p>
    <w:p>
      <w:pPr>
        <w:pStyle w:val="CodeBlock"/>
        <w:shd w:fill="F7F8FA"/>
      </w:pPr>
      <w:r>
        <w:rPr>
          <w:rFonts w:ascii="Consolas" w:hAnsi="Consolas"/>
          <w:color w:val="7B8794"/>
          <w:sz w:val="14"/>
        </w:rPr>
        <w:t xml:space="preserve"> 184  </w:t>
      </w:r>
      <w:r>
        <w:rPr>
          <w:rFonts w:ascii="Consolas" w:hAnsi="Consolas"/>
          <w:color w:val="27313A"/>
          <w:sz w:val="14"/>
        </w:rPr>
        <w:t xml:space="preserve"> </w:t>
      </w:r>
    </w:p>
    <w:p>
      <w:pPr>
        <w:pStyle w:val="CodeBlock"/>
        <w:shd w:fill="F7F8FA"/>
      </w:pPr>
      <w:r>
        <w:rPr>
          <w:rFonts w:ascii="Consolas" w:hAnsi="Consolas"/>
          <w:color w:val="7B8794"/>
          <w:sz w:val="14"/>
        </w:rPr>
        <w:t xml:space="preserve"> 185  </w:t>
      </w:r>
      <w:r>
        <w:rPr>
          <w:rFonts w:ascii="Consolas" w:hAnsi="Consolas"/>
          <w:color w:val="27313A"/>
          <w:sz w:val="14"/>
        </w:rPr>
        <w:t>Tests live next to the code they prove.</w:t>
      </w:r>
    </w:p>
    <w:p>
      <w:pPr>
        <w:pStyle w:val="CodeBlock"/>
        <w:shd w:fill="F7F8FA"/>
      </w:pPr>
      <w:r>
        <w:rPr>
          <w:rFonts w:ascii="Consolas" w:hAnsi="Consolas"/>
          <w:color w:val="7B8794"/>
          <w:sz w:val="14"/>
        </w:rPr>
        <w:t xml:space="preserve"> 186  </w:t>
      </w:r>
      <w:r>
        <w:rPr>
          <w:rFonts w:ascii="Consolas" w:hAnsi="Consolas"/>
          <w:color w:val="27313A"/>
          <w:sz w:val="14"/>
        </w:rPr>
        <w:t xml:space="preserve"> </w:t>
      </w:r>
    </w:p>
    <w:p>
      <w:pPr>
        <w:pStyle w:val="CodeBlock"/>
        <w:shd w:fill="F7F8FA"/>
      </w:pPr>
      <w:r>
        <w:rPr>
          <w:rFonts w:ascii="Consolas" w:hAnsi="Consolas"/>
          <w:color w:val="7B8794"/>
          <w:sz w:val="14"/>
        </w:rPr>
        <w:t xml:space="preserve"> 187  </w:t>
      </w:r>
      <w:r>
        <w:rPr>
          <w:rFonts w:ascii="Consolas" w:hAnsi="Consolas"/>
          <w:color w:val="27313A"/>
          <w:sz w:val="14"/>
        </w:rPr>
        <w:t>---</w:t>
      </w:r>
    </w:p>
    <w:p>
      <w:pPr>
        <w:pStyle w:val="CodeBlock"/>
        <w:shd w:fill="F7F8FA"/>
      </w:pPr>
      <w:r>
        <w:rPr>
          <w:rFonts w:ascii="Consolas" w:hAnsi="Consolas"/>
          <w:color w:val="7B8794"/>
          <w:sz w:val="14"/>
        </w:rPr>
        <w:t xml:space="preserve"> 188  </w:t>
      </w:r>
      <w:r>
        <w:rPr>
          <w:rFonts w:ascii="Consolas" w:hAnsi="Consolas"/>
          <w:color w:val="27313A"/>
          <w:sz w:val="14"/>
        </w:rPr>
        <w:t xml:space="preserve"> </w:t>
      </w:r>
    </w:p>
    <w:p>
      <w:pPr>
        <w:pStyle w:val="CodeBlock"/>
        <w:shd w:fill="F7F8FA"/>
      </w:pPr>
      <w:r>
        <w:rPr>
          <w:rFonts w:ascii="Consolas" w:hAnsi="Consolas"/>
          <w:color w:val="7B8794"/>
          <w:sz w:val="14"/>
        </w:rPr>
        <w:t xml:space="preserve"> 189  </w:t>
      </w:r>
      <w:r>
        <w:rPr>
          <w:rFonts w:ascii="Consolas" w:hAnsi="Consolas"/>
          <w:color w:val="27313A"/>
          <w:sz w:val="14"/>
        </w:rPr>
        <w:t>## Procedure: Revamp</w:t>
      </w:r>
    </w:p>
    <w:p>
      <w:pPr>
        <w:pStyle w:val="CodeBlock"/>
        <w:shd w:fill="F7F8FA"/>
      </w:pPr>
      <w:r>
        <w:rPr>
          <w:rFonts w:ascii="Consolas" w:hAnsi="Consolas"/>
          <w:color w:val="7B8794"/>
          <w:sz w:val="14"/>
        </w:rPr>
        <w:t xml:space="preserve"> 190  </w:t>
      </w:r>
      <w:r>
        <w:rPr>
          <w:rFonts w:ascii="Consolas" w:hAnsi="Consolas"/>
          <w:color w:val="27313A"/>
          <w:sz w:val="14"/>
        </w:rPr>
        <w:t xml:space="preserve"> </w:t>
      </w:r>
    </w:p>
    <w:p>
      <w:pPr>
        <w:pStyle w:val="CodeBlock"/>
        <w:shd w:fill="FDE2E2"/>
      </w:pPr>
      <w:r>
        <w:rPr>
          <w:rFonts w:ascii="Consolas" w:hAnsi="Consolas"/>
          <w:color w:val="7B8794"/>
          <w:sz w:val="14"/>
        </w:rPr>
        <w:t xml:space="preserve"> 191  </w:t>
      </w:r>
      <w:r>
        <w:rPr>
          <w:rFonts w:ascii="Consolas" w:hAnsi="Consolas"/>
          <w:color w:val="27313A"/>
          <w:sz w:val="14"/>
        </w:rPr>
        <w:t>**Done:** every live capability has one name and one home per layer, or is marked N/A (`.cursor/noun-map.md` complete; Check: Noun-chain walk passes per row).</w:t>
      </w:r>
    </w:p>
    <w:p>
      <w:pPr>
        <w:pStyle w:val="CodeBlock"/>
        <w:shd w:fill="F7F8FA"/>
      </w:pPr>
      <w:r>
        <w:rPr>
          <w:rFonts w:ascii="Consolas" w:hAnsi="Consolas"/>
          <w:color w:val="7B8794"/>
          <w:sz w:val="14"/>
        </w:rPr>
        <w:t xml:space="preserve"> 192  </w:t>
      </w:r>
      <w:r>
        <w:rPr>
          <w:rFonts w:ascii="Consolas" w:hAnsi="Consolas"/>
          <w:color w:val="27313A"/>
          <w:sz w:val="14"/>
        </w:rPr>
        <w:t xml:space="preserve"> </w:t>
      </w:r>
    </w:p>
    <w:p>
      <w:pPr>
        <w:pStyle w:val="CodeBlock"/>
        <w:shd w:fill="FDE2E2"/>
      </w:pPr>
      <w:r>
        <w:rPr>
          <w:rFonts w:ascii="Consolas" w:hAnsi="Consolas"/>
          <w:color w:val="7B8794"/>
          <w:sz w:val="14"/>
        </w:rPr>
        <w:t xml:space="preserve"> 193  </w:t>
      </w:r>
      <w:r>
        <w:rPr>
          <w:rFonts w:ascii="Consolas" w:hAnsi="Consolas"/>
          <w:color w:val="27313A"/>
          <w:sz w:val="14"/>
        </w:rPr>
        <w:t>1. Fill `.cursor/noun-map.md` from live routes and folders. Collapse synonyms.</w:t>
      </w:r>
    </w:p>
    <w:p>
      <w:pPr>
        <w:pStyle w:val="CodeBlock"/>
        <w:shd w:fill="F7F8FA"/>
      </w:pPr>
      <w:r>
        <w:rPr>
          <w:rFonts w:ascii="Consolas" w:hAnsi="Consolas"/>
          <w:color w:val="7B8794"/>
          <w:sz w:val="14"/>
        </w:rPr>
        <w:t xml:space="preserve"> 194  </w:t>
      </w:r>
      <w:r>
        <w:rPr>
          <w:rFonts w:ascii="Consolas" w:hAnsi="Consolas"/>
          <w:color w:val="27313A"/>
          <w:sz w:val="14"/>
        </w:rPr>
        <w:t>2. For one noun, Check: Noun-chain walk. Note missing hops and extra names.</w:t>
      </w:r>
    </w:p>
    <w:p>
      <w:pPr>
        <w:pStyle w:val="CodeBlock"/>
        <w:shd w:fill="F7F8FA"/>
      </w:pPr>
      <w:r>
        <w:rPr>
          <w:rFonts w:ascii="Consolas" w:hAnsi="Consolas"/>
          <w:color w:val="7B8794"/>
          <w:sz w:val="14"/>
        </w:rPr>
        <w:t xml:space="preserve"> 195  </w:t>
      </w:r>
      <w:r>
        <w:rPr>
          <w:rFonts w:ascii="Consolas" w:hAnsi="Consolas"/>
          <w:color w:val="27313A"/>
          <w:sz w:val="14"/>
        </w:rPr>
        <w:t>3. Stop the bleeding: new files for that noun follow this skill. Do not add a second name.</w:t>
      </w:r>
    </w:p>
    <w:p>
      <w:pPr>
        <w:pStyle w:val="CodeBlock"/>
        <w:shd w:fill="F7F8FA"/>
      </w:pPr>
      <w:r>
        <w:rPr>
          <w:rFonts w:ascii="Consolas" w:hAnsi="Consolas"/>
          <w:color w:val="7B8794"/>
          <w:sz w:val="14"/>
        </w:rPr>
        <w:t xml:space="preserve"> 196  </w:t>
      </w:r>
      <w:r>
        <w:rPr>
          <w:rFonts w:ascii="Consolas" w:hAnsi="Consolas"/>
          <w:color w:val="27313A"/>
          <w:sz w:val="14"/>
        </w:rPr>
        <w:t>4. Move rules inward. Leave parse/map/render/authz at the edges.</w:t>
      </w:r>
    </w:p>
    <w:p>
      <w:pPr>
        <w:pStyle w:val="CodeBlock"/>
        <w:shd w:fill="F7F8FA"/>
      </w:pPr>
      <w:r>
        <w:rPr>
          <w:rFonts w:ascii="Consolas" w:hAnsi="Consolas"/>
          <w:color w:val="7B8794"/>
          <w:sz w:val="14"/>
        </w:rPr>
        <w:t xml:space="preserve"> 197  </w:t>
      </w:r>
      <w:r>
        <w:rPr>
          <w:rFonts w:ascii="Consolas" w:hAnsi="Consolas"/>
          <w:color w:val="27313A"/>
          <w:sz w:val="14"/>
        </w:rPr>
        <w:t>5. Thin adapters: parse, authorize, call domain, map errors, audit.</w:t>
      </w:r>
    </w:p>
    <w:p>
      <w:pPr>
        <w:pStyle w:val="CodeBlock"/>
        <w:shd w:fill="F7F8FA"/>
      </w:pPr>
      <w:r>
        <w:rPr>
          <w:rFonts w:ascii="Consolas" w:hAnsi="Consolas"/>
          <w:color w:val="7B8794"/>
          <w:sz w:val="14"/>
        </w:rPr>
        <w:t xml:space="preserve"> 198  </w:t>
      </w:r>
      <w:r>
        <w:rPr>
          <w:rFonts w:ascii="Consolas" w:hAnsi="Consolas"/>
          <w:color w:val="27313A"/>
          <w:sz w:val="14"/>
        </w:rPr>
        <w:t>6. Restore source of truth: hand-edited generated files go back to the definition; regenerate.</w:t>
      </w:r>
    </w:p>
    <w:p>
      <w:pPr>
        <w:pStyle w:val="CodeBlock"/>
        <w:shd w:fill="F7F8FA"/>
      </w:pPr>
      <w:r>
        <w:rPr>
          <w:rFonts w:ascii="Consolas" w:hAnsi="Consolas"/>
          <w:color w:val="7B8794"/>
          <w:sz w:val="14"/>
        </w:rPr>
        <w:t xml:space="preserve"> 199  </w:t>
      </w:r>
      <w:r>
        <w:rPr>
          <w:rFonts w:ascii="Consolas" w:hAnsi="Consolas"/>
          <w:color w:val="27313A"/>
          <w:sz w:val="14"/>
        </w:rPr>
        <w:t>7. Fix the noun chain (aliases if you cannot rename — below).</w:t>
      </w:r>
    </w:p>
    <w:p>
      <w:pPr>
        <w:pStyle w:val="CodeBlock"/>
        <w:shd w:fill="FDE2E2"/>
      </w:pPr>
      <w:r>
        <w:rPr>
          <w:rFonts w:ascii="Consolas" w:hAnsi="Consolas"/>
          <w:color w:val="7B8794"/>
          <w:sz w:val="14"/>
        </w:rPr>
        <w:t xml:space="preserve"> 200  </w:t>
      </w:r>
      <w:r>
        <w:rPr>
          <w:rFonts w:ascii="Consolas" w:hAnsi="Consolas"/>
          <w:color w:val="27313A"/>
          <w:sz w:val="14"/>
        </w:rPr>
        <w:t>8. Repeat for the next noun. Do not start a parallel architecture.</w:t>
      </w:r>
    </w:p>
    <w:p>
      <w:pPr>
        <w:pStyle w:val="CodeBlock"/>
        <w:shd w:fill="F7F8FA"/>
      </w:pPr>
      <w:r>
        <w:rPr>
          <w:rFonts w:ascii="Consolas" w:hAnsi="Consolas"/>
          <w:color w:val="7B8794"/>
          <w:sz w:val="14"/>
        </w:rPr>
        <w:t xml:space="preserve"> 201  </w:t>
      </w:r>
      <w:r>
        <w:rPr>
          <w:rFonts w:ascii="Consolas" w:hAnsi="Consolas"/>
          <w:color w:val="27313A"/>
          <w:sz w:val="14"/>
        </w:rPr>
        <w:t xml:space="preserve"> </w:t>
      </w:r>
    </w:p>
    <w:p>
      <w:pPr>
        <w:pStyle w:val="CodeBlock"/>
        <w:shd w:fill="F7F8FA"/>
      </w:pPr>
      <w:r>
        <w:rPr>
          <w:rFonts w:ascii="Consolas" w:hAnsi="Consolas"/>
          <w:color w:val="7B8794"/>
          <w:sz w:val="14"/>
        </w:rPr>
        <w:t xml:space="preserve"> 202  </w:t>
      </w:r>
      <w:r>
        <w:rPr>
          <w:rFonts w:ascii="Consolas" w:hAnsi="Consolas"/>
          <w:color w:val="27313A"/>
          <w:sz w:val="14"/>
        </w:rPr>
        <w:t>---</w:t>
      </w:r>
    </w:p>
    <w:p>
      <w:pPr>
        <w:pStyle w:val="CodeBlock"/>
        <w:shd w:fill="F7F8FA"/>
      </w:pPr>
      <w:r>
        <w:rPr>
          <w:rFonts w:ascii="Consolas" w:hAnsi="Consolas"/>
          <w:color w:val="7B8794"/>
          <w:sz w:val="14"/>
        </w:rPr>
        <w:t xml:space="preserve"> 203  </w:t>
      </w:r>
      <w:r>
        <w:rPr>
          <w:rFonts w:ascii="Consolas" w:hAnsi="Consolas"/>
          <w:color w:val="27313A"/>
          <w:sz w:val="14"/>
        </w:rPr>
        <w:t xml:space="preserve"> </w:t>
      </w:r>
    </w:p>
    <w:p>
      <w:pPr>
        <w:pStyle w:val="CodeBlock"/>
        <w:shd w:fill="F7F8FA"/>
      </w:pPr>
      <w:r>
        <w:rPr>
          <w:rFonts w:ascii="Consolas" w:hAnsi="Consolas"/>
          <w:color w:val="7B8794"/>
          <w:sz w:val="14"/>
        </w:rPr>
        <w:t xml:space="preserve"> 204  </w:t>
      </w:r>
      <w:r>
        <w:rPr>
          <w:rFonts w:ascii="Consolas" w:hAnsi="Consolas"/>
          <w:color w:val="27313A"/>
          <w:sz w:val="14"/>
        </w:rPr>
        <w:t>## When you cannot comply</w:t>
      </w:r>
    </w:p>
    <w:p>
      <w:pPr>
        <w:pStyle w:val="CodeBlock"/>
        <w:shd w:fill="F7F8FA"/>
      </w:pPr>
      <w:r>
        <w:rPr>
          <w:rFonts w:ascii="Consolas" w:hAnsi="Consolas"/>
          <w:color w:val="7B8794"/>
          <w:sz w:val="14"/>
        </w:rPr>
        <w:t xml:space="preserve"> 205  </w:t>
      </w:r>
      <w:r>
        <w:rPr>
          <w:rFonts w:ascii="Consolas" w:hAnsi="Consolas"/>
          <w:color w:val="27313A"/>
          <w:sz w:val="14"/>
        </w:rPr>
        <w:t xml:space="preserve"> </w:t>
      </w:r>
    </w:p>
    <w:p>
      <w:pPr>
        <w:pStyle w:val="CodeBlock"/>
        <w:shd w:fill="F7F8FA"/>
      </w:pPr>
      <w:r>
        <w:rPr>
          <w:rFonts w:ascii="Consolas" w:hAnsi="Consolas"/>
          <w:color w:val="7B8794"/>
          <w:sz w:val="14"/>
        </w:rPr>
        <w:t xml:space="preserve"> 206  </w:t>
      </w:r>
      <w:r>
        <w:rPr>
          <w:rFonts w:ascii="Consolas" w:hAnsi="Consolas"/>
          <w:color w:val="27313A"/>
          <w:sz w:val="14"/>
        </w:rPr>
        <w:t>- **Published name vs noun chain.** Do not break external consumers in the same change unless asked. Keep an **Alias** on `.cursor/noun-map.md` at the published edge; map to the noun internally. The noun-chain walk may pass through that alias only if it is recorded there.</w:t>
      </w:r>
    </w:p>
    <w:p>
      <w:pPr>
        <w:pStyle w:val="CodeBlock"/>
        <w:shd w:fill="F7F8FA"/>
      </w:pPr>
      <w:r>
        <w:rPr>
          <w:rFonts w:ascii="Consolas" w:hAnsi="Consolas"/>
          <w:color w:val="7B8794"/>
          <w:sz w:val="14"/>
        </w:rPr>
        <w:t xml:space="preserve"> 207  </w:t>
      </w:r>
      <w:r>
        <w:rPr>
          <w:rFonts w:ascii="Consolas" w:hAnsi="Consolas"/>
          <w:color w:val="27313A"/>
          <w:sz w:val="14"/>
        </w:rPr>
        <w:t>- **Extend vs one home.** If the existing module is the **wrong layer**, one home wins: extract into the correct layer rather than extend the misplaced file.</w:t>
      </w:r>
    </w:p>
    <w:p>
      <w:pPr>
        <w:pStyle w:val="CodeBlock"/>
        <w:shd w:fill="F7F8FA"/>
      </w:pPr>
      <w:r>
        <w:rPr>
          <w:rFonts w:ascii="Consolas" w:hAnsi="Consolas"/>
          <w:color w:val="7B8794"/>
          <w:sz w:val="14"/>
        </w:rPr>
        <w:t xml:space="preserve"> 208  </w:t>
      </w:r>
      <w:r>
        <w:rPr>
          <w:rFonts w:ascii="Consolas" w:hAnsi="Consolas"/>
          <w:color w:val="27313A"/>
          <w:sz w:val="14"/>
        </w:rPr>
        <w:t>- **Hops that do not apply.** Mark N/A on the map. Do not invent a hop.</w:t>
      </w:r>
    </w:p>
    <w:p>
      <w:pPr>
        <w:pStyle w:val="CodeBlock"/>
        <w:shd w:fill="F7F8FA"/>
      </w:pPr>
      <w:r>
        <w:rPr>
          <w:rFonts w:ascii="Consolas" w:hAnsi="Consolas"/>
          <w:color w:val="7B8794"/>
          <w:sz w:val="14"/>
        </w:rPr>
        <w:t xml:space="preserve"> 209  </w:t>
      </w:r>
      <w:r>
        <w:rPr>
          <w:rFonts w:ascii="Consolas" w:hAnsi="Consolas"/>
          <w:color w:val="27313A"/>
          <w:sz w:val="14"/>
        </w:rPr>
        <w:t xml:space="preserve"> </w:t>
      </w:r>
    </w:p>
    <w:p>
      <w:pPr>
        <w:pStyle w:val="CodeBlock"/>
        <w:shd w:fill="F7F8FA"/>
      </w:pPr>
      <w:r>
        <w:rPr>
          <w:rFonts w:ascii="Consolas" w:hAnsi="Consolas"/>
          <w:color w:val="7B8794"/>
          <w:sz w:val="14"/>
        </w:rPr>
        <w:t xml:space="preserve"> 210  </w:t>
      </w:r>
      <w:r>
        <w:rPr>
          <w:rFonts w:ascii="Consolas" w:hAnsi="Consolas"/>
          <w:color w:val="27313A"/>
          <w:sz w:val="14"/>
        </w:rPr>
        <w:t>---</w:t>
      </w:r>
    </w:p>
    <w:p>
      <w:pPr>
        <w:pStyle w:val="CodeBlock"/>
        <w:shd w:fill="F7F8FA"/>
      </w:pPr>
      <w:r>
        <w:rPr>
          <w:rFonts w:ascii="Consolas" w:hAnsi="Consolas"/>
          <w:color w:val="7B8794"/>
          <w:sz w:val="14"/>
        </w:rPr>
        <w:t xml:space="preserve"> 211  </w:t>
      </w:r>
      <w:r>
        <w:rPr>
          <w:rFonts w:ascii="Consolas" w:hAnsi="Consolas"/>
          <w:color w:val="27313A"/>
          <w:sz w:val="14"/>
        </w:rPr>
        <w:t xml:space="preserve"> </w:t>
      </w:r>
    </w:p>
    <w:p>
      <w:pPr>
        <w:pStyle w:val="CodeBlock"/>
        <w:shd w:fill="F7F8FA"/>
      </w:pPr>
      <w:r>
        <w:rPr>
          <w:rFonts w:ascii="Consolas" w:hAnsi="Consolas"/>
          <w:color w:val="7B8794"/>
          <w:sz w:val="14"/>
        </w:rPr>
        <w:t xml:space="preserve"> 212  </w:t>
      </w:r>
      <w:r>
        <w:rPr>
          <w:rFonts w:ascii="Consolas" w:hAnsi="Consolas"/>
          <w:color w:val="27313A"/>
          <w:sz w:val="14"/>
        </w:rPr>
        <w:t>## Out of scope</w:t>
      </w:r>
    </w:p>
    <w:p>
      <w:pPr>
        <w:pStyle w:val="CodeBlock"/>
        <w:shd w:fill="F7F8FA"/>
      </w:pPr>
      <w:r>
        <w:rPr>
          <w:rFonts w:ascii="Consolas" w:hAnsi="Consolas"/>
          <w:color w:val="7B8794"/>
          <w:sz w:val="14"/>
        </w:rPr>
        <w:t xml:space="preserve"> 213  </w:t>
      </w:r>
      <w:r>
        <w:rPr>
          <w:rFonts w:ascii="Consolas" w:hAnsi="Consolas"/>
          <w:color w:val="27313A"/>
          <w:sz w:val="14"/>
        </w:rPr>
        <w:t xml:space="preserve"> </w:t>
      </w:r>
    </w:p>
    <w:p>
      <w:pPr>
        <w:pStyle w:val="CodeBlock"/>
        <w:shd w:fill="F7F8FA"/>
      </w:pPr>
      <w:r>
        <w:rPr>
          <w:rFonts w:ascii="Consolas" w:hAnsi="Consolas"/>
          <w:color w:val="7B8794"/>
          <w:sz w:val="14"/>
        </w:rPr>
        <w:t xml:space="preserve"> 214  </w:t>
      </w:r>
      <w:r>
        <w:rPr>
          <w:rFonts w:ascii="Consolas" w:hAnsi="Consolas"/>
          <w:color w:val="27313A"/>
          <w:sz w:val="14"/>
        </w:rPr>
        <w:t>Cloud, IaC, table keys, deploy scripts, UI-kit style, definition-format authoring, and vulnerability scoring. When a blob needs a smaller interface, split it at a seam; do not invent a new layer to avoid the split.</w:t>
      </w:r>
    </w:p>
    <w:p>
      <w:r>
        <w:br w:type="page"/>
      </w:r>
    </w:p>
    <w:p>
      <w:pPr>
        <w:pStyle w:val="Heading1"/>
      </w:pPr>
      <w:r>
        <w:t>Appendix B — 0001 supplied original conventions.md</w:t>
      </w:r>
    </w:p>
    <w:p>
      <w:pPr>
        <w:spacing w:after="80"/>
      </w:pPr>
      <w:r>
        <w:t>Full conventions file as used in 0001. Red shading marks lines later removed or replaced.</w:t>
      </w:r>
    </w:p>
    <w:p>
      <w:pPr>
        <w:pStyle w:val="CodeBlock"/>
        <w:shd w:fill="F7F8FA"/>
      </w:pPr>
      <w:r>
        <w:rPr>
          <w:rFonts w:ascii="Consolas" w:hAnsi="Consolas"/>
          <w:color w:val="7B8794"/>
          <w:sz w:val="14"/>
        </w:rPr>
        <w:t xml:space="preserve">   1  </w:t>
      </w:r>
      <w:r>
        <w:rPr>
          <w:rFonts w:ascii="Consolas" w:hAnsi="Consolas"/>
          <w:color w:val="27313A"/>
          <w:sz w:val="14"/>
        </w:rPr>
        <w:t># Conventions overlay</w:t>
      </w:r>
    </w:p>
    <w:p>
      <w:pPr>
        <w:pStyle w:val="CodeBlock"/>
        <w:shd w:fill="F7F8FA"/>
      </w:pPr>
      <w:r>
        <w:rPr>
          <w:rFonts w:ascii="Consolas" w:hAnsi="Consolas"/>
          <w:color w:val="7B8794"/>
          <w:sz w:val="14"/>
        </w:rPr>
        <w:t xml:space="preserve">   2  </w:t>
      </w:r>
      <w:r>
        <w:rPr>
          <w:rFonts w:ascii="Consolas" w:hAnsi="Consolas"/>
          <w:color w:val="27313A"/>
          <w:sz w:val="14"/>
        </w:rPr>
        <w:t xml:space="preserve"> </w:t>
      </w:r>
    </w:p>
    <w:p>
      <w:pPr>
        <w:pStyle w:val="CodeBlock"/>
        <w:shd w:fill="F7F8FA"/>
      </w:pPr>
      <w:r>
        <w:rPr>
          <w:rFonts w:ascii="Consolas" w:hAnsi="Consolas"/>
          <w:color w:val="7B8794"/>
          <w:sz w:val="14"/>
        </w:rPr>
        <w:t xml:space="preserve">   3  </w:t>
      </w:r>
      <w:r>
        <w:rPr>
          <w:rFonts w:ascii="Consolas" w:hAnsi="Consolas"/>
          <w:color w:val="27313A"/>
          <w:sz w:val="14"/>
        </w:rPr>
        <w:t>Default TypeScript / Vue spelling. Laws live in [SKILL.md](SKILL.md). If a convention here fights a law, the law wins and this overlay should be fixed.</w:t>
      </w:r>
    </w:p>
    <w:p>
      <w:pPr>
        <w:pStyle w:val="CodeBlock"/>
        <w:shd w:fill="F7F8FA"/>
      </w:pPr>
      <w:r>
        <w:rPr>
          <w:rFonts w:ascii="Consolas" w:hAnsi="Consolas"/>
          <w:color w:val="7B8794"/>
          <w:sz w:val="14"/>
        </w:rPr>
        <w:t xml:space="preserve">   4  </w:t>
      </w:r>
      <w:r>
        <w:rPr>
          <w:rFonts w:ascii="Consolas" w:hAnsi="Consolas"/>
          <w:color w:val="27313A"/>
          <w:sz w:val="14"/>
        </w:rPr>
        <w:t xml:space="preserve"> </w:t>
      </w:r>
    </w:p>
    <w:p>
      <w:pPr>
        <w:pStyle w:val="CodeBlock"/>
        <w:shd w:fill="F7F8FA"/>
      </w:pPr>
      <w:r>
        <w:rPr>
          <w:rFonts w:ascii="Consolas" w:hAnsi="Consolas"/>
          <w:color w:val="7B8794"/>
          <w:sz w:val="14"/>
        </w:rPr>
        <w:t xml:space="preserve">   5  </w:t>
      </w:r>
      <w:r>
        <w:rPr>
          <w:rFonts w:ascii="Consolas" w:hAnsi="Consolas"/>
          <w:color w:val="27313A"/>
          <w:sz w:val="14"/>
        </w:rPr>
        <w:t>If the repo under edit has `.cursor/architecture-conventions.md`, that file wins. Match siblings in the same folder when both overlays are silent.</w:t>
      </w:r>
    </w:p>
    <w:p>
      <w:pPr>
        <w:pStyle w:val="CodeBlock"/>
        <w:shd w:fill="F7F8FA"/>
      </w:pPr>
      <w:r>
        <w:rPr>
          <w:rFonts w:ascii="Consolas" w:hAnsi="Consolas"/>
          <w:color w:val="7B8794"/>
          <w:sz w:val="14"/>
        </w:rPr>
        <w:t xml:space="preserve">   6  </w:t>
      </w:r>
      <w:r>
        <w:rPr>
          <w:rFonts w:ascii="Consolas" w:hAnsi="Consolas"/>
          <w:color w:val="27313A"/>
          <w:sz w:val="14"/>
        </w:rPr>
        <w:t xml:space="preserve"> </w:t>
      </w:r>
    </w:p>
    <w:p>
      <w:pPr>
        <w:pStyle w:val="CodeBlock"/>
        <w:shd w:fill="F7F8FA"/>
      </w:pPr>
      <w:r>
        <w:rPr>
          <w:rFonts w:ascii="Consolas" w:hAnsi="Consolas"/>
          <w:color w:val="7B8794"/>
          <w:sz w:val="14"/>
        </w:rPr>
        <w:t xml:space="preserve">   7  </w:t>
      </w:r>
      <w:r>
        <w:rPr>
          <w:rFonts w:ascii="Consolas" w:hAnsi="Consolas"/>
          <w:color w:val="27313A"/>
          <w:sz w:val="14"/>
        </w:rPr>
        <w:t>## Case by kind of file</w:t>
      </w:r>
    </w:p>
    <w:p>
      <w:pPr>
        <w:pStyle w:val="CodeBlock"/>
        <w:shd w:fill="F7F8FA"/>
      </w:pPr>
      <w:r>
        <w:rPr>
          <w:rFonts w:ascii="Consolas" w:hAnsi="Consolas"/>
          <w:color w:val="7B8794"/>
          <w:sz w:val="14"/>
        </w:rPr>
        <w:t xml:space="preserve">   8  </w:t>
      </w:r>
      <w:r>
        <w:rPr>
          <w:rFonts w:ascii="Consolas" w:hAnsi="Consolas"/>
          <w:color w:val="27313A"/>
          <w:sz w:val="14"/>
        </w:rPr>
        <w:t xml:space="preserve"> </w:t>
      </w:r>
    </w:p>
    <w:p>
      <w:pPr>
        <w:pStyle w:val="CodeBlock"/>
        <w:shd w:fill="F7F8FA"/>
      </w:pPr>
      <w:r>
        <w:rPr>
          <w:rFonts w:ascii="Consolas" w:hAnsi="Consolas"/>
          <w:color w:val="7B8794"/>
          <w:sz w:val="14"/>
        </w:rPr>
        <w:t xml:space="preserve">   9  </w:t>
      </w:r>
      <w:r>
        <w:rPr>
          <w:rFonts w:ascii="Consolas" w:hAnsi="Consolas"/>
          <w:color w:val="27313A"/>
          <w:sz w:val="14"/>
        </w:rPr>
        <w:t>| Kind | Case | Example |</w:t>
      </w:r>
    </w:p>
    <w:p>
      <w:pPr>
        <w:pStyle w:val="CodeBlock"/>
        <w:shd w:fill="F7F8FA"/>
      </w:pPr>
      <w:r>
        <w:rPr>
          <w:rFonts w:ascii="Consolas" w:hAnsi="Consolas"/>
          <w:color w:val="7B8794"/>
          <w:sz w:val="14"/>
        </w:rPr>
        <w:t xml:space="preserve">  10  </w:t>
      </w:r>
      <w:r>
        <w:rPr>
          <w:rFonts w:ascii="Consolas" w:hAnsi="Consolas"/>
          <w:color w:val="27313A"/>
          <w:sz w:val="14"/>
        </w:rPr>
        <w:t>| --- | --- | --- |</w:t>
      </w:r>
    </w:p>
    <w:p>
      <w:pPr>
        <w:pStyle w:val="CodeBlock"/>
        <w:shd w:fill="F7F8FA"/>
      </w:pPr>
      <w:r>
        <w:rPr>
          <w:rFonts w:ascii="Consolas" w:hAnsi="Consolas"/>
          <w:color w:val="7B8794"/>
          <w:sz w:val="14"/>
        </w:rPr>
        <w:t xml:space="preserve">  11  </w:t>
      </w:r>
      <w:r>
        <w:rPr>
          <w:rFonts w:ascii="Consolas" w:hAnsi="Consolas"/>
          <w:color w:val="27313A"/>
          <w:sz w:val="14"/>
        </w:rPr>
        <w:t>| Layer and capability folders | `PascalCase`; adapters may hyphenate | `Patients`, `API-Patients` |</w:t>
      </w:r>
    </w:p>
    <w:p>
      <w:pPr>
        <w:pStyle w:val="CodeBlock"/>
        <w:shd w:fill="F7F8FA"/>
      </w:pPr>
      <w:r>
        <w:rPr>
          <w:rFonts w:ascii="Consolas" w:hAnsi="Consolas"/>
          <w:color w:val="7B8794"/>
          <w:sz w:val="14"/>
        </w:rPr>
        <w:t xml:space="preserve">  12  </w:t>
      </w:r>
      <w:r>
        <w:rPr>
          <w:rFonts w:ascii="Consolas" w:hAnsi="Consolas"/>
          <w:color w:val="27313A"/>
          <w:sz w:val="14"/>
        </w:rPr>
        <w:t>| Adapter entry file | kebab-case of the folder name | `api-patients.ts`, `reporting-queryexecutor.ts` |</w:t>
      </w:r>
    </w:p>
    <w:p>
      <w:pPr>
        <w:pStyle w:val="CodeBlock"/>
        <w:shd w:fill="F7F8FA"/>
      </w:pPr>
      <w:r>
        <w:rPr>
          <w:rFonts w:ascii="Consolas" w:hAnsi="Consolas"/>
          <w:color w:val="7B8794"/>
          <w:sz w:val="14"/>
        </w:rPr>
        <w:t xml:space="preserve">  13  </w:t>
      </w:r>
      <w:r>
        <w:rPr>
          <w:rFonts w:ascii="Consolas" w:hAnsi="Consolas"/>
          <w:color w:val="27313A"/>
          <w:sz w:val="14"/>
        </w:rPr>
        <w:t>| Domain modules, types, Vue components | `PascalCase` | `Patient.ts`, `PatientList.vue` |</w:t>
      </w:r>
    </w:p>
    <w:p>
      <w:pPr>
        <w:pStyle w:val="CodeBlock"/>
        <w:shd w:fill="F7F8FA"/>
      </w:pPr>
      <w:r>
        <w:rPr>
          <w:rFonts w:ascii="Consolas" w:hAnsi="Consolas"/>
          <w:color w:val="7B8794"/>
          <w:sz w:val="14"/>
        </w:rPr>
        <w:t xml:space="preserve">  14  </w:t>
      </w:r>
      <w:r>
        <w:rPr>
          <w:rFonts w:ascii="Consolas" w:hAnsi="Consolas"/>
          <w:color w:val="27313A"/>
          <w:sz w:val="14"/>
        </w:rPr>
        <w:t>| Route folders | lowercase noun | `pages/patients/` |</w:t>
      </w:r>
    </w:p>
    <w:p>
      <w:pPr>
        <w:pStyle w:val="CodeBlock"/>
        <w:shd w:fill="F7F8FA"/>
      </w:pPr>
      <w:r>
        <w:rPr>
          <w:rFonts w:ascii="Consolas" w:hAnsi="Consolas"/>
          <w:color w:val="7B8794"/>
          <w:sz w:val="14"/>
        </w:rPr>
        <w:t xml:space="preserve">  15  </w:t>
      </w:r>
      <w:r>
        <w:rPr>
          <w:rFonts w:ascii="Consolas" w:hAnsi="Consolas"/>
          <w:color w:val="27313A"/>
          <w:sz w:val="14"/>
        </w:rPr>
        <w:t>| UI state modules (composables) | `use` + noun | `usePatients.ts` |</w:t>
      </w:r>
    </w:p>
    <w:p>
      <w:pPr>
        <w:pStyle w:val="CodeBlock"/>
        <w:shd w:fill="FDE2E2"/>
      </w:pPr>
      <w:r>
        <w:rPr>
          <w:rFonts w:ascii="Consolas" w:hAnsi="Consolas"/>
          <w:color w:val="7B8794"/>
          <w:sz w:val="14"/>
        </w:rPr>
        <w:t xml:space="preserve">  16  </w:t>
      </w:r>
      <w:r>
        <w:rPr>
          <w:rFonts w:ascii="Consolas" w:hAnsi="Consolas"/>
          <w:color w:val="27313A"/>
          <w:sz w:val="14"/>
        </w:rPr>
        <w:t>| Tests | next to the module, `*.test.ts` | `PatientKeys.test.ts` |</w:t>
      </w:r>
    </w:p>
    <w:p>
      <w:pPr>
        <w:pStyle w:val="CodeBlock"/>
        <w:shd w:fill="F7F8FA"/>
      </w:pPr>
      <w:r>
        <w:rPr>
          <w:rFonts w:ascii="Consolas" w:hAnsi="Consolas"/>
          <w:color w:val="7B8794"/>
          <w:sz w:val="14"/>
        </w:rPr>
        <w:t xml:space="preserve">  17  </w:t>
      </w:r>
      <w:r>
        <w:rPr>
          <w:rFonts w:ascii="Consolas" w:hAnsi="Consolas"/>
          <w:color w:val="27313A"/>
          <w:sz w:val="14"/>
        </w:rPr>
        <w:t xml:space="preserve"> </w:t>
      </w:r>
    </w:p>
    <w:p>
      <w:pPr>
        <w:pStyle w:val="CodeBlock"/>
        <w:shd w:fill="F7F8FA"/>
      </w:pPr>
      <w:r>
        <w:rPr>
          <w:rFonts w:ascii="Consolas" w:hAnsi="Consolas"/>
          <w:color w:val="7B8794"/>
          <w:sz w:val="14"/>
        </w:rPr>
        <w:t xml:space="preserve">  18  </w:t>
      </w:r>
      <w:r>
        <w:rPr>
          <w:rFonts w:ascii="Consolas" w:hAnsi="Consolas"/>
          <w:color w:val="27313A"/>
          <w:sz w:val="14"/>
        </w:rPr>
        <w:t>## UI tree</w:t>
      </w:r>
    </w:p>
    <w:p>
      <w:pPr>
        <w:pStyle w:val="CodeBlock"/>
        <w:shd w:fill="F7F8FA"/>
      </w:pPr>
      <w:r>
        <w:rPr>
          <w:rFonts w:ascii="Consolas" w:hAnsi="Consolas"/>
          <w:color w:val="7B8794"/>
          <w:sz w:val="14"/>
        </w:rPr>
        <w:t xml:space="preserve">  19  </w:t>
      </w:r>
      <w:r>
        <w:rPr>
          <w:rFonts w:ascii="Consolas" w:hAnsi="Consolas"/>
          <w:color w:val="27313A"/>
          <w:sz w:val="14"/>
        </w:rPr>
        <w:t xml:space="preserve"> </w:t>
      </w:r>
    </w:p>
    <w:p>
      <w:pPr>
        <w:pStyle w:val="CodeBlock"/>
        <w:shd w:fill="F7F8FA"/>
      </w:pPr>
      <w:r>
        <w:rPr>
          <w:rFonts w:ascii="Consolas" w:hAnsi="Consolas"/>
          <w:color w:val="7B8794"/>
          <w:sz w:val="14"/>
        </w:rPr>
        <w:t xml:space="preserve">  20  </w:t>
      </w:r>
      <w:r>
        <w:rPr>
          <w:rFonts w:ascii="Consolas" w:hAnsi="Consolas"/>
          <w:color w:val="27313A"/>
          <w:sz w:val="14"/>
        </w:rPr>
        <w:t>- Routes: `pages/{noun}/` then job (`details`, `index`).</w:t>
      </w:r>
    </w:p>
    <w:p>
      <w:pPr>
        <w:pStyle w:val="CodeBlock"/>
        <w:shd w:fill="F7F8FA"/>
      </w:pPr>
      <w:r>
        <w:rPr>
          <w:rFonts w:ascii="Consolas" w:hAnsi="Consolas"/>
          <w:color w:val="7B8794"/>
          <w:sz w:val="14"/>
        </w:rPr>
        <w:t xml:space="preserve">  21  </w:t>
      </w:r>
      <w:r>
        <w:rPr>
          <w:rFonts w:ascii="Consolas" w:hAnsi="Consolas"/>
          <w:color w:val="27313A"/>
          <w:sz w:val="14"/>
        </w:rPr>
        <w:t>- Components: `components/{Noun}/` then widget (`List`, `Form`).</w:t>
      </w:r>
    </w:p>
    <w:p>
      <w:pPr>
        <w:pStyle w:val="CodeBlock"/>
        <w:shd w:fill="F7F8FA"/>
      </w:pPr>
      <w:r>
        <w:rPr>
          <w:rFonts w:ascii="Consolas" w:hAnsi="Consolas"/>
          <w:color w:val="7B8794"/>
          <w:sz w:val="14"/>
        </w:rPr>
        <w:t xml:space="preserve">  22  </w:t>
      </w:r>
      <w:r>
        <w:rPr>
          <w:rFonts w:ascii="Consolas" w:hAnsi="Consolas"/>
          <w:color w:val="27313A"/>
          <w:sz w:val="14"/>
        </w:rPr>
        <w:t>- Composables: `use{Noun}` / `use{Noun}{Job}`.</w:t>
      </w:r>
    </w:p>
    <w:p>
      <w:pPr>
        <w:pStyle w:val="CodeBlock"/>
        <w:shd w:fill="F7F8FA"/>
      </w:pPr>
      <w:r>
        <w:rPr>
          <w:rFonts w:ascii="Consolas" w:hAnsi="Consolas"/>
          <w:color w:val="7B8794"/>
          <w:sz w:val="14"/>
        </w:rPr>
        <w:t xml:space="preserve">  23  </w:t>
      </w:r>
      <w:r>
        <w:rPr>
          <w:rFonts w:ascii="Consolas" w:hAnsi="Consolas"/>
          <w:color w:val="27313A"/>
          <w:sz w:val="14"/>
        </w:rPr>
        <w:t xml:space="preserve"> </w:t>
      </w:r>
    </w:p>
    <w:p>
      <w:pPr>
        <w:pStyle w:val="CodeBlock"/>
        <w:shd w:fill="F7F8FA"/>
      </w:pPr>
      <w:r>
        <w:rPr>
          <w:rFonts w:ascii="Consolas" w:hAnsi="Consolas"/>
          <w:color w:val="7B8794"/>
          <w:sz w:val="14"/>
        </w:rPr>
        <w:t xml:space="preserve">  24  </w:t>
      </w:r>
      <w:r>
        <w:rPr>
          <w:rFonts w:ascii="Consolas" w:hAnsi="Consolas"/>
          <w:color w:val="27313A"/>
          <w:sz w:val="14"/>
        </w:rPr>
        <w:t>## Adapter tree</w:t>
      </w:r>
    </w:p>
    <w:p>
      <w:pPr>
        <w:pStyle w:val="CodeBlock"/>
        <w:shd w:fill="F7F8FA"/>
      </w:pPr>
      <w:r>
        <w:rPr>
          <w:rFonts w:ascii="Consolas" w:hAnsi="Consolas"/>
          <w:color w:val="7B8794"/>
          <w:sz w:val="14"/>
        </w:rPr>
        <w:t xml:space="preserve">  25  </w:t>
      </w:r>
      <w:r>
        <w:rPr>
          <w:rFonts w:ascii="Consolas" w:hAnsi="Consolas"/>
          <w:color w:val="27313A"/>
          <w:sz w:val="14"/>
        </w:rPr>
        <w:t xml:space="preserve"> </w:t>
      </w:r>
    </w:p>
    <w:p>
      <w:pPr>
        <w:pStyle w:val="CodeBlock"/>
        <w:shd w:fill="F7F8FA"/>
      </w:pPr>
      <w:r>
        <w:rPr>
          <w:rFonts w:ascii="Consolas" w:hAnsi="Consolas"/>
          <w:color w:val="7B8794"/>
          <w:sz w:val="14"/>
        </w:rPr>
        <w:t xml:space="preserve">  26  </w:t>
      </w:r>
      <w:r>
        <w:rPr>
          <w:rFonts w:ascii="Consolas" w:hAnsi="Consolas"/>
          <w:color w:val="27313A"/>
          <w:sz w:val="14"/>
        </w:rPr>
        <w:t>- Folder: `{Noun}-{Role}` with a role prefix that names the edge (`API-`, `Reporting-`, `Auditing-`).</w:t>
      </w:r>
    </w:p>
    <w:p>
      <w:pPr>
        <w:pStyle w:val="CodeBlock"/>
        <w:shd w:fill="F7F8FA"/>
      </w:pPr>
      <w:r>
        <w:rPr>
          <w:rFonts w:ascii="Consolas" w:hAnsi="Consolas"/>
          <w:color w:val="7B8794"/>
          <w:sz w:val="14"/>
        </w:rPr>
        <w:t xml:space="preserve">  27  </w:t>
      </w:r>
      <w:r>
        <w:rPr>
          <w:rFonts w:ascii="Consolas" w:hAnsi="Consolas"/>
          <w:color w:val="27313A"/>
          <w:sz w:val="14"/>
        </w:rPr>
        <w:t>- Entry file: kebab-case of that folder.</w:t>
      </w:r>
    </w:p>
    <w:p>
      <w:pPr>
        <w:pStyle w:val="CodeBlock"/>
        <w:shd w:fill="F7F8FA"/>
      </w:pPr>
      <w:r>
        <w:rPr>
          <w:rFonts w:ascii="Consolas" w:hAnsi="Consolas"/>
          <w:color w:val="7B8794"/>
          <w:sz w:val="14"/>
        </w:rPr>
        <w:t xml:space="preserve">  28  </w:t>
      </w:r>
      <w:r>
        <w:rPr>
          <w:rFonts w:ascii="Consolas" w:hAnsi="Consolas"/>
          <w:color w:val="27313A"/>
          <w:sz w:val="14"/>
        </w:rPr>
        <w:t>- One-job helpers inside the adapter may be verb files (`transformation.ts`, `user-lookup.ts`).</w:t>
      </w:r>
    </w:p>
    <w:p>
      <w:r>
        <w:br w:type="page"/>
      </w:r>
    </w:p>
    <w:p>
      <w:pPr>
        <w:pStyle w:val="Heading1"/>
      </w:pPr>
      <w:r>
        <w:t>Appendix C — 0002 no-skill runtime record</w:t>
      </w:r>
    </w:p>
    <w:p>
      <w:pPr>
        <w:spacing w:after="100"/>
      </w:pPr>
      <w:r>
        <w:t xml:space="preserve">Run 0002 intentionally had no </w:t>
      </w:r>
      <w:r>
        <w:rPr>
          <w:rFonts w:ascii="Consolas" w:hAnsi="Consolas"/>
          <w:sz w:val="18"/>
        </w:rPr>
        <w:t>layered-codebase-architecture</w:t>
      </w:r>
      <w:r>
        <w:t xml:space="preserve"> </w:t>
      </w:r>
      <w:r>
        <w:rPr>
          <w:rFonts w:ascii="Consolas" w:hAnsi="Consolas"/>
          <w:sz w:val="18"/>
        </w:rPr>
        <w:t>SKILL.md</w:t>
      </w:r>
      <w:r>
        <w:t xml:space="preserve"> or </w:t>
      </w:r>
      <w:r>
        <w:rPr>
          <w:rFonts w:ascii="Consolas" w:hAnsi="Consolas"/>
          <w:sz w:val="18"/>
        </w:rPr>
        <w:t>conventions.md</w:t>
      </w:r>
      <w:r>
        <w:t>. That absence is the control condition, not a missing artifact. The same repository baseline, harness, model, and prompt were used with the architecture skill removed.</w:t>
      </w:r>
    </w:p>
    <w:p>
      <w:pPr>
        <w:spacing w:after="100"/>
      </w:pPr>
      <w:r>
        <w:t>The empty runtime belongs between the original and candidate files in the chronology because it is what made the behavioral comparison interpretable. There is no file content to reproduce for this condition.</w:t>
      </w:r>
    </w:p>
    <w:p>
      <w:r>
        <w:br w:type="page"/>
      </w:r>
    </w:p>
    <w:p>
      <w:pPr>
        <w:pStyle w:val="Heading1"/>
      </w:pPr>
      <w:r>
        <w:t>Appendix D — 0003 targeted candidate SKILL.md</w:t>
      </w:r>
    </w:p>
    <w:p>
      <w:pPr>
        <w:spacing w:after="80"/>
      </w:pPr>
      <w:r>
        <w:t>Full candidate file as used in 0003. Green shading marks lines added or replaced relative to the original.</w:t>
      </w:r>
    </w:p>
    <w:p>
      <w:pPr>
        <w:pStyle w:val="CodeBlock"/>
        <w:shd w:fill="F7F8FA"/>
      </w:pPr>
      <w:r>
        <w:rPr>
          <w:rFonts w:ascii="Consolas" w:hAnsi="Consolas"/>
          <w:color w:val="7B8794"/>
          <w:sz w:val="14"/>
        </w:rPr>
        <w:t xml:space="preserve">   1  </w:t>
      </w:r>
      <w:r>
        <w:rPr>
          <w:rFonts w:ascii="Consolas" w:hAnsi="Consolas"/>
          <w:color w:val="27313A"/>
          <w:sz w:val="14"/>
        </w:rPr>
        <w:t>---</w:t>
      </w:r>
    </w:p>
    <w:p>
      <w:pPr>
        <w:pStyle w:val="CodeBlock"/>
        <w:shd w:fill="F7F8FA"/>
      </w:pPr>
      <w:r>
        <w:rPr>
          <w:rFonts w:ascii="Consolas" w:hAnsi="Consolas"/>
          <w:color w:val="7B8794"/>
          <w:sz w:val="14"/>
        </w:rPr>
        <w:t xml:space="preserve">   2  </w:t>
      </w:r>
      <w:r>
        <w:rPr>
          <w:rFonts w:ascii="Consolas" w:hAnsi="Consolas"/>
          <w:color w:val="27313A"/>
          <w:sz w:val="14"/>
        </w:rPr>
        <w:t>name: layered-codebase-architecture</w:t>
      </w:r>
    </w:p>
    <w:p>
      <w:pPr>
        <w:pStyle w:val="CodeBlock"/>
        <w:shd w:fill="F7F8FA"/>
      </w:pPr>
      <w:r>
        <w:rPr>
          <w:rFonts w:ascii="Consolas" w:hAnsi="Consolas"/>
          <w:color w:val="7B8794"/>
          <w:sz w:val="14"/>
        </w:rPr>
        <w:t xml:space="preserve">   3  </w:t>
      </w:r>
      <w:r>
        <w:rPr>
          <w:rFonts w:ascii="Consolas" w:hAnsi="Consolas"/>
          <w:color w:val="27313A"/>
          <w:sz w:val="14"/>
        </w:rPr>
        <w:t>description: &gt;-</w:t>
      </w:r>
    </w:p>
    <w:p>
      <w:pPr>
        <w:pStyle w:val="CodeBlock"/>
        <w:shd w:fill="F7F8FA"/>
      </w:pPr>
      <w:r>
        <w:rPr>
          <w:rFonts w:ascii="Consolas" w:hAnsi="Consolas"/>
          <w:color w:val="7B8794"/>
          <w:sz w:val="14"/>
        </w:rPr>
        <w:t xml:space="preserve">   4  </w:t>
      </w:r>
      <w:r>
        <w:rPr>
          <w:rFonts w:ascii="Consolas" w:hAnsi="Consolas"/>
          <w:color w:val="27313A"/>
          <w:sz w:val="14"/>
        </w:rPr>
        <w:t xml:space="preserve">  Places and reviews code on the noun chain: one capability name through UI,</w:t>
      </w:r>
    </w:p>
    <w:p>
      <w:pPr>
        <w:pStyle w:val="CodeBlock"/>
        <w:shd w:fill="F7F8FA"/>
      </w:pPr>
      <w:r>
        <w:rPr>
          <w:rFonts w:ascii="Consolas" w:hAnsi="Consolas"/>
          <w:color w:val="7B8794"/>
          <w:sz w:val="14"/>
        </w:rPr>
        <w:t xml:space="preserve">   5  </w:t>
      </w:r>
      <w:r>
        <w:rPr>
          <w:rFonts w:ascii="Consolas" w:hAnsi="Consolas"/>
          <w:color w:val="27313A"/>
          <w:sz w:val="14"/>
        </w:rPr>
        <w:t xml:space="preserve">  contract, adapter, and domain, with import law and security placement. Use</w:t>
      </w:r>
    </w:p>
    <w:p>
      <w:pPr>
        <w:pStyle w:val="CodeBlock"/>
        <w:shd w:fill="F7F8FA"/>
      </w:pPr>
      <w:r>
        <w:rPr>
          <w:rFonts w:ascii="Consolas" w:hAnsi="Consolas"/>
          <w:color w:val="7B8794"/>
          <w:sz w:val="14"/>
        </w:rPr>
        <w:t xml:space="preserve">   6  </w:t>
      </w:r>
      <w:r>
        <w:rPr>
          <w:rFonts w:ascii="Consolas" w:hAnsi="Consolas"/>
          <w:color w:val="27313A"/>
          <w:sz w:val="14"/>
        </w:rPr>
        <w:t xml:space="preserve">  when placing a file, reviewing an import, renaming a capability, auditing</w:t>
      </w:r>
    </w:p>
    <w:p>
      <w:pPr>
        <w:pStyle w:val="CodeBlock"/>
        <w:shd w:fill="F7F8FA"/>
      </w:pPr>
      <w:r>
        <w:rPr>
          <w:rFonts w:ascii="Consolas" w:hAnsi="Consolas"/>
          <w:color w:val="7B8794"/>
          <w:sz w:val="14"/>
        </w:rPr>
        <w:t xml:space="preserve">   7  </w:t>
      </w:r>
      <w:r>
        <w:rPr>
          <w:rFonts w:ascii="Consolas" w:hAnsi="Consolas"/>
          <w:color w:val="27313A"/>
          <w:sz w:val="14"/>
        </w:rPr>
        <w:t xml:space="preserve">  architecture drift, or revamping a messy repo.</w:t>
      </w:r>
    </w:p>
    <w:p>
      <w:pPr>
        <w:pStyle w:val="CodeBlock"/>
        <w:shd w:fill="F7F8FA"/>
      </w:pPr>
      <w:r>
        <w:rPr>
          <w:rFonts w:ascii="Consolas" w:hAnsi="Consolas"/>
          <w:color w:val="7B8794"/>
          <w:sz w:val="14"/>
        </w:rPr>
        <w:t xml:space="preserve">   8  </w:t>
      </w:r>
      <w:r>
        <w:rPr>
          <w:rFonts w:ascii="Consolas" w:hAnsi="Consolas"/>
          <w:color w:val="27313A"/>
          <w:sz w:val="14"/>
        </w:rPr>
        <w:t>---</w:t>
      </w:r>
    </w:p>
    <w:p>
      <w:pPr>
        <w:pStyle w:val="CodeBlock"/>
        <w:shd w:fill="F7F8FA"/>
      </w:pPr>
      <w:r>
        <w:rPr>
          <w:rFonts w:ascii="Consolas" w:hAnsi="Consolas"/>
          <w:color w:val="7B8794"/>
          <w:sz w:val="14"/>
        </w:rPr>
        <w:t xml:space="preserve">   9  </w:t>
      </w:r>
      <w:r>
        <w:rPr>
          <w:rFonts w:ascii="Consolas" w:hAnsi="Consolas"/>
          <w:color w:val="27313A"/>
          <w:sz w:val="14"/>
        </w:rPr>
        <w:t xml:space="preserve"> </w:t>
      </w:r>
    </w:p>
    <w:p>
      <w:pPr>
        <w:pStyle w:val="CodeBlock"/>
        <w:shd w:fill="F7F8FA"/>
      </w:pPr>
      <w:r>
        <w:rPr>
          <w:rFonts w:ascii="Consolas" w:hAnsi="Consolas"/>
          <w:color w:val="7B8794"/>
          <w:sz w:val="14"/>
        </w:rPr>
        <w:t xml:space="preserve">  10  </w:t>
      </w:r>
      <w:r>
        <w:rPr>
          <w:rFonts w:ascii="Consolas" w:hAnsi="Consolas"/>
          <w:color w:val="27313A"/>
          <w:sz w:val="14"/>
        </w:rPr>
        <w:t># Layered codebase architecture</w:t>
      </w:r>
    </w:p>
    <w:p>
      <w:pPr>
        <w:pStyle w:val="CodeBlock"/>
        <w:shd w:fill="F7F8FA"/>
      </w:pPr>
      <w:r>
        <w:rPr>
          <w:rFonts w:ascii="Consolas" w:hAnsi="Consolas"/>
          <w:color w:val="7B8794"/>
          <w:sz w:val="14"/>
        </w:rPr>
        <w:t xml:space="preserve">  11  </w:t>
      </w:r>
      <w:r>
        <w:rPr>
          <w:rFonts w:ascii="Consolas" w:hAnsi="Consolas"/>
          <w:color w:val="27313A"/>
          <w:sz w:val="14"/>
        </w:rPr>
        <w:t xml:space="preserve"> </w:t>
      </w:r>
    </w:p>
    <w:p>
      <w:pPr>
        <w:pStyle w:val="CodeBlock"/>
        <w:shd w:fill="F7F8FA"/>
      </w:pPr>
      <w:r>
        <w:rPr>
          <w:rFonts w:ascii="Consolas" w:hAnsi="Consolas"/>
          <w:color w:val="7B8794"/>
          <w:sz w:val="14"/>
        </w:rPr>
        <w:t xml:space="preserve">  12  </w:t>
      </w:r>
      <w:r>
        <w:rPr>
          <w:rFonts w:ascii="Consolas" w:hAnsi="Consolas"/>
          <w:color w:val="27313A"/>
          <w:sz w:val="14"/>
        </w:rPr>
        <w:t>Laws for **shape**, **names**, and **security placement**. Procedures for placing files and revamping a messy tree. Stack-specific case and folder spelling live in [conventions.md](conventions.md) — apply them after the laws, never instead of them. If the repo under edit has `.cursor/architecture-conventions.md`, that file wins over [conventions.md](conventions.md).</w:t>
      </w:r>
    </w:p>
    <w:p>
      <w:pPr>
        <w:pStyle w:val="CodeBlock"/>
        <w:shd w:fill="F7F8FA"/>
      </w:pPr>
      <w:r>
        <w:rPr>
          <w:rFonts w:ascii="Consolas" w:hAnsi="Consolas"/>
          <w:color w:val="7B8794"/>
          <w:sz w:val="14"/>
        </w:rPr>
        <w:t xml:space="preserve">  13  </w:t>
      </w:r>
      <w:r>
        <w:rPr>
          <w:rFonts w:ascii="Consolas" w:hAnsi="Consolas"/>
          <w:color w:val="27313A"/>
          <w:sz w:val="14"/>
        </w:rPr>
        <w:t xml:space="preserve"> </w:t>
      </w:r>
    </w:p>
    <w:p>
      <w:pPr>
        <w:pStyle w:val="CodeBlock"/>
        <w:shd w:fill="E1F4E5"/>
      </w:pPr>
      <w:r>
        <w:rPr>
          <w:rFonts w:ascii="Consolas" w:hAnsi="Consolas"/>
          <w:color w:val="7B8794"/>
          <w:sz w:val="14"/>
        </w:rPr>
        <w:t xml:space="preserve">  14  </w:t>
      </w:r>
      <w:r>
        <w:rPr>
          <w:rFonts w:ascii="Consolas" w:hAnsi="Consolas"/>
          <w:color w:val="27313A"/>
          <w:sz w:val="14"/>
        </w:rPr>
        <w:t>**Repository reality first.** Treat layers as responsibilities before treating them as folders. Discover the repository's framework-, language-, and project-owned structure before prescribing a physical tree; preserve coherent existing structure unless a responsibility or dependency violation requires change.</w:t>
      </w:r>
    </w:p>
    <w:p>
      <w:pPr>
        <w:pStyle w:val="CodeBlock"/>
        <w:shd w:fill="E1F4E5"/>
      </w:pPr>
      <w:r>
        <w:rPr>
          <w:rFonts w:ascii="Consolas" w:hAnsi="Consolas"/>
          <w:color w:val="7B8794"/>
          <w:sz w:val="14"/>
        </w:rPr>
        <w:t xml:space="preserve">  15  </w:t>
      </w:r>
      <w:r>
        <w:rPr>
          <w:rFonts w:ascii="Consolas" w:hAnsi="Consolas"/>
          <w:color w:val="27313A"/>
          <w:sz w:val="14"/>
        </w:rPr>
        <w:t xml:space="preserve"> </w:t>
      </w:r>
    </w:p>
    <w:p>
      <w:pPr>
        <w:pStyle w:val="CodeBlock"/>
        <w:shd w:fill="F7F8FA"/>
      </w:pPr>
      <w:r>
        <w:rPr>
          <w:rFonts w:ascii="Consolas" w:hAnsi="Consolas"/>
          <w:color w:val="7B8794"/>
          <w:sz w:val="14"/>
        </w:rPr>
        <w:t xml:space="preserve">  16  </w:t>
      </w:r>
      <w:r>
        <w:rPr>
          <w:rFonts w:ascii="Consolas" w:hAnsi="Consolas"/>
          <w:color w:val="27313A"/>
          <w:sz w:val="14"/>
        </w:rPr>
        <w:t>**Noun chain** (the findability test, stated once): a newcomer walks route → UI → contract → adapter → domain → definitions on **one name**. If a hop needs a translation dictionary, rename or record an alias (see When you cannot comply). Every other “walk the chain” line in this skill means this test.</w:t>
      </w:r>
    </w:p>
    <w:p>
      <w:pPr>
        <w:pStyle w:val="CodeBlock"/>
        <w:shd w:fill="F7F8FA"/>
      </w:pPr>
      <w:r>
        <w:rPr>
          <w:rFonts w:ascii="Consolas" w:hAnsi="Consolas"/>
          <w:color w:val="7B8794"/>
          <w:sz w:val="14"/>
        </w:rPr>
        <w:t xml:space="preserve">  17  </w:t>
      </w:r>
      <w:r>
        <w:rPr>
          <w:rFonts w:ascii="Consolas" w:hAnsi="Consolas"/>
          <w:color w:val="27313A"/>
          <w:sz w:val="14"/>
        </w:rPr>
        <w:t xml:space="preserve"> </w:t>
      </w:r>
    </w:p>
    <w:p>
      <w:pPr>
        <w:pStyle w:val="CodeBlock"/>
        <w:shd w:fill="E1F4E5"/>
      </w:pPr>
      <w:r>
        <w:rPr>
          <w:rFonts w:ascii="Consolas" w:hAnsi="Consolas"/>
          <w:color w:val="7B8794"/>
          <w:sz w:val="14"/>
        </w:rPr>
        <w:t xml:space="preserve">  18  </w:t>
      </w:r>
      <w:r>
        <w:rPr>
          <w:rFonts w:ascii="Consolas" w:hAnsi="Consolas"/>
          <w:color w:val="27313A"/>
          <w:sz w:val="14"/>
        </w:rPr>
        <w:t>Use an existing `.cursor/noun-map.md` as the durable noun/alias record. For a bounded task, do not create or expand a repository-wide noun map unless the user, repo rules, or a recurring ambiguity requires one; otherwise keep the touched capability trace temporary.</w:t>
      </w:r>
    </w:p>
    <w:p>
      <w:pPr>
        <w:pStyle w:val="CodeBlock"/>
        <w:shd w:fill="F7F8FA"/>
      </w:pPr>
      <w:r>
        <w:rPr>
          <w:rFonts w:ascii="Consolas" w:hAnsi="Consolas"/>
          <w:color w:val="7B8794"/>
          <w:sz w:val="14"/>
        </w:rPr>
        <w:t xml:space="preserve">  19  </w:t>
      </w:r>
      <w:r>
        <w:rPr>
          <w:rFonts w:ascii="Consolas" w:hAnsi="Consolas"/>
          <w:color w:val="27313A"/>
          <w:sz w:val="14"/>
        </w:rPr>
        <w:t xml:space="preserve"> </w:t>
      </w:r>
    </w:p>
    <w:p>
      <w:pPr>
        <w:pStyle w:val="CodeBlock"/>
        <w:shd w:fill="F7F8FA"/>
      </w:pPr>
      <w:r>
        <w:rPr>
          <w:rFonts w:ascii="Consolas" w:hAnsi="Consolas"/>
          <w:color w:val="7B8794"/>
          <w:sz w:val="14"/>
        </w:rPr>
        <w:t xml:space="preserve">  20  </w:t>
      </w:r>
      <w:r>
        <w:rPr>
          <w:rFonts w:ascii="Consolas" w:hAnsi="Consolas"/>
          <w:color w:val="27313A"/>
          <w:sz w:val="14"/>
        </w:rPr>
        <w:t>This skill is the source of truth for placement, naming, generated vs source, and frozen vs editable. A repo `FileRules` cursor rule should point here by skill name, not copy these laws.</w:t>
      </w:r>
    </w:p>
    <w:p>
      <w:pPr>
        <w:pStyle w:val="CodeBlock"/>
        <w:shd w:fill="F7F8FA"/>
      </w:pPr>
      <w:r>
        <w:rPr>
          <w:rFonts w:ascii="Consolas" w:hAnsi="Consolas"/>
          <w:color w:val="7B8794"/>
          <w:sz w:val="14"/>
        </w:rPr>
        <w:t xml:space="preserve">  21  </w:t>
      </w:r>
      <w:r>
        <w:rPr>
          <w:rFonts w:ascii="Consolas" w:hAnsi="Consolas"/>
          <w:color w:val="27313A"/>
          <w:sz w:val="14"/>
        </w:rPr>
        <w:t xml:space="preserve"> </w:t>
      </w:r>
    </w:p>
    <w:p>
      <w:pPr>
        <w:pStyle w:val="CodeBlock"/>
        <w:shd w:fill="F7F8FA"/>
      </w:pPr>
      <w:r>
        <w:rPr>
          <w:rFonts w:ascii="Consolas" w:hAnsi="Consolas"/>
          <w:color w:val="7B8794"/>
          <w:sz w:val="14"/>
        </w:rPr>
        <w:t xml:space="preserve">  22  </w:t>
      </w:r>
      <w:r>
        <w:rPr>
          <w:rFonts w:ascii="Consolas" w:hAnsi="Consolas"/>
          <w:color w:val="27313A"/>
          <w:sz w:val="14"/>
        </w:rPr>
        <w:t>---</w:t>
      </w:r>
    </w:p>
    <w:p>
      <w:pPr>
        <w:pStyle w:val="CodeBlock"/>
        <w:shd w:fill="F7F8FA"/>
      </w:pPr>
      <w:r>
        <w:rPr>
          <w:rFonts w:ascii="Consolas" w:hAnsi="Consolas"/>
          <w:color w:val="7B8794"/>
          <w:sz w:val="14"/>
        </w:rPr>
        <w:t xml:space="preserve">  23  </w:t>
      </w:r>
      <w:r>
        <w:rPr>
          <w:rFonts w:ascii="Consolas" w:hAnsi="Consolas"/>
          <w:color w:val="27313A"/>
          <w:sz w:val="14"/>
        </w:rPr>
        <w:t xml:space="preserve"> </w:t>
      </w:r>
    </w:p>
    <w:p>
      <w:pPr>
        <w:pStyle w:val="CodeBlock"/>
        <w:shd w:fill="F7F8FA"/>
      </w:pPr>
      <w:r>
        <w:rPr>
          <w:rFonts w:ascii="Consolas" w:hAnsi="Consolas"/>
          <w:color w:val="7B8794"/>
          <w:sz w:val="14"/>
        </w:rPr>
        <w:t xml:space="preserve">  24  </w:t>
      </w:r>
      <w:r>
        <w:rPr>
          <w:rFonts w:ascii="Consolas" w:hAnsi="Consolas"/>
          <w:color w:val="27313A"/>
          <w:sz w:val="14"/>
        </w:rPr>
        <w:t>## When invoked</w:t>
      </w:r>
    </w:p>
    <w:p>
      <w:pPr>
        <w:pStyle w:val="CodeBlock"/>
        <w:shd w:fill="F7F8FA"/>
      </w:pPr>
      <w:r>
        <w:rPr>
          <w:rFonts w:ascii="Consolas" w:hAnsi="Consolas"/>
          <w:color w:val="7B8794"/>
          <w:sz w:val="14"/>
        </w:rPr>
        <w:t xml:space="preserve">  25  </w:t>
      </w:r>
      <w:r>
        <w:rPr>
          <w:rFonts w:ascii="Consolas" w:hAnsi="Consolas"/>
          <w:color w:val="27313A"/>
          <w:sz w:val="14"/>
        </w:rPr>
        <w:t xml:space="preserve"> </w:t>
      </w:r>
    </w:p>
    <w:p>
      <w:pPr>
        <w:pStyle w:val="CodeBlock"/>
        <w:shd w:fill="F7F8FA"/>
      </w:pPr>
      <w:r>
        <w:rPr>
          <w:rFonts w:ascii="Consolas" w:hAnsi="Consolas"/>
          <w:color w:val="7B8794"/>
          <w:sz w:val="14"/>
        </w:rPr>
        <w:t xml:space="preserve">  26  </w:t>
      </w:r>
      <w:r>
        <w:rPr>
          <w:rFonts w:ascii="Consolas" w:hAnsi="Consolas"/>
          <w:color w:val="27313A"/>
          <w:sz w:val="14"/>
        </w:rPr>
        <w:t>| Branch | Do this |</w:t>
      </w:r>
    </w:p>
    <w:p>
      <w:pPr>
        <w:pStyle w:val="CodeBlock"/>
        <w:shd w:fill="F7F8FA"/>
      </w:pPr>
      <w:r>
        <w:rPr>
          <w:rFonts w:ascii="Consolas" w:hAnsi="Consolas"/>
          <w:color w:val="7B8794"/>
          <w:sz w:val="14"/>
        </w:rPr>
        <w:t xml:space="preserve">  27  </w:t>
      </w:r>
      <w:r>
        <w:rPr>
          <w:rFonts w:ascii="Consolas" w:hAnsi="Consolas"/>
          <w:color w:val="27313A"/>
          <w:sz w:val="14"/>
        </w:rPr>
        <w:t>| --- | --- |</w:t>
      </w:r>
    </w:p>
    <w:p>
      <w:pPr>
        <w:pStyle w:val="CodeBlock"/>
        <w:shd w:fill="F7F8FA"/>
      </w:pPr>
      <w:r>
        <w:rPr>
          <w:rFonts w:ascii="Consolas" w:hAnsi="Consolas"/>
          <w:color w:val="7B8794"/>
          <w:sz w:val="14"/>
        </w:rPr>
        <w:t xml:space="preserve">  28  </w:t>
      </w:r>
      <w:r>
        <w:rPr>
          <w:rFonts w:ascii="Consolas" w:hAnsi="Consolas"/>
          <w:color w:val="27313A"/>
          <w:sz w:val="14"/>
        </w:rPr>
        <w:t>| Placing a file | Procedure: Place a file |</w:t>
      </w:r>
    </w:p>
    <w:p>
      <w:pPr>
        <w:pStyle w:val="CodeBlock"/>
        <w:shd w:fill="F7F8FA"/>
      </w:pPr>
      <w:r>
        <w:rPr>
          <w:rFonts w:ascii="Consolas" w:hAnsi="Consolas"/>
          <w:color w:val="7B8794"/>
          <w:sz w:val="14"/>
        </w:rPr>
        <w:t xml:space="preserve">  29  </w:t>
      </w:r>
      <w:r>
        <w:rPr>
          <w:rFonts w:ascii="Consolas" w:hAnsi="Consolas"/>
          <w:color w:val="27313A"/>
          <w:sz w:val="14"/>
        </w:rPr>
        <w:t>| Reviewing an import | Check: Import matrix |</w:t>
      </w:r>
    </w:p>
    <w:p>
      <w:pPr>
        <w:pStyle w:val="CodeBlock"/>
        <w:shd w:fill="F7F8FA"/>
      </w:pPr>
      <w:r>
        <w:rPr>
          <w:rFonts w:ascii="Consolas" w:hAnsi="Consolas"/>
          <w:color w:val="7B8794"/>
          <w:sz w:val="14"/>
        </w:rPr>
        <w:t xml:space="preserve">  30  </w:t>
      </w:r>
      <w:r>
        <w:rPr>
          <w:rFonts w:ascii="Consolas" w:hAnsi="Consolas"/>
          <w:color w:val="27313A"/>
          <w:sz w:val="14"/>
        </w:rPr>
        <w:t>| Renaming a capability | Fill the noun map, then Check: Noun-chain walk |</w:t>
      </w:r>
    </w:p>
    <w:p>
      <w:pPr>
        <w:pStyle w:val="CodeBlock"/>
        <w:shd w:fill="F7F8FA"/>
      </w:pPr>
      <w:r>
        <w:rPr>
          <w:rFonts w:ascii="Consolas" w:hAnsi="Consolas"/>
          <w:color w:val="7B8794"/>
          <w:sz w:val="14"/>
        </w:rPr>
        <w:t xml:space="preserve">  31  </w:t>
      </w:r>
      <w:r>
        <w:rPr>
          <w:rFonts w:ascii="Consolas" w:hAnsi="Consolas"/>
          <w:color w:val="27313A"/>
          <w:sz w:val="14"/>
        </w:rPr>
        <w:t>| Auditing drift | Noun map for live routes, then both named checks |</w:t>
      </w:r>
    </w:p>
    <w:p>
      <w:pPr>
        <w:pStyle w:val="CodeBlock"/>
        <w:shd w:fill="F7F8FA"/>
      </w:pPr>
      <w:r>
        <w:rPr>
          <w:rFonts w:ascii="Consolas" w:hAnsi="Consolas"/>
          <w:color w:val="7B8794"/>
          <w:sz w:val="14"/>
        </w:rPr>
        <w:t xml:space="preserve">  32  </w:t>
      </w:r>
      <w:r>
        <w:rPr>
          <w:rFonts w:ascii="Consolas" w:hAnsi="Consolas"/>
          <w:color w:val="27313A"/>
          <w:sz w:val="14"/>
        </w:rPr>
        <w:t>| Revamping | Procedure: Revamp |</w:t>
      </w:r>
    </w:p>
    <w:p>
      <w:pPr>
        <w:pStyle w:val="CodeBlock"/>
        <w:shd w:fill="F7F8FA"/>
      </w:pPr>
      <w:r>
        <w:rPr>
          <w:rFonts w:ascii="Consolas" w:hAnsi="Consolas"/>
          <w:color w:val="7B8794"/>
          <w:sz w:val="14"/>
        </w:rPr>
        <w:t xml:space="preserve">  33  </w:t>
      </w:r>
      <w:r>
        <w:rPr>
          <w:rFonts w:ascii="Consolas" w:hAnsi="Consolas"/>
          <w:color w:val="27313A"/>
          <w:sz w:val="14"/>
        </w:rPr>
        <w:t xml:space="preserve"> </w:t>
      </w:r>
    </w:p>
    <w:p>
      <w:pPr>
        <w:pStyle w:val="CodeBlock"/>
        <w:shd w:fill="F7F8FA"/>
      </w:pPr>
      <w:r>
        <w:rPr>
          <w:rFonts w:ascii="Consolas" w:hAnsi="Consolas"/>
          <w:color w:val="7B8794"/>
          <w:sz w:val="14"/>
        </w:rPr>
        <w:t xml:space="preserve">  34  </w:t>
      </w:r>
      <w:r>
        <w:rPr>
          <w:rFonts w:ascii="Consolas" w:hAnsi="Consolas"/>
          <w:color w:val="27313A"/>
          <w:sz w:val="14"/>
        </w:rPr>
        <w:t>Greenfield: apply the laws before the first feature folder exists. Legacy: do not boil the ocean. The next change obeys the laws and moves the **touched** capability onto the noun chain.</w:t>
      </w:r>
    </w:p>
    <w:p>
      <w:pPr>
        <w:pStyle w:val="CodeBlock"/>
        <w:shd w:fill="F7F8FA"/>
      </w:pPr>
      <w:r>
        <w:rPr>
          <w:rFonts w:ascii="Consolas" w:hAnsi="Consolas"/>
          <w:color w:val="7B8794"/>
          <w:sz w:val="14"/>
        </w:rPr>
        <w:t xml:space="preserve">  35  </w:t>
      </w:r>
      <w:r>
        <w:rPr>
          <w:rFonts w:ascii="Consolas" w:hAnsi="Consolas"/>
          <w:color w:val="27313A"/>
          <w:sz w:val="14"/>
        </w:rPr>
        <w:t xml:space="preserve"> </w:t>
      </w:r>
    </w:p>
    <w:p>
      <w:pPr>
        <w:pStyle w:val="CodeBlock"/>
        <w:shd w:fill="F7F8FA"/>
      </w:pPr>
      <w:r>
        <w:rPr>
          <w:rFonts w:ascii="Consolas" w:hAnsi="Consolas"/>
          <w:color w:val="7B8794"/>
          <w:sz w:val="14"/>
        </w:rPr>
        <w:t xml:space="preserve">  36  </w:t>
      </w:r>
      <w:r>
        <w:rPr>
          <w:rFonts w:ascii="Consolas" w:hAnsi="Consolas"/>
          <w:color w:val="27313A"/>
          <w:sz w:val="14"/>
        </w:rPr>
        <w:t>---</w:t>
      </w:r>
    </w:p>
    <w:p>
      <w:pPr>
        <w:pStyle w:val="CodeBlock"/>
        <w:shd w:fill="F7F8FA"/>
      </w:pPr>
      <w:r>
        <w:rPr>
          <w:rFonts w:ascii="Consolas" w:hAnsi="Consolas"/>
          <w:color w:val="7B8794"/>
          <w:sz w:val="14"/>
        </w:rPr>
        <w:t xml:space="preserve">  37  </w:t>
      </w:r>
      <w:r>
        <w:rPr>
          <w:rFonts w:ascii="Consolas" w:hAnsi="Consolas"/>
          <w:color w:val="27313A"/>
          <w:sz w:val="14"/>
        </w:rPr>
        <w:t xml:space="preserve"> </w:t>
      </w:r>
    </w:p>
    <w:p>
      <w:pPr>
        <w:pStyle w:val="CodeBlock"/>
        <w:shd w:fill="F7F8FA"/>
      </w:pPr>
      <w:r>
        <w:rPr>
          <w:rFonts w:ascii="Consolas" w:hAnsi="Consolas"/>
          <w:color w:val="7B8794"/>
          <w:sz w:val="14"/>
        </w:rPr>
        <w:t xml:space="preserve">  38  </w:t>
      </w:r>
      <w:r>
        <w:rPr>
          <w:rFonts w:ascii="Consolas" w:hAnsi="Consolas"/>
          <w:color w:val="27313A"/>
          <w:sz w:val="14"/>
        </w:rPr>
        <w:t>## Procedure: Place a file</w:t>
      </w:r>
    </w:p>
    <w:p>
      <w:pPr>
        <w:pStyle w:val="CodeBlock"/>
        <w:shd w:fill="F7F8FA"/>
      </w:pPr>
      <w:r>
        <w:rPr>
          <w:rFonts w:ascii="Consolas" w:hAnsi="Consolas"/>
          <w:color w:val="7B8794"/>
          <w:sz w:val="14"/>
        </w:rPr>
        <w:t xml:space="preserve">  39  </w:t>
      </w:r>
      <w:r>
        <w:rPr>
          <w:rFonts w:ascii="Consolas" w:hAnsi="Consolas"/>
          <w:color w:val="27313A"/>
          <w:sz w:val="14"/>
        </w:rPr>
        <w:t xml:space="preserve"> </w:t>
      </w:r>
    </w:p>
    <w:p>
      <w:pPr>
        <w:pStyle w:val="CodeBlock"/>
        <w:shd w:fill="F7F8FA"/>
      </w:pPr>
      <w:r>
        <w:rPr>
          <w:rFonts w:ascii="Consolas" w:hAnsi="Consolas"/>
          <w:color w:val="7B8794"/>
          <w:sz w:val="14"/>
        </w:rPr>
        <w:t xml:space="preserve">  40  </w:t>
      </w:r>
      <w:r>
        <w:rPr>
          <w:rFonts w:ascii="Consolas" w:hAnsi="Consolas"/>
          <w:color w:val="27313A"/>
          <w:sz w:val="14"/>
        </w:rPr>
        <w:t>1. Name the layer (Shape #9). If you cannot, stop.</w:t>
      </w:r>
    </w:p>
    <w:p>
      <w:pPr>
        <w:pStyle w:val="CodeBlock"/>
        <w:shd w:fill="F7F8FA"/>
      </w:pPr>
      <w:r>
        <w:rPr>
          <w:rFonts w:ascii="Consolas" w:hAnsi="Consolas"/>
          <w:color w:val="7B8794"/>
          <w:sz w:val="14"/>
        </w:rPr>
        <w:t xml:space="preserve">  41  </w:t>
      </w:r>
      <w:r>
        <w:rPr>
          <w:rFonts w:ascii="Consolas" w:hAnsi="Consolas"/>
          <w:color w:val="27313A"/>
          <w:sz w:val="14"/>
        </w:rPr>
        <w:t>2. Name the capability noun (Names #2). Search the repo for that noun first (Shape #10).</w:t>
      </w:r>
    </w:p>
    <w:p>
      <w:pPr>
        <w:pStyle w:val="CodeBlock"/>
        <w:shd w:fill="E1F4E5"/>
      </w:pPr>
      <w:r>
        <w:rPr>
          <w:rFonts w:ascii="Consolas" w:hAnsi="Consolas"/>
          <w:color w:val="7B8794"/>
          <w:sz w:val="14"/>
        </w:rPr>
        <w:t xml:space="preserve">  42  </w:t>
      </w:r>
      <w:r>
        <w:rPr>
          <w:rFonts w:ascii="Consolas" w:hAnsi="Consolas"/>
          <w:color w:val="27313A"/>
          <w:sz w:val="14"/>
        </w:rPr>
        <w:t>3. If a durable noun map is already in scope, put the file on that row; otherwise keep the noun trace temporary (Language).</w:t>
      </w:r>
    </w:p>
    <w:p>
      <w:pPr>
        <w:pStyle w:val="CodeBlock"/>
        <w:shd w:fill="F7F8FA"/>
      </w:pPr>
      <w:r>
        <w:rPr>
          <w:rFonts w:ascii="Consolas" w:hAnsi="Consolas"/>
          <w:color w:val="7B8794"/>
          <w:sz w:val="14"/>
        </w:rPr>
        <w:t xml:space="preserve">  43  </w:t>
      </w:r>
      <w:r>
        <w:rPr>
          <w:rFonts w:ascii="Consolas" w:hAnsi="Consolas"/>
          <w:color w:val="27313A"/>
          <w:sz w:val="14"/>
        </w:rPr>
        <w:t>4. Name the file as a **thing** (noun) or an **action** (verb) (Language).</w:t>
      </w:r>
    </w:p>
    <w:p>
      <w:pPr>
        <w:pStyle w:val="CodeBlock"/>
        <w:shd w:fill="F7F8FA"/>
      </w:pPr>
      <w:r>
        <w:rPr>
          <w:rFonts w:ascii="Consolas" w:hAnsi="Consolas"/>
          <w:color w:val="7B8794"/>
          <w:sz w:val="14"/>
        </w:rPr>
        <w:t xml:space="preserve">  44  </w:t>
      </w:r>
      <w:r>
        <w:rPr>
          <w:rFonts w:ascii="Consolas" w:hAnsi="Consolas"/>
          <w:color w:val="27313A"/>
          <w:sz w:val="14"/>
        </w:rPr>
        <w:t>5. Check: Sentence test on the full path.</w:t>
      </w:r>
    </w:p>
    <w:p>
      <w:pPr>
        <w:pStyle w:val="CodeBlock"/>
        <w:shd w:fill="F7F8FA"/>
      </w:pPr>
      <w:r>
        <w:rPr>
          <w:rFonts w:ascii="Consolas" w:hAnsi="Consolas"/>
          <w:color w:val="7B8794"/>
          <w:sz w:val="14"/>
        </w:rPr>
        <w:t xml:space="preserve">  45  </w:t>
      </w:r>
      <w:r>
        <w:rPr>
          <w:rFonts w:ascii="Consolas" w:hAnsi="Consolas"/>
          <w:color w:val="27313A"/>
          <w:sz w:val="14"/>
        </w:rPr>
        <w:t>6. Check: Import matrix on the new file’s imports.</w:t>
      </w:r>
    </w:p>
    <w:p>
      <w:pPr>
        <w:pStyle w:val="CodeBlock"/>
        <w:shd w:fill="E1F4E5"/>
      </w:pPr>
      <w:r>
        <w:rPr>
          <w:rFonts w:ascii="Consolas" w:hAnsi="Consolas"/>
          <w:color w:val="7B8794"/>
          <w:sz w:val="14"/>
        </w:rPr>
        <w:t xml:space="preserve">  46  </w:t>
      </w:r>
      <w:r>
        <w:rPr>
          <w:rFonts w:ascii="Consolas" w:hAnsi="Consolas"/>
          <w:color w:val="27313A"/>
          <w:sz w:val="14"/>
        </w:rPr>
        <w:t>7. Update, verify, or mark N/A every **touched and applicable** hop on the noun chain (Feature hops).</w:t>
      </w:r>
    </w:p>
    <w:p>
      <w:pPr>
        <w:pStyle w:val="CodeBlock"/>
        <w:shd w:fill="F7F8FA"/>
      </w:pPr>
      <w:r>
        <w:rPr>
          <w:rFonts w:ascii="Consolas" w:hAnsi="Consolas"/>
          <w:color w:val="7B8794"/>
          <w:sz w:val="14"/>
        </w:rPr>
        <w:t xml:space="preserve">  47  </w:t>
      </w:r>
      <w:r>
        <w:rPr>
          <w:rFonts w:ascii="Consolas" w:hAnsi="Consolas"/>
          <w:color w:val="27313A"/>
          <w:sz w:val="14"/>
        </w:rPr>
        <w:t>8. Add tests at the same layer.</w:t>
      </w:r>
    </w:p>
    <w:p>
      <w:pPr>
        <w:pStyle w:val="CodeBlock"/>
        <w:shd w:fill="F7F8FA"/>
      </w:pPr>
      <w:r>
        <w:rPr>
          <w:rFonts w:ascii="Consolas" w:hAnsi="Consolas"/>
          <w:color w:val="7B8794"/>
          <w:sz w:val="14"/>
        </w:rPr>
        <w:t xml:space="preserve">  48  </w:t>
      </w:r>
      <w:r>
        <w:rPr>
          <w:rFonts w:ascii="Consolas" w:hAnsi="Consolas"/>
          <w:color w:val="27313A"/>
          <w:sz w:val="14"/>
        </w:rPr>
        <w:t>9. Apply [conventions.md](conventions.md) (or the repo overlay if present).</w:t>
      </w:r>
    </w:p>
    <w:p>
      <w:pPr>
        <w:pStyle w:val="CodeBlock"/>
        <w:shd w:fill="F7F8FA"/>
      </w:pPr>
      <w:r>
        <w:rPr>
          <w:rFonts w:ascii="Consolas" w:hAnsi="Consolas"/>
          <w:color w:val="7B8794"/>
          <w:sz w:val="14"/>
        </w:rPr>
        <w:t xml:space="preserve">  49  </w:t>
      </w:r>
      <w:r>
        <w:rPr>
          <w:rFonts w:ascii="Consolas" w:hAnsi="Consolas"/>
          <w:color w:val="27313A"/>
          <w:sz w:val="14"/>
        </w:rPr>
        <w:t xml:space="preserve"> </w:t>
      </w:r>
    </w:p>
    <w:p>
      <w:pPr>
        <w:pStyle w:val="CodeBlock"/>
        <w:shd w:fill="F7F8FA"/>
      </w:pPr>
      <w:r>
        <w:rPr>
          <w:rFonts w:ascii="Consolas" w:hAnsi="Consolas"/>
          <w:color w:val="7B8794"/>
          <w:sz w:val="14"/>
        </w:rPr>
        <w:t xml:space="preserve">  50  </w:t>
      </w:r>
      <w:r>
        <w:rPr>
          <w:rFonts w:ascii="Consolas" w:hAnsi="Consolas"/>
          <w:color w:val="27313A"/>
          <w:sz w:val="14"/>
        </w:rPr>
        <w:t>**Done:** Check: Noun-chain walk passes for that noun, or the skip is explicit.</w:t>
      </w:r>
    </w:p>
    <w:p>
      <w:pPr>
        <w:pStyle w:val="CodeBlock"/>
        <w:shd w:fill="F7F8FA"/>
      </w:pPr>
      <w:r>
        <w:rPr>
          <w:rFonts w:ascii="Consolas" w:hAnsi="Consolas"/>
          <w:color w:val="7B8794"/>
          <w:sz w:val="14"/>
        </w:rPr>
        <w:t xml:space="preserve">  51  </w:t>
      </w:r>
      <w:r>
        <w:rPr>
          <w:rFonts w:ascii="Consolas" w:hAnsi="Consolas"/>
          <w:color w:val="27313A"/>
          <w:sz w:val="14"/>
        </w:rPr>
        <w:t xml:space="preserve"> </w:t>
      </w:r>
    </w:p>
    <w:p>
      <w:pPr>
        <w:pStyle w:val="CodeBlock"/>
        <w:shd w:fill="F7F8FA"/>
      </w:pPr>
      <w:r>
        <w:rPr>
          <w:rFonts w:ascii="Consolas" w:hAnsi="Consolas"/>
          <w:color w:val="7B8794"/>
          <w:sz w:val="14"/>
        </w:rPr>
        <w:t xml:space="preserve">  52  </w:t>
      </w:r>
      <w:r>
        <w:rPr>
          <w:rFonts w:ascii="Consolas" w:hAnsi="Consolas"/>
          <w:color w:val="27313A"/>
          <w:sz w:val="14"/>
        </w:rPr>
        <w:t>---</w:t>
      </w:r>
    </w:p>
    <w:p>
      <w:pPr>
        <w:pStyle w:val="CodeBlock"/>
        <w:shd w:fill="F7F8FA"/>
      </w:pPr>
      <w:r>
        <w:rPr>
          <w:rFonts w:ascii="Consolas" w:hAnsi="Consolas"/>
          <w:color w:val="7B8794"/>
          <w:sz w:val="14"/>
        </w:rPr>
        <w:t xml:space="preserve">  53  </w:t>
      </w:r>
      <w:r>
        <w:rPr>
          <w:rFonts w:ascii="Consolas" w:hAnsi="Consolas"/>
          <w:color w:val="27313A"/>
          <w:sz w:val="14"/>
        </w:rPr>
        <w:t xml:space="preserve"> </w:t>
      </w:r>
    </w:p>
    <w:p>
      <w:pPr>
        <w:pStyle w:val="CodeBlock"/>
        <w:shd w:fill="F7F8FA"/>
      </w:pPr>
      <w:r>
        <w:rPr>
          <w:rFonts w:ascii="Consolas" w:hAnsi="Consolas"/>
          <w:color w:val="7B8794"/>
          <w:sz w:val="14"/>
        </w:rPr>
        <w:t xml:space="preserve">  54  </w:t>
      </w:r>
      <w:r>
        <w:rPr>
          <w:rFonts w:ascii="Consolas" w:hAnsi="Consolas"/>
          <w:color w:val="27313A"/>
          <w:sz w:val="14"/>
        </w:rPr>
        <w:t>## Language</w:t>
      </w:r>
    </w:p>
    <w:p>
      <w:pPr>
        <w:pStyle w:val="CodeBlock"/>
        <w:shd w:fill="F7F8FA"/>
      </w:pPr>
      <w:r>
        <w:rPr>
          <w:rFonts w:ascii="Consolas" w:hAnsi="Consolas"/>
          <w:color w:val="7B8794"/>
          <w:sz w:val="14"/>
        </w:rPr>
        <w:t xml:space="preserve">  55  </w:t>
      </w:r>
      <w:r>
        <w:rPr>
          <w:rFonts w:ascii="Consolas" w:hAnsi="Consolas"/>
          <w:color w:val="27313A"/>
          <w:sz w:val="14"/>
        </w:rPr>
        <w:t xml:space="preserve"> </w:t>
      </w:r>
    </w:p>
    <w:p>
      <w:pPr>
        <w:pStyle w:val="CodeBlock"/>
        <w:shd w:fill="F7F8FA"/>
      </w:pPr>
      <w:r>
        <w:rPr>
          <w:rFonts w:ascii="Consolas" w:hAnsi="Consolas"/>
          <w:color w:val="7B8794"/>
          <w:sz w:val="14"/>
        </w:rPr>
        <w:t xml:space="preserve">  56  </w:t>
      </w:r>
      <w:r>
        <w:rPr>
          <w:rFonts w:ascii="Consolas" w:hAnsi="Consolas"/>
          <w:color w:val="27313A"/>
          <w:sz w:val="14"/>
        </w:rPr>
        <w:t xml:space="preserve">**Noun** — a capability (`Patients`) and the types inside it (`Patient`).  </w:t>
      </w:r>
    </w:p>
    <w:p>
      <w:pPr>
        <w:pStyle w:val="CodeBlock"/>
        <w:shd w:fill="F7F8FA"/>
      </w:pPr>
      <w:r>
        <w:rPr>
          <w:rFonts w:ascii="Consolas" w:hAnsi="Consolas"/>
          <w:color w:val="7B8794"/>
          <w:sz w:val="14"/>
        </w:rPr>
        <w:t xml:space="preserve">  57  </w:t>
      </w:r>
      <w:r>
        <w:rPr>
          <w:rFonts w:ascii="Consolas" w:hAnsi="Consolas"/>
          <w:color w:val="27313A"/>
          <w:sz w:val="14"/>
        </w:rPr>
        <w:t xml:space="preserve">**Verb** — an operation (`getPatient`, `validateEntry`, `mapErrors`).  </w:t>
      </w:r>
    </w:p>
    <w:p>
      <w:pPr>
        <w:pStyle w:val="CodeBlock"/>
        <w:shd w:fill="F7F8FA"/>
      </w:pPr>
      <w:r>
        <w:rPr>
          <w:rFonts w:ascii="Consolas" w:hAnsi="Consolas"/>
          <w:color w:val="7B8794"/>
          <w:sz w:val="14"/>
        </w:rPr>
        <w:t xml:space="preserve">  58  </w:t>
      </w:r>
      <w:r>
        <w:rPr>
          <w:rFonts w:ascii="Consolas" w:hAnsi="Consolas"/>
          <w:color w:val="27313A"/>
          <w:sz w:val="14"/>
        </w:rPr>
        <w:t xml:space="preserve">**Role** — adapter agent noun (`QueryExecutor`, `EventProcessor`, `Authorizer`).  </w:t>
      </w:r>
    </w:p>
    <w:p>
      <w:pPr>
        <w:pStyle w:val="CodeBlock"/>
        <w:shd w:fill="F7F8FA"/>
      </w:pPr>
      <w:r>
        <w:rPr>
          <w:rFonts w:ascii="Consolas" w:hAnsi="Consolas"/>
          <w:color w:val="7B8794"/>
          <w:sz w:val="14"/>
        </w:rPr>
        <w:t xml:space="preserve">  59  </w:t>
      </w:r>
      <w:r>
        <w:rPr>
          <w:rFonts w:ascii="Consolas" w:hAnsi="Consolas"/>
          <w:color w:val="27313A"/>
          <w:sz w:val="14"/>
        </w:rPr>
        <w:t xml:space="preserve">**Noun map** — `.cursor/noun-map.md`; one row per capability; every hop uses that row’s name (or N/A, or a recorded alias).  </w:t>
      </w:r>
    </w:p>
    <w:p>
      <w:pPr>
        <w:pStyle w:val="CodeBlock"/>
        <w:shd w:fill="F7F8FA"/>
      </w:pPr>
      <w:r>
        <w:rPr>
          <w:rFonts w:ascii="Consolas" w:hAnsi="Consolas"/>
          <w:color w:val="7B8794"/>
          <w:sz w:val="14"/>
        </w:rPr>
        <w:t xml:space="preserve">  60  </w:t>
      </w:r>
      <w:r>
        <w:rPr>
          <w:rFonts w:ascii="Consolas" w:hAnsi="Consolas"/>
          <w:color w:val="27313A"/>
          <w:sz w:val="14"/>
        </w:rPr>
        <w:t>**Sentence test** — the path, read left to right, is a speakable sentence: layer, then noun, then a narrowing job or type.</w:t>
      </w:r>
    </w:p>
    <w:p>
      <w:pPr>
        <w:pStyle w:val="CodeBlock"/>
        <w:shd w:fill="F7F8FA"/>
      </w:pPr>
      <w:r>
        <w:rPr>
          <w:rFonts w:ascii="Consolas" w:hAnsi="Consolas"/>
          <w:color w:val="7B8794"/>
          <w:sz w:val="14"/>
        </w:rPr>
        <w:t xml:space="preserve">  61  </w:t>
      </w:r>
      <w:r>
        <w:rPr>
          <w:rFonts w:ascii="Consolas" w:hAnsi="Consolas"/>
          <w:color w:val="27313A"/>
          <w:sz w:val="14"/>
        </w:rPr>
        <w:t xml:space="preserve"> </w:t>
      </w:r>
    </w:p>
    <w:p>
      <w:pPr>
        <w:pStyle w:val="CodeBlock"/>
        <w:shd w:fill="F7F8FA"/>
      </w:pPr>
      <w:r>
        <w:rPr>
          <w:rFonts w:ascii="Consolas" w:hAnsi="Consolas"/>
          <w:color w:val="7B8794"/>
          <w:sz w:val="14"/>
        </w:rPr>
        <w:t xml:space="preserve">  62  </w:t>
      </w:r>
      <w:r>
        <w:rPr>
          <w:rFonts w:ascii="Consolas" w:hAnsi="Consolas"/>
          <w:color w:val="27313A"/>
          <w:sz w:val="14"/>
        </w:rPr>
        <w:t>1. Folders, packages, classes, types, interfaces, components, and schemas are **nouns**.</w:t>
      </w:r>
    </w:p>
    <w:p>
      <w:pPr>
        <w:pStyle w:val="CodeBlock"/>
        <w:shd w:fill="F7F8FA"/>
      </w:pPr>
      <w:r>
        <w:rPr>
          <w:rFonts w:ascii="Consolas" w:hAnsi="Consolas"/>
          <w:color w:val="7B8794"/>
          <w:sz w:val="14"/>
        </w:rPr>
        <w:t xml:space="preserve">  63  </w:t>
      </w:r>
      <w:r>
        <w:rPr>
          <w:rFonts w:ascii="Consolas" w:hAnsi="Consolas"/>
          <w:color w:val="27313A"/>
          <w:sz w:val="14"/>
        </w:rPr>
        <w:t>2. Functions, methods, and handler bodies are **verbs**. Adapter *roles* are agent nouns (`{Noun}-{Role}`), not chores.</w:t>
      </w:r>
    </w:p>
    <w:p>
      <w:pPr>
        <w:pStyle w:val="CodeBlock"/>
        <w:shd w:fill="F7F8FA"/>
      </w:pPr>
      <w:r>
        <w:rPr>
          <w:rFonts w:ascii="Consolas" w:hAnsi="Consolas"/>
          <w:color w:val="7B8794"/>
          <w:sz w:val="14"/>
        </w:rPr>
        <w:t xml:space="preserve">  64  </w:t>
      </w:r>
      <w:r>
        <w:rPr>
          <w:rFonts w:ascii="Consolas" w:hAnsi="Consolas"/>
          <w:color w:val="27313A"/>
          <w:sz w:val="14"/>
        </w:rPr>
        <w:t>3. A file that *is* a type is named for the type (`Patient.ts`). A file that *does* one job may take the verb (`transformation.ts`) only inside an adapter whose folder already supplied the noun.</w:t>
      </w:r>
    </w:p>
    <w:p>
      <w:pPr>
        <w:pStyle w:val="CodeBlock"/>
        <w:shd w:fill="F7F8FA"/>
      </w:pPr>
      <w:r>
        <w:rPr>
          <w:rFonts w:ascii="Consolas" w:hAnsi="Consolas"/>
          <w:color w:val="7B8794"/>
          <w:sz w:val="14"/>
        </w:rPr>
        <w:t xml:space="preserve">  65  </w:t>
      </w:r>
      <w:r>
        <w:rPr>
          <w:rFonts w:ascii="Consolas" w:hAnsi="Consolas"/>
          <w:color w:val="27313A"/>
          <w:sz w:val="14"/>
        </w:rPr>
        <w:t>4. Empty **capability** nouns fail: `Manager`, `Helper`, `Util`, `Common`, `Data` as the only name of a *capability* (a layer or shared package named `Data/`, `data`, or `@org/data` is not a capability noun — do not flag it on that rule). Pair an empty capability name with a real noun or delete it. Do not name a type as a verb (`ProcessPatient` is a function; `PatientProcessor` is a role).</w:t>
      </w:r>
    </w:p>
    <w:p>
      <w:pPr>
        <w:pStyle w:val="CodeBlock"/>
        <w:shd w:fill="F7F8FA"/>
      </w:pPr>
      <w:r>
        <w:rPr>
          <w:rFonts w:ascii="Consolas" w:hAnsi="Consolas"/>
          <w:color w:val="7B8794"/>
          <w:sz w:val="14"/>
        </w:rPr>
        <w:t xml:space="preserve">  66  </w:t>
      </w:r>
      <w:r>
        <w:rPr>
          <w:rFonts w:ascii="Consolas" w:hAnsi="Consolas"/>
          <w:color w:val="27313A"/>
          <w:sz w:val="14"/>
        </w:rPr>
        <w:t>5. Interfaces are roles (`PatientRepository`), not `IDo…`. Boolean identifiers are predicates (`isReady`, `hasError`). Events are happened (`PatientCreated`).</w:t>
      </w:r>
    </w:p>
    <w:p>
      <w:pPr>
        <w:pStyle w:val="CodeBlock"/>
        <w:shd w:fill="F7F8FA"/>
      </w:pPr>
      <w:r>
        <w:rPr>
          <w:rFonts w:ascii="Consolas" w:hAnsi="Consolas"/>
          <w:color w:val="7B8794"/>
          <w:sz w:val="14"/>
        </w:rPr>
        <w:t xml:space="preserve">  67  </w:t>
      </w:r>
      <w:r>
        <w:rPr>
          <w:rFonts w:ascii="Consolas" w:hAnsi="Consolas"/>
          <w:color w:val="27313A"/>
          <w:sz w:val="14"/>
        </w:rPr>
        <w:t xml:space="preserve"> </w:t>
      </w:r>
    </w:p>
    <w:p>
      <w:pPr>
        <w:pStyle w:val="CodeBlock"/>
        <w:shd w:fill="F7F8FA"/>
      </w:pPr>
      <w:r>
        <w:rPr>
          <w:rFonts w:ascii="Consolas" w:hAnsi="Consolas"/>
          <w:color w:val="7B8794"/>
          <w:sz w:val="14"/>
        </w:rPr>
        <w:t xml:space="preserve">  68  </w:t>
      </w:r>
      <w:r>
        <w:rPr>
          <w:rFonts w:ascii="Consolas" w:hAnsi="Consolas"/>
          <w:color w:val="27313A"/>
          <w:sz w:val="14"/>
        </w:rPr>
        <w:t>### Noun map template</w:t>
      </w:r>
    </w:p>
    <w:p>
      <w:pPr>
        <w:pStyle w:val="CodeBlock"/>
        <w:shd w:fill="F7F8FA"/>
      </w:pPr>
      <w:r>
        <w:rPr>
          <w:rFonts w:ascii="Consolas" w:hAnsi="Consolas"/>
          <w:color w:val="7B8794"/>
          <w:sz w:val="14"/>
        </w:rPr>
        <w:t xml:space="preserve">  69  </w:t>
      </w:r>
      <w:r>
        <w:rPr>
          <w:rFonts w:ascii="Consolas" w:hAnsi="Consolas"/>
          <w:color w:val="27313A"/>
          <w:sz w:val="14"/>
        </w:rPr>
        <w:t xml:space="preserve"> </w:t>
      </w:r>
    </w:p>
    <w:p>
      <w:pPr>
        <w:pStyle w:val="CodeBlock"/>
        <w:shd w:fill="E1F4E5"/>
      </w:pPr>
      <w:r>
        <w:rPr>
          <w:rFonts w:ascii="Consolas" w:hAnsi="Consolas"/>
          <w:color w:val="7B8794"/>
          <w:sz w:val="14"/>
        </w:rPr>
        <w:t xml:space="preserve">  70  </w:t>
      </w:r>
      <w:r>
        <w:rPr>
          <w:rFonts w:ascii="Consolas" w:hAnsi="Consolas"/>
          <w:color w:val="27313A"/>
          <w:sz w:val="14"/>
        </w:rPr>
        <w:t>When a durable noun map already exists or is explicitly required, use it before renaming a capability, auditing drift, or revamping. Collapse synonyms into one noun per row. Otherwise use the same mapping temporarily for the touched capability and do not create repository-wide documentation solely for the task.</w:t>
      </w:r>
    </w:p>
    <w:p>
      <w:pPr>
        <w:pStyle w:val="CodeBlock"/>
        <w:shd w:fill="F7F8FA"/>
      </w:pPr>
      <w:r>
        <w:rPr>
          <w:rFonts w:ascii="Consolas" w:hAnsi="Consolas"/>
          <w:color w:val="7B8794"/>
          <w:sz w:val="14"/>
        </w:rPr>
        <w:t xml:space="preserve">  71  </w:t>
      </w:r>
      <w:r>
        <w:rPr>
          <w:rFonts w:ascii="Consolas" w:hAnsi="Consolas"/>
          <w:color w:val="27313A"/>
          <w:sz w:val="14"/>
        </w:rPr>
        <w:t xml:space="preserve"> </w:t>
      </w:r>
    </w:p>
    <w:p>
      <w:pPr>
        <w:pStyle w:val="CodeBlock"/>
        <w:shd w:fill="F7F8FA"/>
      </w:pPr>
      <w:r>
        <w:rPr>
          <w:rFonts w:ascii="Consolas" w:hAnsi="Consolas"/>
          <w:color w:val="7B8794"/>
          <w:sz w:val="14"/>
        </w:rPr>
        <w:t xml:space="preserve">  72  </w:t>
      </w:r>
      <w:r>
        <w:rPr>
          <w:rFonts w:ascii="Consolas" w:hAnsi="Consolas"/>
          <w:color w:val="27313A"/>
          <w:sz w:val="14"/>
        </w:rPr>
        <w:t>| Noun | Route | UI | Contract | Adapter | Domain | Definitions | Alias (if any) |</w:t>
      </w:r>
    </w:p>
    <w:p>
      <w:pPr>
        <w:pStyle w:val="CodeBlock"/>
        <w:shd w:fill="F7F8FA"/>
      </w:pPr>
      <w:r>
        <w:rPr>
          <w:rFonts w:ascii="Consolas" w:hAnsi="Consolas"/>
          <w:color w:val="7B8794"/>
          <w:sz w:val="14"/>
        </w:rPr>
        <w:t xml:space="preserve">  73  </w:t>
      </w:r>
      <w:r>
        <w:rPr>
          <w:rFonts w:ascii="Consolas" w:hAnsi="Consolas"/>
          <w:color w:val="27313A"/>
          <w:sz w:val="14"/>
        </w:rPr>
        <w:t>| --- | --- | --- | --- | --- | --- | --- | --- |</w:t>
      </w:r>
    </w:p>
    <w:p>
      <w:pPr>
        <w:pStyle w:val="CodeBlock"/>
        <w:shd w:fill="F7F8FA"/>
      </w:pPr>
      <w:r>
        <w:rPr>
          <w:rFonts w:ascii="Consolas" w:hAnsi="Consolas"/>
          <w:color w:val="7B8794"/>
          <w:sz w:val="14"/>
        </w:rPr>
        <w:t xml:space="preserve">  74  </w:t>
      </w:r>
      <w:r>
        <w:rPr>
          <w:rFonts w:ascii="Consolas" w:hAnsi="Consolas"/>
          <w:color w:val="27313A"/>
          <w:sz w:val="14"/>
        </w:rPr>
        <w:t>| Patients | `/patients` | UI tree named `Patients` | `Patients` schema/types | `{Patients}-{Role}` | `Patients` / `Patient` | tree named `Patients` | |</w:t>
      </w:r>
    </w:p>
    <w:p>
      <w:pPr>
        <w:pStyle w:val="CodeBlock"/>
        <w:shd w:fill="F7F8FA"/>
      </w:pPr>
      <w:r>
        <w:rPr>
          <w:rFonts w:ascii="Consolas" w:hAnsi="Consolas"/>
          <w:color w:val="7B8794"/>
          <w:sz w:val="14"/>
        </w:rPr>
        <w:t xml:space="preserve">  75  </w:t>
      </w:r>
      <w:r>
        <w:rPr>
          <w:rFonts w:ascii="Consolas" w:hAnsi="Consolas"/>
          <w:color w:val="27313A"/>
          <w:sz w:val="14"/>
        </w:rPr>
        <w:t>| Reporting | `/reporting` | UI tree named `Reporting` | `Reporting` | `{Reporting}-{Role}` | `Reporting` / `Report` | tree named `Reporting` | |</w:t>
      </w:r>
    </w:p>
    <w:p>
      <w:pPr>
        <w:pStyle w:val="CodeBlock"/>
        <w:shd w:fill="F7F8FA"/>
      </w:pPr>
      <w:r>
        <w:rPr>
          <w:rFonts w:ascii="Consolas" w:hAnsi="Consolas"/>
          <w:color w:val="7B8794"/>
          <w:sz w:val="14"/>
        </w:rPr>
        <w:t xml:space="preserve">  76  </w:t>
      </w:r>
      <w:r>
        <w:rPr>
          <w:rFonts w:ascii="Consolas" w:hAnsi="Consolas"/>
          <w:color w:val="27313A"/>
          <w:sz w:val="14"/>
        </w:rPr>
        <w:t>| _…_ | | | | | | | |</w:t>
      </w:r>
    </w:p>
    <w:p>
      <w:pPr>
        <w:pStyle w:val="CodeBlock"/>
        <w:shd w:fill="F7F8FA"/>
      </w:pPr>
      <w:r>
        <w:rPr>
          <w:rFonts w:ascii="Consolas" w:hAnsi="Consolas"/>
          <w:color w:val="7B8794"/>
          <w:sz w:val="14"/>
        </w:rPr>
        <w:t xml:space="preserve">  77  </w:t>
      </w:r>
      <w:r>
        <w:rPr>
          <w:rFonts w:ascii="Consolas" w:hAnsi="Consolas"/>
          <w:color w:val="27313A"/>
          <w:sz w:val="14"/>
        </w:rPr>
        <w:t xml:space="preserve"> </w:t>
      </w:r>
    </w:p>
    <w:p>
      <w:pPr>
        <w:pStyle w:val="CodeBlock"/>
        <w:shd w:fill="F7F8FA"/>
      </w:pPr>
      <w:r>
        <w:rPr>
          <w:rFonts w:ascii="Consolas" w:hAnsi="Consolas"/>
          <w:color w:val="7B8794"/>
          <w:sz w:val="14"/>
        </w:rPr>
        <w:t xml:space="preserve">  78  </w:t>
      </w:r>
      <w:r>
        <w:rPr>
          <w:rFonts w:ascii="Consolas" w:hAnsi="Consolas"/>
          <w:color w:val="27313A"/>
          <w:sz w:val="14"/>
        </w:rPr>
        <w:t>**Done (map):** every live route has a row in `.cursor/noun-map.md`; each cell is the map noun, N/A, or an alias.</w:t>
      </w:r>
    </w:p>
    <w:p>
      <w:pPr>
        <w:pStyle w:val="CodeBlock"/>
        <w:shd w:fill="F7F8FA"/>
      </w:pPr>
      <w:r>
        <w:rPr>
          <w:rFonts w:ascii="Consolas" w:hAnsi="Consolas"/>
          <w:color w:val="7B8794"/>
          <w:sz w:val="14"/>
        </w:rPr>
        <w:t xml:space="preserve">  79  </w:t>
      </w:r>
      <w:r>
        <w:rPr>
          <w:rFonts w:ascii="Consolas" w:hAnsi="Consolas"/>
          <w:color w:val="27313A"/>
          <w:sz w:val="14"/>
        </w:rPr>
        <w:t xml:space="preserve"> </w:t>
      </w:r>
    </w:p>
    <w:p>
      <w:pPr>
        <w:pStyle w:val="CodeBlock"/>
        <w:shd w:fill="F7F8FA"/>
      </w:pPr>
      <w:r>
        <w:rPr>
          <w:rFonts w:ascii="Consolas" w:hAnsi="Consolas"/>
          <w:color w:val="7B8794"/>
          <w:sz w:val="14"/>
        </w:rPr>
        <w:t xml:space="preserve">  80  </w:t>
      </w:r>
      <w:r>
        <w:rPr>
          <w:rFonts w:ascii="Consolas" w:hAnsi="Consolas"/>
          <w:color w:val="27313A"/>
          <w:sz w:val="14"/>
        </w:rPr>
        <w:t>---</w:t>
      </w:r>
    </w:p>
    <w:p>
      <w:pPr>
        <w:pStyle w:val="CodeBlock"/>
        <w:shd w:fill="F7F8FA"/>
      </w:pPr>
      <w:r>
        <w:rPr>
          <w:rFonts w:ascii="Consolas" w:hAnsi="Consolas"/>
          <w:color w:val="7B8794"/>
          <w:sz w:val="14"/>
        </w:rPr>
        <w:t xml:space="preserve">  81  </w:t>
      </w:r>
      <w:r>
        <w:rPr>
          <w:rFonts w:ascii="Consolas" w:hAnsi="Consolas"/>
          <w:color w:val="27313A"/>
          <w:sz w:val="14"/>
        </w:rPr>
        <w:t xml:space="preserve"> </w:t>
      </w:r>
    </w:p>
    <w:p>
      <w:pPr>
        <w:pStyle w:val="CodeBlock"/>
        <w:shd w:fill="F7F8FA"/>
      </w:pPr>
      <w:r>
        <w:rPr>
          <w:rFonts w:ascii="Consolas" w:hAnsi="Consolas"/>
          <w:color w:val="7B8794"/>
          <w:sz w:val="14"/>
        </w:rPr>
        <w:t xml:space="preserve">  82  </w:t>
      </w:r>
      <w:r>
        <w:rPr>
          <w:rFonts w:ascii="Consolas" w:hAnsi="Consolas"/>
          <w:color w:val="27313A"/>
          <w:sz w:val="14"/>
        </w:rPr>
        <w:t>## Check: Noun-chain walk</w:t>
      </w:r>
    </w:p>
    <w:p>
      <w:pPr>
        <w:pStyle w:val="CodeBlock"/>
        <w:shd w:fill="F7F8FA"/>
      </w:pPr>
      <w:r>
        <w:rPr>
          <w:rFonts w:ascii="Consolas" w:hAnsi="Consolas"/>
          <w:color w:val="7B8794"/>
          <w:sz w:val="14"/>
        </w:rPr>
        <w:t xml:space="preserve">  83  </w:t>
      </w:r>
      <w:r>
        <w:rPr>
          <w:rFonts w:ascii="Consolas" w:hAnsi="Consolas"/>
          <w:color w:val="27313A"/>
          <w:sz w:val="14"/>
        </w:rPr>
        <w:t xml:space="preserve"> </w:t>
      </w:r>
    </w:p>
    <w:p>
      <w:pPr>
        <w:pStyle w:val="CodeBlock"/>
        <w:shd w:fill="E1F4E5"/>
      </w:pPr>
      <w:r>
        <w:rPr>
          <w:rFonts w:ascii="Consolas" w:hAnsi="Consolas"/>
          <w:color w:val="7B8794"/>
          <w:sz w:val="14"/>
        </w:rPr>
        <w:t xml:space="preserve">  84  </w:t>
      </w:r>
      <w:r>
        <w:rPr>
          <w:rFonts w:ascii="Consolas" w:hAnsi="Consolas"/>
          <w:color w:val="27313A"/>
          <w:sz w:val="14"/>
        </w:rPr>
        <w:t>Start at the relevant entry point (or the file under edit). Walk the noun chain against the durable noun map when one is in scope; otherwise use a temporary trace. Each relevant hop uses the canonical noun, an explicit alias/mapping, or N/A.</w:t>
      </w:r>
    </w:p>
    <w:p>
      <w:pPr>
        <w:pStyle w:val="CodeBlock"/>
        <w:shd w:fill="F7F8FA"/>
      </w:pPr>
      <w:r>
        <w:rPr>
          <w:rFonts w:ascii="Consolas" w:hAnsi="Consolas"/>
          <w:color w:val="7B8794"/>
          <w:sz w:val="14"/>
        </w:rPr>
        <w:t xml:space="preserve">  85  </w:t>
      </w:r>
      <w:r>
        <w:rPr>
          <w:rFonts w:ascii="Consolas" w:hAnsi="Consolas"/>
          <w:color w:val="27313A"/>
          <w:sz w:val="14"/>
        </w:rPr>
        <w:t xml:space="preserve"> </w:t>
      </w:r>
    </w:p>
    <w:p>
      <w:pPr>
        <w:pStyle w:val="CodeBlock"/>
        <w:shd w:fill="F7F8FA"/>
      </w:pPr>
      <w:r>
        <w:rPr>
          <w:rFonts w:ascii="Consolas" w:hAnsi="Consolas"/>
          <w:color w:val="7B8794"/>
          <w:sz w:val="14"/>
        </w:rPr>
        <w:t xml:space="preserve">  86  </w:t>
      </w:r>
      <w:r>
        <w:rPr>
          <w:rFonts w:ascii="Consolas" w:hAnsi="Consolas"/>
          <w:color w:val="27313A"/>
          <w:sz w:val="14"/>
        </w:rPr>
        <w:t>**Fail** if any hop uses a synonym (`analytics` vs `reporting`) not listed as Alias on that file.</w:t>
      </w:r>
    </w:p>
    <w:p>
      <w:pPr>
        <w:pStyle w:val="CodeBlock"/>
        <w:shd w:fill="F7F8FA"/>
      </w:pPr>
      <w:r>
        <w:rPr>
          <w:rFonts w:ascii="Consolas" w:hAnsi="Consolas"/>
          <w:color w:val="7B8794"/>
          <w:sz w:val="14"/>
        </w:rPr>
        <w:t xml:space="preserve">  87  </w:t>
      </w:r>
      <w:r>
        <w:rPr>
          <w:rFonts w:ascii="Consolas" w:hAnsi="Consolas"/>
          <w:color w:val="27313A"/>
          <w:sz w:val="14"/>
        </w:rPr>
        <w:t xml:space="preserve"> </w:t>
      </w:r>
    </w:p>
    <w:p>
      <w:pPr>
        <w:pStyle w:val="CodeBlock"/>
        <w:shd w:fill="F7F8FA"/>
      </w:pPr>
      <w:r>
        <w:rPr>
          <w:rFonts w:ascii="Consolas" w:hAnsi="Consolas"/>
          <w:color w:val="7B8794"/>
          <w:sz w:val="14"/>
        </w:rPr>
        <w:t xml:space="preserve">  88  </w:t>
      </w:r>
      <w:r>
        <w:rPr>
          <w:rFonts w:ascii="Consolas" w:hAnsi="Consolas"/>
          <w:color w:val="27313A"/>
          <w:sz w:val="14"/>
        </w:rPr>
        <w:t>---</w:t>
      </w:r>
    </w:p>
    <w:p>
      <w:pPr>
        <w:pStyle w:val="CodeBlock"/>
        <w:shd w:fill="F7F8FA"/>
      </w:pPr>
      <w:r>
        <w:rPr>
          <w:rFonts w:ascii="Consolas" w:hAnsi="Consolas"/>
          <w:color w:val="7B8794"/>
          <w:sz w:val="14"/>
        </w:rPr>
        <w:t xml:space="preserve">  89  </w:t>
      </w:r>
      <w:r>
        <w:rPr>
          <w:rFonts w:ascii="Consolas" w:hAnsi="Consolas"/>
          <w:color w:val="27313A"/>
          <w:sz w:val="14"/>
        </w:rPr>
        <w:t xml:space="preserve"> </w:t>
      </w:r>
    </w:p>
    <w:p>
      <w:pPr>
        <w:pStyle w:val="CodeBlock"/>
        <w:shd w:fill="F7F8FA"/>
      </w:pPr>
      <w:r>
        <w:rPr>
          <w:rFonts w:ascii="Consolas" w:hAnsi="Consolas"/>
          <w:color w:val="7B8794"/>
          <w:sz w:val="14"/>
        </w:rPr>
        <w:t xml:space="preserve">  90  </w:t>
      </w:r>
      <w:r>
        <w:rPr>
          <w:rFonts w:ascii="Consolas" w:hAnsi="Consolas"/>
          <w:color w:val="27313A"/>
          <w:sz w:val="14"/>
        </w:rPr>
        <w:t>## Check: Sentence test</w:t>
      </w:r>
    </w:p>
    <w:p>
      <w:pPr>
        <w:pStyle w:val="CodeBlock"/>
        <w:shd w:fill="F7F8FA"/>
      </w:pPr>
      <w:r>
        <w:rPr>
          <w:rFonts w:ascii="Consolas" w:hAnsi="Consolas"/>
          <w:color w:val="7B8794"/>
          <w:sz w:val="14"/>
        </w:rPr>
        <w:t xml:space="preserve">  91  </w:t>
      </w:r>
      <w:r>
        <w:rPr>
          <w:rFonts w:ascii="Consolas" w:hAnsi="Consolas"/>
          <w:color w:val="27313A"/>
          <w:sz w:val="14"/>
        </w:rPr>
        <w:t xml:space="preserve"> </w:t>
      </w:r>
    </w:p>
    <w:p>
      <w:pPr>
        <w:pStyle w:val="CodeBlock"/>
        <w:shd w:fill="F7F8FA"/>
      </w:pPr>
      <w:r>
        <w:rPr>
          <w:rFonts w:ascii="Consolas" w:hAnsi="Consolas"/>
          <w:color w:val="7B8794"/>
          <w:sz w:val="14"/>
        </w:rPr>
        <w:t xml:space="preserve">  92  </w:t>
      </w:r>
      <w:r>
        <w:rPr>
          <w:rFonts w:ascii="Consolas" w:hAnsi="Consolas"/>
          <w:color w:val="27313A"/>
          <w:sz w:val="14"/>
        </w:rPr>
        <w:t>Read the path left to right.</w:t>
      </w:r>
    </w:p>
    <w:p>
      <w:pPr>
        <w:pStyle w:val="CodeBlock"/>
        <w:shd w:fill="F7F8FA"/>
      </w:pPr>
      <w:r>
        <w:rPr>
          <w:rFonts w:ascii="Consolas" w:hAnsi="Consolas"/>
          <w:color w:val="7B8794"/>
          <w:sz w:val="14"/>
        </w:rPr>
        <w:t xml:space="preserve">  93  </w:t>
      </w:r>
      <w:r>
        <w:rPr>
          <w:rFonts w:ascii="Consolas" w:hAnsi="Consolas"/>
          <w:color w:val="27313A"/>
          <w:sz w:val="14"/>
        </w:rPr>
        <w:t xml:space="preserve"> </w:t>
      </w:r>
    </w:p>
    <w:p>
      <w:pPr>
        <w:pStyle w:val="CodeBlock"/>
        <w:shd w:fill="F7F8FA"/>
      </w:pPr>
      <w:r>
        <w:rPr>
          <w:rFonts w:ascii="Consolas" w:hAnsi="Consolas"/>
          <w:color w:val="7B8794"/>
          <w:sz w:val="14"/>
        </w:rPr>
        <w:t xml:space="preserve">  94  </w:t>
      </w:r>
      <w:r>
        <w:rPr>
          <w:rFonts w:ascii="Consolas" w:hAnsi="Consolas"/>
          <w:color w:val="27313A"/>
          <w:sz w:val="14"/>
        </w:rPr>
        <w:t xml:space="preserve">**Pass:** layer, then noun, then narrowing job/type (`Frontend/pages/patients/details` → “frontend pages for patient details”).  </w:t>
      </w:r>
    </w:p>
    <w:p>
      <w:pPr>
        <w:pStyle w:val="CodeBlock"/>
        <w:shd w:fill="F7F8FA"/>
      </w:pPr>
      <w:r>
        <w:rPr>
          <w:rFonts w:ascii="Consolas" w:hAnsi="Consolas"/>
          <w:color w:val="7B8794"/>
          <w:sz w:val="14"/>
        </w:rPr>
        <w:t xml:space="preserve">  95  </w:t>
      </w:r>
      <w:r>
        <w:rPr>
          <w:rFonts w:ascii="Consolas" w:hAnsi="Consolas"/>
          <w:color w:val="27313A"/>
          <w:sz w:val="14"/>
        </w:rPr>
        <w:t>**Fail:** verb first (`process/patients`), missing subject, or the noun repeated as noise.</w:t>
      </w:r>
    </w:p>
    <w:p>
      <w:pPr>
        <w:pStyle w:val="CodeBlock"/>
        <w:shd w:fill="F7F8FA"/>
      </w:pPr>
      <w:r>
        <w:rPr>
          <w:rFonts w:ascii="Consolas" w:hAnsi="Consolas"/>
          <w:color w:val="7B8794"/>
          <w:sz w:val="14"/>
        </w:rPr>
        <w:t xml:space="preserve">  96  </w:t>
      </w:r>
      <w:r>
        <w:rPr>
          <w:rFonts w:ascii="Consolas" w:hAnsi="Consolas"/>
          <w:color w:val="27313A"/>
          <w:sz w:val="14"/>
        </w:rPr>
        <w:t xml:space="preserve"> </w:t>
      </w:r>
    </w:p>
    <w:p>
      <w:pPr>
        <w:pStyle w:val="CodeBlock"/>
        <w:shd w:fill="F7F8FA"/>
      </w:pPr>
      <w:r>
        <w:rPr>
          <w:rFonts w:ascii="Consolas" w:hAnsi="Consolas"/>
          <w:color w:val="7B8794"/>
          <w:sz w:val="14"/>
        </w:rPr>
        <w:t xml:space="preserve">  97  </w:t>
      </w:r>
      <w:r>
        <w:rPr>
          <w:rFonts w:ascii="Consolas" w:hAnsi="Consolas"/>
          <w:color w:val="27313A"/>
          <w:sz w:val="14"/>
        </w:rPr>
        <w:t>Call sites should match the path (`loadDetails` lives with patient details, not in a `misc` folder).</w:t>
      </w:r>
    </w:p>
    <w:p>
      <w:pPr>
        <w:pStyle w:val="CodeBlock"/>
        <w:shd w:fill="F7F8FA"/>
      </w:pPr>
      <w:r>
        <w:rPr>
          <w:rFonts w:ascii="Consolas" w:hAnsi="Consolas"/>
          <w:color w:val="7B8794"/>
          <w:sz w:val="14"/>
        </w:rPr>
        <w:t xml:space="preserve">  98  </w:t>
      </w:r>
      <w:r>
        <w:rPr>
          <w:rFonts w:ascii="Consolas" w:hAnsi="Consolas"/>
          <w:color w:val="27313A"/>
          <w:sz w:val="14"/>
        </w:rPr>
        <w:t xml:space="preserve"> </w:t>
      </w:r>
    </w:p>
    <w:p>
      <w:pPr>
        <w:pStyle w:val="CodeBlock"/>
        <w:shd w:fill="F7F8FA"/>
      </w:pPr>
      <w:r>
        <w:rPr>
          <w:rFonts w:ascii="Consolas" w:hAnsi="Consolas"/>
          <w:color w:val="7B8794"/>
          <w:sz w:val="14"/>
        </w:rPr>
        <w:t xml:space="preserve">  99  </w:t>
      </w:r>
      <w:r>
        <w:rPr>
          <w:rFonts w:ascii="Consolas" w:hAnsi="Consolas"/>
          <w:color w:val="27313A"/>
          <w:sz w:val="14"/>
        </w:rPr>
        <w:t>---</w:t>
      </w:r>
    </w:p>
    <w:p>
      <w:pPr>
        <w:pStyle w:val="CodeBlock"/>
        <w:shd w:fill="F7F8FA"/>
      </w:pPr>
      <w:r>
        <w:rPr>
          <w:rFonts w:ascii="Consolas" w:hAnsi="Consolas"/>
          <w:color w:val="7B8794"/>
          <w:sz w:val="14"/>
        </w:rPr>
        <w:t xml:space="preserve"> 100  </w:t>
      </w:r>
      <w:r>
        <w:rPr>
          <w:rFonts w:ascii="Consolas" w:hAnsi="Consolas"/>
          <w:color w:val="27313A"/>
          <w:sz w:val="14"/>
        </w:rPr>
        <w:t xml:space="preserve"> </w:t>
      </w:r>
    </w:p>
    <w:p>
      <w:pPr>
        <w:pStyle w:val="CodeBlock"/>
        <w:shd w:fill="F7F8FA"/>
      </w:pPr>
      <w:r>
        <w:rPr>
          <w:rFonts w:ascii="Consolas" w:hAnsi="Consolas"/>
          <w:color w:val="7B8794"/>
          <w:sz w:val="14"/>
        </w:rPr>
        <w:t xml:space="preserve"> 101  </w:t>
      </w:r>
      <w:r>
        <w:rPr>
          <w:rFonts w:ascii="Consolas" w:hAnsi="Consolas"/>
          <w:color w:val="27313A"/>
          <w:sz w:val="14"/>
        </w:rPr>
        <w:t>## Check: Import matrix</w:t>
      </w:r>
    </w:p>
    <w:p>
      <w:pPr>
        <w:pStyle w:val="CodeBlock"/>
        <w:shd w:fill="F7F8FA"/>
      </w:pPr>
      <w:r>
        <w:rPr>
          <w:rFonts w:ascii="Consolas" w:hAnsi="Consolas"/>
          <w:color w:val="7B8794"/>
          <w:sz w:val="14"/>
        </w:rPr>
        <w:t xml:space="preserve"> 102  </w:t>
      </w:r>
      <w:r>
        <w:rPr>
          <w:rFonts w:ascii="Consolas" w:hAnsi="Consolas"/>
          <w:color w:val="27313A"/>
          <w:sz w:val="14"/>
        </w:rPr>
        <w:t xml:space="preserve"> </w:t>
      </w:r>
    </w:p>
    <w:p>
      <w:pPr>
        <w:pStyle w:val="CodeBlock"/>
        <w:shd w:fill="F7F8FA"/>
      </w:pPr>
      <w:r>
        <w:rPr>
          <w:rFonts w:ascii="Consolas" w:hAnsi="Consolas"/>
          <w:color w:val="7B8794"/>
          <w:sz w:val="14"/>
        </w:rPr>
        <w:t xml:space="preserve"> 103  </w:t>
      </w:r>
      <w:r>
        <w:rPr>
          <w:rFonts w:ascii="Consolas" w:hAnsi="Consolas"/>
          <w:color w:val="27313A"/>
          <w:sz w:val="14"/>
        </w:rPr>
        <w:t>A violation is a placement bug, not a style nit. Do not except the import; move the code.</w:t>
      </w:r>
    </w:p>
    <w:p>
      <w:pPr>
        <w:pStyle w:val="CodeBlock"/>
        <w:shd w:fill="F7F8FA"/>
      </w:pPr>
      <w:r>
        <w:rPr>
          <w:rFonts w:ascii="Consolas" w:hAnsi="Consolas"/>
          <w:color w:val="7B8794"/>
          <w:sz w:val="14"/>
        </w:rPr>
        <w:t xml:space="preserve"> 104  </w:t>
      </w:r>
      <w:r>
        <w:rPr>
          <w:rFonts w:ascii="Consolas" w:hAnsi="Consolas"/>
          <w:color w:val="27313A"/>
          <w:sz w:val="14"/>
        </w:rPr>
        <w:t xml:space="preserve"> </w:t>
      </w:r>
    </w:p>
    <w:p>
      <w:pPr>
        <w:pStyle w:val="CodeBlock"/>
        <w:shd w:fill="F7F8FA"/>
      </w:pPr>
      <w:r>
        <w:rPr>
          <w:rFonts w:ascii="Consolas" w:hAnsi="Consolas"/>
          <w:color w:val="7B8794"/>
          <w:sz w:val="14"/>
        </w:rPr>
        <w:t xml:space="preserve"> 105  </w:t>
      </w:r>
      <w:r>
        <w:rPr>
          <w:rFonts w:ascii="Consolas" w:hAnsi="Consolas"/>
          <w:color w:val="27313A"/>
          <w:sz w:val="14"/>
        </w:rPr>
        <w:t>1. List every **new or changed import** in the diff.</w:t>
      </w:r>
    </w:p>
    <w:p>
      <w:pPr>
        <w:pStyle w:val="CodeBlock"/>
        <w:shd w:fill="F7F8FA"/>
      </w:pPr>
      <w:r>
        <w:rPr>
          <w:rFonts w:ascii="Consolas" w:hAnsi="Consolas"/>
          <w:color w:val="7B8794"/>
          <w:sz w:val="14"/>
        </w:rPr>
        <w:t xml:space="preserve"> 106  </w:t>
      </w:r>
      <w:r>
        <w:rPr>
          <w:rFonts w:ascii="Consolas" w:hAnsi="Consolas"/>
          <w:color w:val="27313A"/>
          <w:sz w:val="14"/>
        </w:rPr>
        <w:t>2. Classify the importing file: Definitions | Domain | Contracts | Adapters | UI.</w:t>
      </w:r>
    </w:p>
    <w:p>
      <w:pPr>
        <w:pStyle w:val="CodeBlock"/>
        <w:shd w:fill="F7F8FA"/>
      </w:pPr>
      <w:r>
        <w:rPr>
          <w:rFonts w:ascii="Consolas" w:hAnsi="Consolas"/>
          <w:color w:val="7B8794"/>
          <w:sz w:val="14"/>
        </w:rPr>
        <w:t xml:space="preserve"> 107  </w:t>
      </w:r>
      <w:r>
        <w:rPr>
          <w:rFonts w:ascii="Consolas" w:hAnsi="Consolas"/>
          <w:color w:val="27313A"/>
          <w:sz w:val="14"/>
        </w:rPr>
        <w:t>3. Each import must land in **May import**.</w:t>
      </w:r>
    </w:p>
    <w:p>
      <w:pPr>
        <w:pStyle w:val="CodeBlock"/>
        <w:shd w:fill="F7F8FA"/>
      </w:pPr>
      <w:r>
        <w:rPr>
          <w:rFonts w:ascii="Consolas" w:hAnsi="Consolas"/>
          <w:color w:val="7B8794"/>
          <w:sz w:val="14"/>
        </w:rPr>
        <w:t xml:space="preserve"> 108  </w:t>
      </w:r>
      <w:r>
        <w:rPr>
          <w:rFonts w:ascii="Consolas" w:hAnsi="Consolas"/>
          <w:color w:val="27313A"/>
          <w:sz w:val="14"/>
        </w:rPr>
        <w:t>4. Generated contracts: import **public** names from the generated package. Do not reach into generated internals. Do not hand-edit generated files.</w:t>
      </w:r>
    </w:p>
    <w:p>
      <w:pPr>
        <w:pStyle w:val="CodeBlock"/>
        <w:shd w:fill="F7F8FA"/>
      </w:pPr>
      <w:r>
        <w:rPr>
          <w:rFonts w:ascii="Consolas" w:hAnsi="Consolas"/>
          <w:color w:val="7B8794"/>
          <w:sz w:val="14"/>
        </w:rPr>
        <w:t xml:space="preserve"> 109  </w:t>
      </w:r>
      <w:r>
        <w:rPr>
          <w:rFonts w:ascii="Consolas" w:hAnsi="Consolas"/>
          <w:color w:val="27313A"/>
          <w:sz w:val="14"/>
        </w:rPr>
        <w:t xml:space="preserve"> </w:t>
      </w:r>
    </w:p>
    <w:p>
      <w:pPr>
        <w:pStyle w:val="CodeBlock"/>
        <w:shd w:fill="F7F8FA"/>
      </w:pPr>
      <w:r>
        <w:rPr>
          <w:rFonts w:ascii="Consolas" w:hAnsi="Consolas"/>
          <w:color w:val="7B8794"/>
          <w:sz w:val="14"/>
        </w:rPr>
        <w:t xml:space="preserve"> 110  </w:t>
      </w:r>
      <w:r>
        <w:rPr>
          <w:rFonts w:ascii="Consolas" w:hAnsi="Consolas"/>
          <w:color w:val="27313A"/>
          <w:sz w:val="14"/>
        </w:rPr>
        <w:t>| From | May import | Must not import |</w:t>
      </w:r>
    </w:p>
    <w:p>
      <w:pPr>
        <w:pStyle w:val="CodeBlock"/>
        <w:shd w:fill="F7F8FA"/>
      </w:pPr>
      <w:r>
        <w:rPr>
          <w:rFonts w:ascii="Consolas" w:hAnsi="Consolas"/>
          <w:color w:val="7B8794"/>
          <w:sz w:val="14"/>
        </w:rPr>
        <w:t xml:space="preserve"> 111  </w:t>
      </w:r>
      <w:r>
        <w:rPr>
          <w:rFonts w:ascii="Consolas" w:hAnsi="Consolas"/>
          <w:color w:val="27313A"/>
          <w:sz w:val="14"/>
        </w:rPr>
        <w:t>| --- | --- | --- |</w:t>
      </w:r>
    </w:p>
    <w:p>
      <w:pPr>
        <w:pStyle w:val="CodeBlock"/>
        <w:shd w:fill="F7F8FA"/>
      </w:pPr>
      <w:r>
        <w:rPr>
          <w:rFonts w:ascii="Consolas" w:hAnsi="Consolas"/>
          <w:color w:val="7B8794"/>
          <w:sz w:val="14"/>
        </w:rPr>
        <w:t xml:space="preserve"> 112  </w:t>
      </w:r>
      <w:r>
        <w:rPr>
          <w:rFonts w:ascii="Consolas" w:hAnsi="Consolas"/>
          <w:color w:val="27313A"/>
          <w:sz w:val="14"/>
        </w:rPr>
        <w:t>| Definitions | Other definition files in definition trees | Domain, adapters, UI, generated artifacts |</w:t>
      </w:r>
    </w:p>
    <w:p>
      <w:pPr>
        <w:pStyle w:val="CodeBlock"/>
        <w:shd w:fill="F7F8FA"/>
      </w:pPr>
      <w:r>
        <w:rPr>
          <w:rFonts w:ascii="Consolas" w:hAnsi="Consolas"/>
          <w:color w:val="7B8794"/>
          <w:sz w:val="14"/>
        </w:rPr>
        <w:t xml:space="preserve"> 113  </w:t>
      </w:r>
      <w:r>
        <w:rPr>
          <w:rFonts w:ascii="Consolas" w:hAnsi="Consolas"/>
          <w:color w:val="27313A"/>
          <w:sz w:val="14"/>
        </w:rPr>
        <w:t>| Domain | Domain internals, language stdlib | UI, adapters, vendor SDKs, frozen trees, definitions-as-runtime-I/O |</w:t>
      </w:r>
    </w:p>
    <w:p>
      <w:pPr>
        <w:pStyle w:val="CodeBlock"/>
        <w:shd w:fill="F7F8FA"/>
      </w:pPr>
      <w:r>
        <w:rPr>
          <w:rFonts w:ascii="Consolas" w:hAnsi="Consolas"/>
          <w:color w:val="7B8794"/>
          <w:sz w:val="14"/>
        </w:rPr>
        <w:t xml:space="preserve"> 114  </w:t>
      </w:r>
      <w:r>
        <w:rPr>
          <w:rFonts w:ascii="Consolas" w:hAnsi="Consolas"/>
          <w:color w:val="27313A"/>
          <w:sz w:val="14"/>
        </w:rPr>
        <w:t>| Contracts (authored + generated) | Other contracts as the schema requires | UI, adapters, domain rules |</w:t>
      </w:r>
    </w:p>
    <w:p>
      <w:pPr>
        <w:pStyle w:val="CodeBlock"/>
        <w:shd w:fill="F7F8FA"/>
      </w:pPr>
      <w:r>
        <w:rPr>
          <w:rFonts w:ascii="Consolas" w:hAnsi="Consolas"/>
          <w:color w:val="7B8794"/>
          <w:sz w:val="14"/>
        </w:rPr>
        <w:t xml:space="preserve"> 115  </w:t>
      </w:r>
      <w:r>
        <w:rPr>
          <w:rFonts w:ascii="Consolas" w:hAnsi="Consolas"/>
          <w:color w:val="27313A"/>
          <w:sz w:val="14"/>
        </w:rPr>
        <w:t>| Adapters | Domain, public contract names, vendor SDKs | UI |</w:t>
      </w:r>
    </w:p>
    <w:p>
      <w:pPr>
        <w:pStyle w:val="CodeBlock"/>
        <w:shd w:fill="F7F8FA"/>
      </w:pPr>
      <w:r>
        <w:rPr>
          <w:rFonts w:ascii="Consolas" w:hAnsi="Consolas"/>
          <w:color w:val="7B8794"/>
          <w:sz w:val="14"/>
        </w:rPr>
        <w:t xml:space="preserve"> 116  </w:t>
      </w:r>
      <w:r>
        <w:rPr>
          <w:rFonts w:ascii="Consolas" w:hAnsi="Consolas"/>
          <w:color w:val="27313A"/>
          <w:sz w:val="14"/>
        </w:rPr>
        <w:t>| UI | Domain, public contract names, other UI, UI state modules | Adapter internals, vendor cloud SDKs, generated internals |</w:t>
      </w:r>
    </w:p>
    <w:p>
      <w:pPr>
        <w:pStyle w:val="CodeBlock"/>
        <w:shd w:fill="F7F8FA"/>
      </w:pPr>
      <w:r>
        <w:rPr>
          <w:rFonts w:ascii="Consolas" w:hAnsi="Consolas"/>
          <w:color w:val="7B8794"/>
          <w:sz w:val="14"/>
        </w:rPr>
        <w:t xml:space="preserve"> 117  </w:t>
      </w:r>
      <w:r>
        <w:rPr>
          <w:rFonts w:ascii="Consolas" w:hAnsi="Consolas"/>
          <w:color w:val="27313A"/>
          <w:sz w:val="14"/>
        </w:rPr>
        <w:t xml:space="preserve"> </w:t>
      </w:r>
    </w:p>
    <w:p>
      <w:pPr>
        <w:pStyle w:val="CodeBlock"/>
        <w:shd w:fill="F7F8FA"/>
      </w:pPr>
      <w:r>
        <w:rPr>
          <w:rFonts w:ascii="Consolas" w:hAnsi="Consolas"/>
          <w:color w:val="7B8794"/>
          <w:sz w:val="14"/>
        </w:rPr>
        <w:t xml:space="preserve"> 118  </w:t>
      </w:r>
      <w:r>
        <w:rPr>
          <w:rFonts w:ascii="Consolas" w:hAnsi="Consolas"/>
          <w:color w:val="27313A"/>
          <w:sz w:val="14"/>
        </w:rPr>
        <w:t>Inward dependencies are also a **taint boundary**: domain cannot import a vendor SDK, so it cannot call the cloud or leak through one. That is a security control, not only a style rule.</w:t>
      </w:r>
    </w:p>
    <w:p>
      <w:pPr>
        <w:pStyle w:val="CodeBlock"/>
        <w:shd w:fill="F7F8FA"/>
      </w:pPr>
      <w:r>
        <w:rPr>
          <w:rFonts w:ascii="Consolas" w:hAnsi="Consolas"/>
          <w:color w:val="7B8794"/>
          <w:sz w:val="14"/>
        </w:rPr>
        <w:t xml:space="preserve"> 119  </w:t>
      </w:r>
      <w:r>
        <w:rPr>
          <w:rFonts w:ascii="Consolas" w:hAnsi="Consolas"/>
          <w:color w:val="27313A"/>
          <w:sz w:val="14"/>
        </w:rPr>
        <w:t xml:space="preserve"> </w:t>
      </w:r>
    </w:p>
    <w:p>
      <w:pPr>
        <w:pStyle w:val="CodeBlock"/>
        <w:shd w:fill="F7F8FA"/>
      </w:pPr>
      <w:r>
        <w:rPr>
          <w:rFonts w:ascii="Consolas" w:hAnsi="Consolas"/>
          <w:color w:val="7B8794"/>
          <w:sz w:val="14"/>
        </w:rPr>
        <w:t xml:space="preserve"> 120  </w:t>
      </w:r>
      <w:r>
        <w:rPr>
          <w:rFonts w:ascii="Consolas" w:hAnsi="Consolas"/>
          <w:color w:val="27313A"/>
          <w:sz w:val="14"/>
        </w:rPr>
        <w:t>---</w:t>
      </w:r>
    </w:p>
    <w:p>
      <w:pPr>
        <w:pStyle w:val="CodeBlock"/>
        <w:shd w:fill="F7F8FA"/>
      </w:pPr>
      <w:r>
        <w:rPr>
          <w:rFonts w:ascii="Consolas" w:hAnsi="Consolas"/>
          <w:color w:val="7B8794"/>
          <w:sz w:val="14"/>
        </w:rPr>
        <w:t xml:space="preserve"> 121  </w:t>
      </w:r>
      <w:r>
        <w:rPr>
          <w:rFonts w:ascii="Consolas" w:hAnsi="Consolas"/>
          <w:color w:val="27313A"/>
          <w:sz w:val="14"/>
        </w:rPr>
        <w:t xml:space="preserve"> </w:t>
      </w:r>
    </w:p>
    <w:p>
      <w:pPr>
        <w:pStyle w:val="CodeBlock"/>
        <w:shd w:fill="F7F8FA"/>
      </w:pPr>
      <w:r>
        <w:rPr>
          <w:rFonts w:ascii="Consolas" w:hAnsi="Consolas"/>
          <w:color w:val="7B8794"/>
          <w:sz w:val="14"/>
        </w:rPr>
        <w:t xml:space="preserve"> 122  </w:t>
      </w:r>
      <w:r>
        <w:rPr>
          <w:rFonts w:ascii="Consolas" w:hAnsi="Consolas"/>
          <w:color w:val="27313A"/>
          <w:sz w:val="14"/>
        </w:rPr>
        <w:t>## Shape (10)</w:t>
      </w:r>
    </w:p>
    <w:p>
      <w:pPr>
        <w:pStyle w:val="CodeBlock"/>
        <w:shd w:fill="F7F8FA"/>
      </w:pPr>
      <w:r>
        <w:rPr>
          <w:rFonts w:ascii="Consolas" w:hAnsi="Consolas"/>
          <w:color w:val="7B8794"/>
          <w:sz w:val="14"/>
        </w:rPr>
        <w:t xml:space="preserve"> 123  </w:t>
      </w:r>
      <w:r>
        <w:rPr>
          <w:rFonts w:ascii="Consolas" w:hAnsi="Consolas"/>
          <w:color w:val="27313A"/>
          <w:sz w:val="14"/>
        </w:rPr>
        <w:t xml:space="preserve"> </w:t>
      </w:r>
    </w:p>
    <w:p>
      <w:pPr>
        <w:pStyle w:val="CodeBlock"/>
        <w:shd w:fill="E1F4E5"/>
      </w:pPr>
      <w:r>
        <w:rPr>
          <w:rFonts w:ascii="Consolas" w:hAnsi="Consolas"/>
          <w:color w:val="7B8794"/>
          <w:sz w:val="14"/>
        </w:rPr>
        <w:t xml:space="preserve"> 124  </w:t>
      </w:r>
      <w:r>
        <w:rPr>
          <w:rFonts w:ascii="Consolas" w:hAnsi="Consolas"/>
          <w:color w:val="27313A"/>
          <w:sz w:val="14"/>
        </w:rPr>
        <w:t>1. **Domain is the core.** Business rules, invariants, and transformations whose meaning is independent of a delivery mechanism live in portable code. Purity or reuse alone does not make code domain logic: mechanism-dependent calculations remain with the boundary whose concepts give them meaning.</w:t>
      </w:r>
    </w:p>
    <w:p>
      <w:pPr>
        <w:pStyle w:val="CodeBlock"/>
        <w:shd w:fill="F7F8FA"/>
      </w:pPr>
      <w:r>
        <w:rPr>
          <w:rFonts w:ascii="Consolas" w:hAnsi="Consolas"/>
          <w:color w:val="7B8794"/>
          <w:sz w:val="14"/>
        </w:rPr>
        <w:t xml:space="preserve"> 125  </w:t>
      </w:r>
      <w:r>
        <w:rPr>
          <w:rFonts w:ascii="Consolas" w:hAnsi="Consolas"/>
          <w:color w:val="27313A"/>
          <w:sz w:val="14"/>
        </w:rPr>
        <w:t>2. **The edges are adapters.** Network, storage, auth, messaging, and other I/O only translate. They parse input, call domain, and map errors. They do not own the rules.</w:t>
      </w:r>
    </w:p>
    <w:p>
      <w:pPr>
        <w:pStyle w:val="CodeBlock"/>
        <w:shd w:fill="E1F4E5"/>
      </w:pPr>
      <w:r>
        <w:rPr>
          <w:rFonts w:ascii="Consolas" w:hAnsi="Consolas"/>
          <w:color w:val="7B8794"/>
          <w:sz w:val="14"/>
        </w:rPr>
        <w:t xml:space="preserve"> 126  </w:t>
      </w:r>
      <w:r>
        <w:rPr>
          <w:rFonts w:ascii="Consolas" w:hAnsi="Consolas"/>
          <w:color w:val="27313A"/>
          <w:sz w:val="14"/>
        </w:rPr>
        <w:t>3. **The UI is another edge.** Presentation and presentation state stay at the UI boundary. When behavior coordinates multiple rules, ports, side effects, authorization/transaction scope, or business sequencing, treat that as an application/use-case responsibility even if the repository has no `Application/` folder.</w:t>
      </w:r>
    </w:p>
    <w:p>
      <w:pPr>
        <w:pStyle w:val="CodeBlock"/>
        <w:shd w:fill="F7F8FA"/>
      </w:pPr>
      <w:r>
        <w:rPr>
          <w:rFonts w:ascii="Consolas" w:hAnsi="Consolas"/>
          <w:color w:val="7B8794"/>
          <w:sz w:val="14"/>
        </w:rPr>
        <w:t xml:space="preserve"> 127  </w:t>
      </w:r>
      <w:r>
        <w:rPr>
          <w:rFonts w:ascii="Consolas" w:hAnsi="Consolas"/>
          <w:color w:val="27313A"/>
          <w:sz w:val="14"/>
        </w:rPr>
        <w:t>4. **Declare what varies; code what is stable.** Product variants, forms, workflows, and report shapes are authored as data. Code interprets those definitions instead of growing a special case for each one.</w:t>
      </w:r>
    </w:p>
    <w:p>
      <w:pPr>
        <w:pStyle w:val="CodeBlock"/>
        <w:shd w:fill="F7F8FA"/>
      </w:pPr>
      <w:r>
        <w:rPr>
          <w:rFonts w:ascii="Consolas" w:hAnsi="Consolas"/>
          <w:color w:val="7B8794"/>
          <w:sz w:val="14"/>
        </w:rPr>
        <w:t xml:space="preserve"> 128  </w:t>
      </w:r>
      <w:r>
        <w:rPr>
          <w:rFonts w:ascii="Consolas" w:hAnsi="Consolas"/>
          <w:color w:val="27313A"/>
          <w:sz w:val="14"/>
        </w:rPr>
        <w:t>5. **Generated artifacts are not source.** Types, clients, and derived files come from definitions. You edit the definition. You never hand-edit the generated output.</w:t>
      </w:r>
    </w:p>
    <w:p>
      <w:pPr>
        <w:pStyle w:val="CodeBlock"/>
        <w:shd w:fill="F7F8FA"/>
      </w:pPr>
      <w:r>
        <w:rPr>
          <w:rFonts w:ascii="Consolas" w:hAnsi="Consolas"/>
          <w:color w:val="7B8794"/>
          <w:sz w:val="14"/>
        </w:rPr>
        <w:t xml:space="preserve"> 129  </w:t>
      </w:r>
      <w:r>
        <w:rPr>
          <w:rFonts w:ascii="Consolas" w:hAnsi="Consolas"/>
          <w:color w:val="27313A"/>
          <w:sz w:val="14"/>
        </w:rPr>
        <w:t>6. **Dependencies point inward.** UI and adapters may depend on domain and generated contracts. Domain depends on neither UI, adapters, nor vendor SDKs.</w:t>
      </w:r>
    </w:p>
    <w:p>
      <w:pPr>
        <w:pStyle w:val="CodeBlock"/>
        <w:shd w:fill="F7F8FA"/>
      </w:pPr>
      <w:r>
        <w:rPr>
          <w:rFonts w:ascii="Consolas" w:hAnsi="Consolas"/>
          <w:color w:val="7B8794"/>
          <w:sz w:val="14"/>
        </w:rPr>
        <w:t xml:space="preserve"> 130  </w:t>
      </w:r>
      <w:r>
        <w:rPr>
          <w:rFonts w:ascii="Consolas" w:hAnsi="Consolas"/>
          <w:color w:val="27313A"/>
          <w:sz w:val="14"/>
        </w:rPr>
        <w:t>7. **Share contracts, not platforms.** Front and back agree on names and types from a single schema (or equivalent contract). They do not share UI kits, cloud SDKs, or handler code.</w:t>
      </w:r>
    </w:p>
    <w:p>
      <w:pPr>
        <w:pStyle w:val="CodeBlock"/>
        <w:shd w:fill="F7F8FA"/>
      </w:pPr>
      <w:r>
        <w:rPr>
          <w:rFonts w:ascii="Consolas" w:hAnsi="Consolas"/>
          <w:color w:val="7B8794"/>
          <w:sz w:val="14"/>
        </w:rPr>
        <w:t xml:space="preserve"> 131  </w:t>
      </w:r>
      <w:r>
        <w:rPr>
          <w:rFonts w:ascii="Consolas" w:hAnsi="Consolas"/>
          <w:color w:val="27313A"/>
          <w:sz w:val="14"/>
        </w:rPr>
        <w:t>8. **Separate frozen from editable.** Vendor/template trees, generated files, and build output are off-limits. Application code lives only in designated trees.</w:t>
      </w:r>
    </w:p>
    <w:p>
      <w:pPr>
        <w:pStyle w:val="CodeBlock"/>
        <w:shd w:fill="E1F4E5"/>
      </w:pPr>
      <w:r>
        <w:rPr>
          <w:rFonts w:ascii="Consolas" w:hAnsi="Consolas"/>
          <w:color w:val="7B8794"/>
          <w:sz w:val="14"/>
        </w:rPr>
        <w:t xml:space="preserve"> 132  </w:t>
      </w:r>
      <w:r>
        <w:rPr>
          <w:rFonts w:ascii="Consolas" w:hAnsi="Consolas"/>
          <w:color w:val="27313A"/>
          <w:sz w:val="14"/>
        </w:rPr>
        <w:t>9. **One responsibility, one authority.** A rule or responsibility has one authoritative owner, but representations and supporting operations may exist at multiple boundaries. Do not create files, folders, or layers merely to satisfy the taxonomy; split only at a real responsibility or dependency seam.</w:t>
      </w:r>
    </w:p>
    <w:p>
      <w:pPr>
        <w:pStyle w:val="CodeBlock"/>
        <w:shd w:fill="F7F8FA"/>
      </w:pPr>
      <w:r>
        <w:rPr>
          <w:rFonts w:ascii="Consolas" w:hAnsi="Consolas"/>
          <w:color w:val="7B8794"/>
          <w:sz w:val="14"/>
        </w:rPr>
        <w:t xml:space="preserve"> 133  </w:t>
      </w:r>
      <w:r>
        <w:rPr>
          <w:rFonts w:ascii="Consolas" w:hAnsi="Consolas"/>
          <w:color w:val="27313A"/>
          <w:sz w:val="14"/>
        </w:rPr>
        <w:t>10. **Extend before inventing.** Prefer an existing package, module, or definition shape. A new top-level concept is last resort, not the default.</w:t>
      </w:r>
    </w:p>
    <w:p>
      <w:pPr>
        <w:pStyle w:val="CodeBlock"/>
        <w:shd w:fill="F7F8FA"/>
      </w:pPr>
      <w:r>
        <w:rPr>
          <w:rFonts w:ascii="Consolas" w:hAnsi="Consolas"/>
          <w:color w:val="7B8794"/>
          <w:sz w:val="14"/>
        </w:rPr>
        <w:t xml:space="preserve"> 134  </w:t>
      </w:r>
      <w:r>
        <w:rPr>
          <w:rFonts w:ascii="Consolas" w:hAnsi="Consolas"/>
          <w:color w:val="27313A"/>
          <w:sz w:val="14"/>
        </w:rPr>
        <w:t xml:space="preserve"> </w:t>
      </w:r>
    </w:p>
    <w:p>
      <w:pPr>
        <w:pStyle w:val="CodeBlock"/>
        <w:shd w:fill="F7F8FA"/>
      </w:pPr>
      <w:r>
        <w:rPr>
          <w:rFonts w:ascii="Consolas" w:hAnsi="Consolas"/>
          <w:color w:val="7B8794"/>
          <w:sz w:val="14"/>
        </w:rPr>
        <w:t xml:space="preserve"> 135  </w:t>
      </w:r>
      <w:r>
        <w:rPr>
          <w:rFonts w:ascii="Consolas" w:hAnsi="Consolas"/>
          <w:color w:val="27313A"/>
          <w:sz w:val="14"/>
        </w:rPr>
        <w:t>---</w:t>
      </w:r>
    </w:p>
    <w:p>
      <w:pPr>
        <w:pStyle w:val="CodeBlock"/>
        <w:shd w:fill="F7F8FA"/>
      </w:pPr>
      <w:r>
        <w:rPr>
          <w:rFonts w:ascii="Consolas" w:hAnsi="Consolas"/>
          <w:color w:val="7B8794"/>
          <w:sz w:val="14"/>
        </w:rPr>
        <w:t xml:space="preserve"> 136  </w:t>
      </w:r>
      <w:r>
        <w:rPr>
          <w:rFonts w:ascii="Consolas" w:hAnsi="Consolas"/>
          <w:color w:val="27313A"/>
          <w:sz w:val="14"/>
        </w:rPr>
        <w:t xml:space="preserve"> </w:t>
      </w:r>
    </w:p>
    <w:p>
      <w:pPr>
        <w:pStyle w:val="CodeBlock"/>
        <w:shd w:fill="F7F8FA"/>
      </w:pPr>
      <w:r>
        <w:rPr>
          <w:rFonts w:ascii="Consolas" w:hAnsi="Consolas"/>
          <w:color w:val="7B8794"/>
          <w:sz w:val="14"/>
        </w:rPr>
        <w:t xml:space="preserve"> 137  </w:t>
      </w:r>
      <w:r>
        <w:rPr>
          <w:rFonts w:ascii="Consolas" w:hAnsi="Consolas"/>
          <w:color w:val="27313A"/>
          <w:sz w:val="14"/>
        </w:rPr>
        <w:t>## Names (10)</w:t>
      </w:r>
    </w:p>
    <w:p>
      <w:pPr>
        <w:pStyle w:val="CodeBlock"/>
        <w:shd w:fill="F7F8FA"/>
      </w:pPr>
      <w:r>
        <w:rPr>
          <w:rFonts w:ascii="Consolas" w:hAnsi="Consolas"/>
          <w:color w:val="7B8794"/>
          <w:sz w:val="14"/>
        </w:rPr>
        <w:t xml:space="preserve"> 138  </w:t>
      </w:r>
      <w:r>
        <w:rPr>
          <w:rFonts w:ascii="Consolas" w:hAnsi="Consolas"/>
          <w:color w:val="27313A"/>
          <w:sz w:val="14"/>
        </w:rPr>
        <w:t xml:space="preserve"> </w:t>
      </w:r>
    </w:p>
    <w:p>
      <w:pPr>
        <w:pStyle w:val="CodeBlock"/>
        <w:shd w:fill="F7F8FA"/>
      </w:pPr>
      <w:r>
        <w:rPr>
          <w:rFonts w:ascii="Consolas" w:hAnsi="Consolas"/>
          <w:color w:val="7B8794"/>
          <w:sz w:val="14"/>
        </w:rPr>
        <w:t xml:space="preserve"> 139  </w:t>
      </w:r>
      <w:r>
        <w:rPr>
          <w:rFonts w:ascii="Consolas" w:hAnsi="Consolas"/>
          <w:color w:val="27313A"/>
          <w:sz w:val="14"/>
        </w:rPr>
        <w:t>One capability name, reused everywhere. If the user is on `/patients`, you find `Patients` on the page, the UI tree, the contract, the adapter, and the domain package.</w:t>
      </w:r>
    </w:p>
    <w:p>
      <w:pPr>
        <w:pStyle w:val="CodeBlock"/>
        <w:shd w:fill="F7F8FA"/>
      </w:pPr>
      <w:r>
        <w:rPr>
          <w:rFonts w:ascii="Consolas" w:hAnsi="Consolas"/>
          <w:color w:val="7B8794"/>
          <w:sz w:val="14"/>
        </w:rPr>
        <w:t xml:space="preserve"> 140  </w:t>
      </w:r>
      <w:r>
        <w:rPr>
          <w:rFonts w:ascii="Consolas" w:hAnsi="Consolas"/>
          <w:color w:val="27313A"/>
          <w:sz w:val="14"/>
        </w:rPr>
        <w:t xml:space="preserve"> </w:t>
      </w:r>
    </w:p>
    <w:p>
      <w:pPr>
        <w:pStyle w:val="CodeBlock"/>
        <w:shd w:fill="E1F4E5"/>
      </w:pPr>
      <w:r>
        <w:rPr>
          <w:rFonts w:ascii="Consolas" w:hAnsi="Consolas"/>
          <w:color w:val="7B8794"/>
          <w:sz w:val="14"/>
        </w:rPr>
        <w:t xml:space="preserve"> 141  </w:t>
      </w:r>
      <w:r>
        <w:rPr>
          <w:rFonts w:ascii="Consolas" w:hAnsi="Consolas"/>
          <w:color w:val="27313A"/>
          <w:sz w:val="14"/>
        </w:rPr>
        <w:t>1. **Root folders follow repository reality.** Conceptual responsibilities do not require universal physical roots. Respect framework-, language-, and project-owned top-level structure; reorganize it only when a demonstrated responsibility or dependency violation requires change.</w:t>
      </w:r>
    </w:p>
    <w:p>
      <w:pPr>
        <w:pStyle w:val="CodeBlock"/>
        <w:shd w:fill="E1F4E5"/>
      </w:pPr>
      <w:r>
        <w:rPr>
          <w:rFonts w:ascii="Consolas" w:hAnsi="Consolas"/>
          <w:color w:val="7B8794"/>
          <w:sz w:val="14"/>
        </w:rPr>
        <w:t xml:space="preserve"> 142  </w:t>
      </w:r>
      <w:r>
        <w:rPr>
          <w:rFonts w:ascii="Consolas" w:hAnsi="Consolas"/>
          <w:color w:val="27313A"/>
          <w:sz w:val="14"/>
        </w:rPr>
        <w:t>2. **The capability name is the index.** Pick one canonical noun (`Patients`, `Reporting`, `Auditing`) and reuse it where the repository can do so coherently. Published, framework-owned, or boundary-specific names may differ when the mapping is explicit; do not invent unexplained synonyms.</w:t>
      </w:r>
    </w:p>
    <w:p>
      <w:pPr>
        <w:pStyle w:val="CodeBlock"/>
        <w:shd w:fill="E1F4E5"/>
      </w:pPr>
      <w:r>
        <w:rPr>
          <w:rFonts w:ascii="Consolas" w:hAnsi="Consolas"/>
          <w:color w:val="7B8794"/>
          <w:sz w:val="14"/>
        </w:rPr>
        <w:t xml:space="preserve"> 143  </w:t>
      </w:r>
      <w:r>
        <w:rPr>
          <w:rFonts w:ascii="Consolas" w:hAnsi="Consolas"/>
          <w:color w:val="27313A"/>
          <w:sz w:val="14"/>
        </w:rPr>
        <w:t>3. **Use the repository's entry point as the boundary key.** In a routed UI this may be the URL segment; in another system it may be a command, endpoint, message, job, device interface, or other public entry. Keep its mapping to the canonical capability explicit.</w:t>
      </w:r>
    </w:p>
    <w:p>
      <w:pPr>
        <w:pStyle w:val="CodeBlock"/>
        <w:shd w:fill="E1F4E5"/>
      </w:pPr>
      <w:r>
        <w:rPr>
          <w:rFonts w:ascii="Consolas" w:hAnsi="Consolas"/>
          <w:color w:val="7B8794"/>
          <w:sz w:val="14"/>
        </w:rPr>
        <w:t xml:space="preserve"> 144  </w:t>
      </w:r>
      <w:r>
        <w:rPr>
          <w:rFonts w:ascii="Consolas" w:hAnsi="Consolas"/>
          <w:color w:val="27313A"/>
          <w:sz w:val="14"/>
        </w:rPr>
        <w:t>4. **Adapter naming exposes the boundary role.** Follow the repository's existing physical naming. `{Noun}-{Role}` is a compatible-stack default from [conventions.md](conventions.md), not a universal folder law; the role still says *what kind of edge*, not a new domain.</w:t>
      </w:r>
    </w:p>
    <w:p>
      <w:pPr>
        <w:pStyle w:val="CodeBlock"/>
        <w:shd w:fill="F7F8FA"/>
      </w:pPr>
      <w:r>
        <w:rPr>
          <w:rFonts w:ascii="Consolas" w:hAnsi="Consolas"/>
          <w:color w:val="7B8794"/>
          <w:sz w:val="14"/>
        </w:rPr>
        <w:t xml:space="preserve"> 145  </w:t>
      </w:r>
      <w:r>
        <w:rPr>
          <w:rFonts w:ascii="Consolas" w:hAnsi="Consolas"/>
          <w:color w:val="27313A"/>
          <w:sz w:val="14"/>
        </w:rPr>
        <w:t>5. **Domain packages are the noun; files are the type.** `Patients/Patient`, `Reporting/ReportDefinition`. Subfolders are kinds of work (`Definitions/`, `Factories/`, `Tables/`), not a second naming scheme. Tests sit next to the module they prove.</w:t>
      </w:r>
    </w:p>
    <w:p>
      <w:pPr>
        <w:pStyle w:val="CodeBlock"/>
        <w:shd w:fill="F7F8FA"/>
      </w:pPr>
      <w:r>
        <w:rPr>
          <w:rFonts w:ascii="Consolas" w:hAnsi="Consolas"/>
          <w:color w:val="7B8794"/>
          <w:sz w:val="14"/>
        </w:rPr>
        <w:t xml:space="preserve"> 146  </w:t>
      </w:r>
      <w:r>
        <w:rPr>
          <w:rFonts w:ascii="Consolas" w:hAnsi="Consolas"/>
          <w:color w:val="27313A"/>
          <w:sz w:val="14"/>
        </w:rPr>
        <w:t>6. **Definition data mirrors the noun.** Authored YAML/JSON/GraphQL for a capability lives in a tree named for that capability, not dumped in the adapter that loads it.</w:t>
      </w:r>
    </w:p>
    <w:p>
      <w:pPr>
        <w:pStyle w:val="CodeBlock"/>
        <w:shd w:fill="F7F8FA"/>
      </w:pPr>
      <w:r>
        <w:rPr>
          <w:rFonts w:ascii="Consolas" w:hAnsi="Consolas"/>
          <w:color w:val="7B8794"/>
          <w:sz w:val="14"/>
        </w:rPr>
        <w:t xml:space="preserve"> 147  </w:t>
      </w:r>
      <w:r>
        <w:rPr>
          <w:rFonts w:ascii="Consolas" w:hAnsi="Consolas"/>
          <w:color w:val="27313A"/>
          <w:sz w:val="14"/>
        </w:rPr>
        <w:t>7. **Contracts use the same noun.** Schema files, generated types, and client modules are named for the capability. Front and back import that public name; they do not each invent a DTO alias.</w:t>
      </w:r>
    </w:p>
    <w:p>
      <w:pPr>
        <w:pStyle w:val="CodeBlock"/>
        <w:shd w:fill="F7F8FA"/>
      </w:pPr>
      <w:r>
        <w:rPr>
          <w:rFonts w:ascii="Consolas" w:hAnsi="Consolas"/>
          <w:color w:val="7B8794"/>
          <w:sz w:val="14"/>
        </w:rPr>
        <w:t xml:space="preserve"> 148  </w:t>
      </w:r>
      <w:r>
        <w:rPr>
          <w:rFonts w:ascii="Consolas" w:hAnsi="Consolas"/>
          <w:color w:val="27313A"/>
          <w:sz w:val="14"/>
        </w:rPr>
        <w:t>8. **Case follows [conventions.md](conventions.md)** (or the repo overlay / siblings if that overlay is silent). Do not invent a second case regime.</w:t>
      </w:r>
    </w:p>
    <w:p>
      <w:pPr>
        <w:pStyle w:val="CodeBlock"/>
        <w:shd w:fill="F7F8FA"/>
      </w:pPr>
      <w:r>
        <w:rPr>
          <w:rFonts w:ascii="Consolas" w:hAnsi="Consolas"/>
          <w:color w:val="7B8794"/>
          <w:sz w:val="14"/>
        </w:rPr>
        <w:t xml:space="preserve"> 149  </w:t>
      </w:r>
      <w:r>
        <w:rPr>
          <w:rFonts w:ascii="Consolas" w:hAnsi="Consolas"/>
          <w:color w:val="27313A"/>
          <w:sz w:val="14"/>
        </w:rPr>
        <w:t>9. **UI nests by noun, then by job.** Route and component trees under the noun, then the screen or widget (`details`, `List`, `Form`). Do not scatter one capability across unrelated UI folders. Frozen trees stay off the map.</w:t>
      </w:r>
    </w:p>
    <w:p>
      <w:pPr>
        <w:pStyle w:val="CodeBlock"/>
        <w:shd w:fill="F7F8FA"/>
      </w:pPr>
      <w:r>
        <w:rPr>
          <w:rFonts w:ascii="Consolas" w:hAnsi="Consolas"/>
          <w:color w:val="7B8794"/>
          <w:sz w:val="14"/>
        </w:rPr>
        <w:t xml:space="preserve"> 150  </w:t>
      </w:r>
      <w:r>
        <w:rPr>
          <w:rFonts w:ascii="Consolas" w:hAnsi="Consolas"/>
          <w:color w:val="27313A"/>
          <w:sz w:val="14"/>
        </w:rPr>
        <w:t>10. **Findability is Check: Noun-chain walk.** On a messy repo, fixing the walk is the first refactor.</w:t>
      </w:r>
    </w:p>
    <w:p>
      <w:pPr>
        <w:pStyle w:val="CodeBlock"/>
        <w:shd w:fill="F7F8FA"/>
      </w:pPr>
      <w:r>
        <w:rPr>
          <w:rFonts w:ascii="Consolas" w:hAnsi="Consolas"/>
          <w:color w:val="7B8794"/>
          <w:sz w:val="14"/>
        </w:rPr>
        <w:t xml:space="preserve"> 151  </w:t>
      </w:r>
      <w:r>
        <w:rPr>
          <w:rFonts w:ascii="Consolas" w:hAnsi="Consolas"/>
          <w:color w:val="27313A"/>
          <w:sz w:val="14"/>
        </w:rPr>
        <w:t xml:space="preserve"> </w:t>
      </w:r>
    </w:p>
    <w:p>
      <w:pPr>
        <w:pStyle w:val="CodeBlock"/>
        <w:shd w:fill="F7F8FA"/>
      </w:pPr>
      <w:r>
        <w:rPr>
          <w:rFonts w:ascii="Consolas" w:hAnsi="Consolas"/>
          <w:color w:val="7B8794"/>
          <w:sz w:val="14"/>
        </w:rPr>
        <w:t xml:space="preserve"> 152  </w:t>
      </w:r>
      <w:r>
        <w:rPr>
          <w:rFonts w:ascii="Consolas" w:hAnsi="Consolas"/>
          <w:color w:val="27313A"/>
          <w:sz w:val="14"/>
        </w:rPr>
        <w:t>---</w:t>
      </w:r>
    </w:p>
    <w:p>
      <w:pPr>
        <w:pStyle w:val="CodeBlock"/>
        <w:shd w:fill="F7F8FA"/>
      </w:pPr>
      <w:r>
        <w:rPr>
          <w:rFonts w:ascii="Consolas" w:hAnsi="Consolas"/>
          <w:color w:val="7B8794"/>
          <w:sz w:val="14"/>
        </w:rPr>
        <w:t xml:space="preserve"> 153  </w:t>
      </w:r>
      <w:r>
        <w:rPr>
          <w:rFonts w:ascii="Consolas" w:hAnsi="Consolas"/>
          <w:color w:val="27313A"/>
          <w:sz w:val="14"/>
        </w:rPr>
        <w:t xml:space="preserve"> </w:t>
      </w:r>
    </w:p>
    <w:p>
      <w:pPr>
        <w:pStyle w:val="CodeBlock"/>
        <w:shd w:fill="F7F8FA"/>
      </w:pPr>
      <w:r>
        <w:rPr>
          <w:rFonts w:ascii="Consolas" w:hAnsi="Consolas"/>
          <w:color w:val="7B8794"/>
          <w:sz w:val="14"/>
        </w:rPr>
        <w:t xml:space="preserve"> 154  </w:t>
      </w:r>
      <w:r>
        <w:rPr>
          <w:rFonts w:ascii="Consolas" w:hAnsi="Consolas"/>
          <w:color w:val="27313A"/>
          <w:sz w:val="14"/>
        </w:rPr>
        <w:t>## Security placement</w:t>
      </w:r>
    </w:p>
    <w:p>
      <w:pPr>
        <w:pStyle w:val="CodeBlock"/>
        <w:shd w:fill="F7F8FA"/>
      </w:pPr>
      <w:r>
        <w:rPr>
          <w:rFonts w:ascii="Consolas" w:hAnsi="Consolas"/>
          <w:color w:val="7B8794"/>
          <w:sz w:val="14"/>
        </w:rPr>
        <w:t xml:space="preserve"> 155  </w:t>
      </w:r>
      <w:r>
        <w:rPr>
          <w:rFonts w:ascii="Consolas" w:hAnsi="Consolas"/>
          <w:color w:val="27313A"/>
          <w:sz w:val="14"/>
        </w:rPr>
        <w:t xml:space="preserve"> </w:t>
      </w:r>
    </w:p>
    <w:p>
      <w:pPr>
        <w:pStyle w:val="CodeBlock"/>
        <w:shd w:fill="F7F8FA"/>
      </w:pPr>
      <w:r>
        <w:rPr>
          <w:rFonts w:ascii="Consolas" w:hAnsi="Consolas"/>
          <w:color w:val="7B8794"/>
          <w:sz w:val="14"/>
        </w:rPr>
        <w:t xml:space="preserve"> 156  </w:t>
      </w:r>
      <w:r>
        <w:rPr>
          <w:rFonts w:ascii="Consolas" w:hAnsi="Consolas"/>
          <w:color w:val="27313A"/>
          <w:sz w:val="14"/>
        </w:rPr>
        <w:t>This skill owns **where** security lives. Whether a change is *safe* is a separate vulnerability review — run one; this skill is not that review.</w:t>
      </w:r>
    </w:p>
    <w:p>
      <w:pPr>
        <w:pStyle w:val="CodeBlock"/>
        <w:shd w:fill="F7F8FA"/>
      </w:pPr>
      <w:r>
        <w:rPr>
          <w:rFonts w:ascii="Consolas" w:hAnsi="Consolas"/>
          <w:color w:val="7B8794"/>
          <w:sz w:val="14"/>
        </w:rPr>
        <w:t xml:space="preserve"> 157  </w:t>
      </w:r>
      <w:r>
        <w:rPr>
          <w:rFonts w:ascii="Consolas" w:hAnsi="Consolas"/>
          <w:color w:val="27313A"/>
          <w:sz w:val="14"/>
        </w:rPr>
        <w:t xml:space="preserve"> </w:t>
      </w:r>
    </w:p>
    <w:p>
      <w:pPr>
        <w:pStyle w:val="CodeBlock"/>
        <w:shd w:fill="F7F8FA"/>
      </w:pPr>
      <w:r>
        <w:rPr>
          <w:rFonts w:ascii="Consolas" w:hAnsi="Consolas"/>
          <w:color w:val="7B8794"/>
          <w:sz w:val="14"/>
        </w:rPr>
        <w:t xml:space="preserve"> 158  </w:t>
      </w:r>
      <w:r>
        <w:rPr>
          <w:rFonts w:ascii="Consolas" w:hAnsi="Consolas"/>
          <w:color w:val="27313A"/>
          <w:sz w:val="14"/>
        </w:rPr>
        <w:t>1. **Trust boundary is the adapter.** Authenticate and authorize in adapters before calling domain. UI may hide controls; it is never the enforcement point. Domain may hold **pure policy functions** that adapters call (`canEdit(patient, actor)`). Domain never reads tokens, sessions, cookies, or HTTP.</w:t>
      </w:r>
    </w:p>
    <w:p>
      <w:pPr>
        <w:pStyle w:val="CodeBlock"/>
        <w:shd w:fill="F7F8FA"/>
      </w:pPr>
      <w:r>
        <w:rPr>
          <w:rFonts w:ascii="Consolas" w:hAnsi="Consolas"/>
          <w:color w:val="7B8794"/>
          <w:sz w:val="14"/>
        </w:rPr>
        <w:t xml:space="preserve"> 159  </w:t>
      </w:r>
      <w:r>
        <w:rPr>
          <w:rFonts w:ascii="Consolas" w:hAnsi="Consolas"/>
          <w:color w:val="27313A"/>
          <w:sz w:val="14"/>
        </w:rPr>
        <w:t>2. **Untrusted input stops at the edge.** Parse and validate in adapters. Domain assumes validated values. Do not re-parse transport payloads in domain or trust UI-only checks.</w:t>
      </w:r>
    </w:p>
    <w:p>
      <w:pPr>
        <w:pStyle w:val="CodeBlock"/>
        <w:shd w:fill="F7F8FA"/>
      </w:pPr>
      <w:r>
        <w:rPr>
          <w:rFonts w:ascii="Consolas" w:hAnsi="Consolas"/>
          <w:color w:val="7B8794"/>
          <w:sz w:val="14"/>
        </w:rPr>
        <w:t xml:space="preserve"> 160  </w:t>
      </w:r>
      <w:r>
        <w:rPr>
          <w:rFonts w:ascii="Consolas" w:hAnsi="Consolas"/>
          <w:color w:val="27313A"/>
          <w:sz w:val="14"/>
        </w:rPr>
        <w:t>3. **Secrets stay at the edge.** Keys, tokens, and connection strings are injected into adapters (environment/config). They do not live in domain, UI bundles, or definition files as live secrets, and they are not committed.</w:t>
      </w:r>
    </w:p>
    <w:p>
      <w:pPr>
        <w:pStyle w:val="CodeBlock"/>
        <w:shd w:fill="F7F8FA"/>
      </w:pPr>
      <w:r>
        <w:rPr>
          <w:rFonts w:ascii="Consolas" w:hAnsi="Consolas"/>
          <w:color w:val="7B8794"/>
          <w:sz w:val="14"/>
        </w:rPr>
        <w:t xml:space="preserve"> 161  </w:t>
      </w:r>
      <w:r>
        <w:rPr>
          <w:rFonts w:ascii="Consolas" w:hAnsi="Consolas"/>
          <w:color w:val="27313A"/>
          <w:sz w:val="14"/>
        </w:rPr>
        <w:t>4. **Sensitive data has a home per hop.** Domain may *model* PII. Adapters persist, transmit, and emit **audit events** for sensitive operations. UI displays what the adapter authorized. Do not log secrets or raw PII in UI state modules.</w:t>
      </w:r>
    </w:p>
    <w:p>
      <w:pPr>
        <w:pStyle w:val="CodeBlock"/>
        <w:shd w:fill="F7F8FA"/>
      </w:pPr>
      <w:r>
        <w:rPr>
          <w:rFonts w:ascii="Consolas" w:hAnsi="Consolas"/>
          <w:color w:val="7B8794"/>
          <w:sz w:val="14"/>
        </w:rPr>
        <w:t xml:space="preserve"> 162  </w:t>
      </w:r>
      <w:r>
        <w:rPr>
          <w:rFonts w:ascii="Consolas" w:hAnsi="Consolas"/>
          <w:color w:val="27313A"/>
          <w:sz w:val="14"/>
        </w:rPr>
        <w:t>5. **Vendor SDKs only in adapters.** New supply-chain dependencies attach at the edge (taint boundary). Domain stays free of them.</w:t>
      </w:r>
    </w:p>
    <w:p>
      <w:pPr>
        <w:pStyle w:val="CodeBlock"/>
        <w:shd w:fill="F7F8FA"/>
      </w:pPr>
      <w:r>
        <w:rPr>
          <w:rFonts w:ascii="Consolas" w:hAnsi="Consolas"/>
          <w:color w:val="7B8794"/>
          <w:sz w:val="14"/>
        </w:rPr>
        <w:t xml:space="preserve"> 163  </w:t>
      </w:r>
      <w:r>
        <w:rPr>
          <w:rFonts w:ascii="Consolas" w:hAnsi="Consolas"/>
          <w:color w:val="27313A"/>
          <w:sz w:val="14"/>
        </w:rPr>
        <w:t xml:space="preserve"> </w:t>
      </w:r>
    </w:p>
    <w:p>
      <w:pPr>
        <w:pStyle w:val="CodeBlock"/>
        <w:shd w:fill="F7F8FA"/>
      </w:pPr>
      <w:r>
        <w:rPr>
          <w:rFonts w:ascii="Consolas" w:hAnsi="Consolas"/>
          <w:color w:val="7B8794"/>
          <w:sz w:val="14"/>
        </w:rPr>
        <w:t xml:space="preserve"> 164  </w:t>
      </w:r>
      <w:r>
        <w:rPr>
          <w:rFonts w:ascii="Consolas" w:hAnsi="Consolas"/>
          <w:color w:val="27313A"/>
          <w:sz w:val="14"/>
        </w:rPr>
        <w:t>---</w:t>
      </w:r>
    </w:p>
    <w:p>
      <w:pPr>
        <w:pStyle w:val="CodeBlock"/>
        <w:shd w:fill="F7F8FA"/>
      </w:pPr>
      <w:r>
        <w:rPr>
          <w:rFonts w:ascii="Consolas" w:hAnsi="Consolas"/>
          <w:color w:val="7B8794"/>
          <w:sz w:val="14"/>
        </w:rPr>
        <w:t xml:space="preserve"> 165  </w:t>
      </w:r>
      <w:r>
        <w:rPr>
          <w:rFonts w:ascii="Consolas" w:hAnsi="Consolas"/>
          <w:color w:val="27313A"/>
          <w:sz w:val="14"/>
        </w:rPr>
        <w:t xml:space="preserve"> </w:t>
      </w:r>
    </w:p>
    <w:p>
      <w:pPr>
        <w:pStyle w:val="CodeBlock"/>
        <w:shd w:fill="F7F8FA"/>
      </w:pPr>
      <w:r>
        <w:rPr>
          <w:rFonts w:ascii="Consolas" w:hAnsi="Consolas"/>
          <w:color w:val="7B8794"/>
          <w:sz w:val="14"/>
        </w:rPr>
        <w:t xml:space="preserve"> 166  </w:t>
      </w:r>
      <w:r>
        <w:rPr>
          <w:rFonts w:ascii="Consolas" w:hAnsi="Consolas"/>
          <w:color w:val="27313A"/>
          <w:sz w:val="14"/>
        </w:rPr>
        <w:t>## Feature hops</w:t>
      </w:r>
    </w:p>
    <w:p>
      <w:pPr>
        <w:pStyle w:val="CodeBlock"/>
        <w:shd w:fill="F7F8FA"/>
      </w:pPr>
      <w:r>
        <w:rPr>
          <w:rFonts w:ascii="Consolas" w:hAnsi="Consolas"/>
          <w:color w:val="7B8794"/>
          <w:sz w:val="14"/>
        </w:rPr>
        <w:t xml:space="preserve"> 167  </w:t>
      </w:r>
      <w:r>
        <w:rPr>
          <w:rFonts w:ascii="Consolas" w:hAnsi="Consolas"/>
          <w:color w:val="27313A"/>
          <w:sz w:val="14"/>
        </w:rPr>
        <w:t xml:space="preserve"> </w:t>
      </w:r>
    </w:p>
    <w:p>
      <w:pPr>
        <w:pStyle w:val="CodeBlock"/>
        <w:shd w:fill="E1F4E5"/>
      </w:pPr>
      <w:r>
        <w:rPr>
          <w:rFonts w:ascii="Consolas" w:hAnsi="Consolas"/>
          <w:color w:val="7B8794"/>
          <w:sz w:val="14"/>
        </w:rPr>
        <w:t xml:space="preserve"> 168  </w:t>
      </w:r>
      <w:r>
        <w:rPr>
          <w:rFonts w:ascii="Consolas" w:hAnsi="Consolas"/>
          <w:color w:val="27313A"/>
          <w:sz w:val="14"/>
        </w:rPr>
        <w:t>A user-visible change is not done until every **touched and applicable** hop for that capability is updated, verified unchanged, or marked N/A. Do not invent missing layers just to complete this list:</w:t>
      </w:r>
    </w:p>
    <w:p>
      <w:pPr>
        <w:pStyle w:val="CodeBlock"/>
        <w:shd w:fill="F7F8FA"/>
      </w:pPr>
      <w:r>
        <w:rPr>
          <w:rFonts w:ascii="Consolas" w:hAnsi="Consolas"/>
          <w:color w:val="7B8794"/>
          <w:sz w:val="14"/>
        </w:rPr>
        <w:t xml:space="preserve"> 169  </w:t>
      </w:r>
      <w:r>
        <w:rPr>
          <w:rFonts w:ascii="Consolas" w:hAnsi="Consolas"/>
          <w:color w:val="27313A"/>
          <w:sz w:val="14"/>
        </w:rPr>
        <w:t xml:space="preserve"> </w:t>
      </w:r>
    </w:p>
    <w:p>
      <w:pPr>
        <w:pStyle w:val="CodeBlock"/>
        <w:shd w:fill="F7F8FA"/>
      </w:pPr>
      <w:r>
        <w:rPr>
          <w:rFonts w:ascii="Consolas" w:hAnsi="Consolas"/>
          <w:color w:val="7B8794"/>
          <w:sz w:val="14"/>
        </w:rPr>
        <w:t xml:space="preserve"> 170  </w:t>
      </w:r>
      <w:r>
        <w:rPr>
          <w:rFonts w:ascii="Consolas" w:hAnsi="Consolas"/>
          <w:color w:val="27313A"/>
          <w:sz w:val="14"/>
        </w:rPr>
        <w:t>1. Definition data (if the shape varies)</w:t>
      </w:r>
    </w:p>
    <w:p>
      <w:pPr>
        <w:pStyle w:val="CodeBlock"/>
        <w:shd w:fill="F7F8FA"/>
      </w:pPr>
      <w:r>
        <w:rPr>
          <w:rFonts w:ascii="Consolas" w:hAnsi="Consolas"/>
          <w:color w:val="7B8794"/>
          <w:sz w:val="14"/>
        </w:rPr>
        <w:t xml:space="preserve"> 171  </w:t>
      </w:r>
      <w:r>
        <w:rPr>
          <w:rFonts w:ascii="Consolas" w:hAnsi="Consolas"/>
          <w:color w:val="27313A"/>
          <w:sz w:val="14"/>
        </w:rPr>
        <w:t>2. Contract / schema</w:t>
      </w:r>
    </w:p>
    <w:p>
      <w:pPr>
        <w:pStyle w:val="CodeBlock"/>
        <w:shd w:fill="F7F8FA"/>
      </w:pPr>
      <w:r>
        <w:rPr>
          <w:rFonts w:ascii="Consolas" w:hAnsi="Consolas"/>
          <w:color w:val="7B8794"/>
          <w:sz w:val="14"/>
        </w:rPr>
        <w:t xml:space="preserve"> 172  </w:t>
      </w:r>
      <w:r>
        <w:rPr>
          <w:rFonts w:ascii="Consolas" w:hAnsi="Consolas"/>
          <w:color w:val="27313A"/>
          <w:sz w:val="14"/>
        </w:rPr>
        <w:t>3. Generated artifacts (regenerate; do not hand-edit)</w:t>
      </w:r>
    </w:p>
    <w:p>
      <w:pPr>
        <w:pStyle w:val="CodeBlock"/>
        <w:shd w:fill="F7F8FA"/>
      </w:pPr>
      <w:r>
        <w:rPr>
          <w:rFonts w:ascii="Consolas" w:hAnsi="Consolas"/>
          <w:color w:val="7B8794"/>
          <w:sz w:val="14"/>
        </w:rPr>
        <w:t xml:space="preserve"> 173  </w:t>
      </w:r>
      <w:r>
        <w:rPr>
          <w:rFonts w:ascii="Consolas" w:hAnsi="Consolas"/>
          <w:color w:val="27313A"/>
          <w:sz w:val="14"/>
        </w:rPr>
        <w:t>4. Domain</w:t>
      </w:r>
    </w:p>
    <w:p>
      <w:pPr>
        <w:pStyle w:val="CodeBlock"/>
        <w:shd w:fill="F7F8FA"/>
      </w:pPr>
      <w:r>
        <w:rPr>
          <w:rFonts w:ascii="Consolas" w:hAnsi="Consolas"/>
          <w:color w:val="7B8794"/>
          <w:sz w:val="14"/>
        </w:rPr>
        <w:t xml:space="preserve"> 174  </w:t>
      </w:r>
      <w:r>
        <w:rPr>
          <w:rFonts w:ascii="Consolas" w:hAnsi="Consolas"/>
          <w:color w:val="27313A"/>
          <w:sz w:val="14"/>
        </w:rPr>
        <w:t>5. Adapter (`{Noun}-{Role}`)</w:t>
      </w:r>
    </w:p>
    <w:p>
      <w:pPr>
        <w:pStyle w:val="CodeBlock"/>
        <w:shd w:fill="F7F8FA"/>
      </w:pPr>
      <w:r>
        <w:rPr>
          <w:rFonts w:ascii="Consolas" w:hAnsi="Consolas"/>
          <w:color w:val="7B8794"/>
          <w:sz w:val="14"/>
        </w:rPr>
        <w:t xml:space="preserve"> 175  </w:t>
      </w:r>
      <w:r>
        <w:rPr>
          <w:rFonts w:ascii="Consolas" w:hAnsi="Consolas"/>
          <w:color w:val="27313A"/>
          <w:sz w:val="14"/>
        </w:rPr>
        <w:t>6. UI route, views, UI state modules</w:t>
      </w:r>
    </w:p>
    <w:p>
      <w:pPr>
        <w:pStyle w:val="CodeBlock"/>
        <w:shd w:fill="F7F8FA"/>
      </w:pPr>
      <w:r>
        <w:rPr>
          <w:rFonts w:ascii="Consolas" w:hAnsi="Consolas"/>
          <w:color w:val="7B8794"/>
          <w:sz w:val="14"/>
        </w:rPr>
        <w:t xml:space="preserve"> 176  </w:t>
      </w:r>
      <w:r>
        <w:rPr>
          <w:rFonts w:ascii="Consolas" w:hAnsi="Consolas"/>
          <w:color w:val="27313A"/>
          <w:sz w:val="14"/>
        </w:rPr>
        <w:t xml:space="preserve"> </w:t>
      </w:r>
    </w:p>
    <w:p>
      <w:pPr>
        <w:pStyle w:val="CodeBlock"/>
        <w:shd w:fill="F7F8FA"/>
      </w:pPr>
      <w:r>
        <w:rPr>
          <w:rFonts w:ascii="Consolas" w:hAnsi="Consolas"/>
          <w:color w:val="7B8794"/>
          <w:sz w:val="14"/>
        </w:rPr>
        <w:t xml:space="preserve"> 177  </w:t>
      </w:r>
      <w:r>
        <w:rPr>
          <w:rFonts w:ascii="Consolas" w:hAnsi="Consolas"/>
          <w:color w:val="27313A"/>
          <w:sz w:val="14"/>
        </w:rPr>
        <w:t>**Done:** each hop exists under the same noun, or the skip is explicit.</w:t>
      </w:r>
    </w:p>
    <w:p>
      <w:pPr>
        <w:pStyle w:val="CodeBlock"/>
        <w:shd w:fill="F7F8FA"/>
      </w:pPr>
      <w:r>
        <w:rPr>
          <w:rFonts w:ascii="Consolas" w:hAnsi="Consolas"/>
          <w:color w:val="7B8794"/>
          <w:sz w:val="14"/>
        </w:rPr>
        <w:t xml:space="preserve"> 178  </w:t>
      </w:r>
      <w:r>
        <w:rPr>
          <w:rFonts w:ascii="Consolas" w:hAnsi="Consolas"/>
          <w:color w:val="27313A"/>
          <w:sz w:val="14"/>
        </w:rPr>
        <w:t xml:space="preserve"> </w:t>
      </w:r>
    </w:p>
    <w:p>
      <w:pPr>
        <w:pStyle w:val="CodeBlock"/>
        <w:shd w:fill="F7F8FA"/>
      </w:pPr>
      <w:r>
        <w:rPr>
          <w:rFonts w:ascii="Consolas" w:hAnsi="Consolas"/>
          <w:color w:val="7B8794"/>
          <w:sz w:val="14"/>
        </w:rPr>
        <w:t xml:space="preserve"> 179  </w:t>
      </w:r>
      <w:r>
        <w:rPr>
          <w:rFonts w:ascii="Consolas" w:hAnsi="Consolas"/>
          <w:color w:val="27313A"/>
          <w:sz w:val="14"/>
        </w:rPr>
        <w:t>---</w:t>
      </w:r>
    </w:p>
    <w:p>
      <w:pPr>
        <w:pStyle w:val="CodeBlock"/>
        <w:shd w:fill="F7F8FA"/>
      </w:pPr>
      <w:r>
        <w:rPr>
          <w:rFonts w:ascii="Consolas" w:hAnsi="Consolas"/>
          <w:color w:val="7B8794"/>
          <w:sz w:val="14"/>
        </w:rPr>
        <w:t xml:space="preserve"> 180  </w:t>
      </w:r>
      <w:r>
        <w:rPr>
          <w:rFonts w:ascii="Consolas" w:hAnsi="Consolas"/>
          <w:color w:val="27313A"/>
          <w:sz w:val="14"/>
        </w:rPr>
        <w:t xml:space="preserve"> </w:t>
      </w:r>
    </w:p>
    <w:p>
      <w:pPr>
        <w:pStyle w:val="CodeBlock"/>
        <w:shd w:fill="F7F8FA"/>
      </w:pPr>
      <w:r>
        <w:rPr>
          <w:rFonts w:ascii="Consolas" w:hAnsi="Consolas"/>
          <w:color w:val="7B8794"/>
          <w:sz w:val="14"/>
        </w:rPr>
        <w:t xml:space="preserve"> 181  </w:t>
      </w:r>
      <w:r>
        <w:rPr>
          <w:rFonts w:ascii="Consolas" w:hAnsi="Consolas"/>
          <w:color w:val="27313A"/>
          <w:sz w:val="14"/>
        </w:rPr>
        <w:t>## Tests by layer</w:t>
      </w:r>
    </w:p>
    <w:p>
      <w:pPr>
        <w:pStyle w:val="CodeBlock"/>
        <w:shd w:fill="F7F8FA"/>
      </w:pPr>
      <w:r>
        <w:rPr>
          <w:rFonts w:ascii="Consolas" w:hAnsi="Consolas"/>
          <w:color w:val="7B8794"/>
          <w:sz w:val="14"/>
        </w:rPr>
        <w:t xml:space="preserve"> 182  </w:t>
      </w:r>
      <w:r>
        <w:rPr>
          <w:rFonts w:ascii="Consolas" w:hAnsi="Consolas"/>
          <w:color w:val="27313A"/>
          <w:sz w:val="14"/>
        </w:rPr>
        <w:t xml:space="preserve"> </w:t>
      </w:r>
    </w:p>
    <w:p>
      <w:pPr>
        <w:pStyle w:val="CodeBlock"/>
        <w:shd w:fill="F7F8FA"/>
      </w:pPr>
      <w:r>
        <w:rPr>
          <w:rFonts w:ascii="Consolas" w:hAnsi="Consolas"/>
          <w:color w:val="7B8794"/>
          <w:sz w:val="14"/>
        </w:rPr>
        <w:t xml:space="preserve"> 183  </w:t>
      </w:r>
      <w:r>
        <w:rPr>
          <w:rFonts w:ascii="Consolas" w:hAnsi="Consolas"/>
          <w:color w:val="27313A"/>
          <w:sz w:val="14"/>
        </w:rPr>
        <w:t>- **Domain:** rules, transformations, pure policy. No network, disk, or UI.</w:t>
      </w:r>
    </w:p>
    <w:p>
      <w:pPr>
        <w:pStyle w:val="CodeBlock"/>
        <w:shd w:fill="F7F8FA"/>
      </w:pPr>
      <w:r>
        <w:rPr>
          <w:rFonts w:ascii="Consolas" w:hAnsi="Consolas"/>
          <w:color w:val="7B8794"/>
          <w:sz w:val="14"/>
        </w:rPr>
        <w:t xml:space="preserve"> 184  </w:t>
      </w:r>
      <w:r>
        <w:rPr>
          <w:rFonts w:ascii="Consolas" w:hAnsi="Consolas"/>
          <w:color w:val="27313A"/>
          <w:sz w:val="14"/>
        </w:rPr>
        <w:t>- **Adapters:** parse, authenticate, authorize, map errors, call domain, emit audit events. No duplicated rules.</w:t>
      </w:r>
    </w:p>
    <w:p>
      <w:pPr>
        <w:pStyle w:val="CodeBlock"/>
        <w:shd w:fill="F7F8FA"/>
      </w:pPr>
      <w:r>
        <w:rPr>
          <w:rFonts w:ascii="Consolas" w:hAnsi="Consolas"/>
          <w:color w:val="7B8794"/>
          <w:sz w:val="14"/>
        </w:rPr>
        <w:t xml:space="preserve"> 185  </w:t>
      </w:r>
      <w:r>
        <w:rPr>
          <w:rFonts w:ascii="Consolas" w:hAnsi="Consolas"/>
          <w:color w:val="27313A"/>
          <w:sz w:val="14"/>
        </w:rPr>
        <w:t>- **UI:** composition and screen state. No business rules and no authz enforcement.</w:t>
      </w:r>
    </w:p>
    <w:p>
      <w:pPr>
        <w:pStyle w:val="CodeBlock"/>
        <w:shd w:fill="F7F8FA"/>
      </w:pPr>
      <w:r>
        <w:rPr>
          <w:rFonts w:ascii="Consolas" w:hAnsi="Consolas"/>
          <w:color w:val="7B8794"/>
          <w:sz w:val="14"/>
        </w:rPr>
        <w:t xml:space="preserve"> 186  </w:t>
      </w:r>
      <w:r>
        <w:rPr>
          <w:rFonts w:ascii="Consolas" w:hAnsi="Consolas"/>
          <w:color w:val="27313A"/>
          <w:sz w:val="14"/>
        </w:rPr>
        <w:t xml:space="preserve"> </w:t>
      </w:r>
    </w:p>
    <w:p>
      <w:pPr>
        <w:pStyle w:val="CodeBlock"/>
        <w:shd w:fill="F7F8FA"/>
      </w:pPr>
      <w:r>
        <w:rPr>
          <w:rFonts w:ascii="Consolas" w:hAnsi="Consolas"/>
          <w:color w:val="7B8794"/>
          <w:sz w:val="14"/>
        </w:rPr>
        <w:t xml:space="preserve"> 187  </w:t>
      </w:r>
      <w:r>
        <w:rPr>
          <w:rFonts w:ascii="Consolas" w:hAnsi="Consolas"/>
          <w:color w:val="27313A"/>
          <w:sz w:val="14"/>
        </w:rPr>
        <w:t>Tests live next to the code they prove.</w:t>
      </w:r>
    </w:p>
    <w:p>
      <w:pPr>
        <w:pStyle w:val="CodeBlock"/>
        <w:shd w:fill="F7F8FA"/>
      </w:pPr>
      <w:r>
        <w:rPr>
          <w:rFonts w:ascii="Consolas" w:hAnsi="Consolas"/>
          <w:color w:val="7B8794"/>
          <w:sz w:val="14"/>
        </w:rPr>
        <w:t xml:space="preserve"> 188  </w:t>
      </w:r>
      <w:r>
        <w:rPr>
          <w:rFonts w:ascii="Consolas" w:hAnsi="Consolas"/>
          <w:color w:val="27313A"/>
          <w:sz w:val="14"/>
        </w:rPr>
        <w:t xml:space="preserve"> </w:t>
      </w:r>
    </w:p>
    <w:p>
      <w:pPr>
        <w:pStyle w:val="CodeBlock"/>
        <w:shd w:fill="F7F8FA"/>
      </w:pPr>
      <w:r>
        <w:rPr>
          <w:rFonts w:ascii="Consolas" w:hAnsi="Consolas"/>
          <w:color w:val="7B8794"/>
          <w:sz w:val="14"/>
        </w:rPr>
        <w:t xml:space="preserve"> 189  </w:t>
      </w:r>
      <w:r>
        <w:rPr>
          <w:rFonts w:ascii="Consolas" w:hAnsi="Consolas"/>
          <w:color w:val="27313A"/>
          <w:sz w:val="14"/>
        </w:rPr>
        <w:t>---</w:t>
      </w:r>
    </w:p>
    <w:p>
      <w:pPr>
        <w:pStyle w:val="CodeBlock"/>
        <w:shd w:fill="F7F8FA"/>
      </w:pPr>
      <w:r>
        <w:rPr>
          <w:rFonts w:ascii="Consolas" w:hAnsi="Consolas"/>
          <w:color w:val="7B8794"/>
          <w:sz w:val="14"/>
        </w:rPr>
        <w:t xml:space="preserve"> 190  </w:t>
      </w:r>
      <w:r>
        <w:rPr>
          <w:rFonts w:ascii="Consolas" w:hAnsi="Consolas"/>
          <w:color w:val="27313A"/>
          <w:sz w:val="14"/>
        </w:rPr>
        <w:t xml:space="preserve"> </w:t>
      </w:r>
    </w:p>
    <w:p>
      <w:pPr>
        <w:pStyle w:val="CodeBlock"/>
        <w:shd w:fill="F7F8FA"/>
      </w:pPr>
      <w:r>
        <w:rPr>
          <w:rFonts w:ascii="Consolas" w:hAnsi="Consolas"/>
          <w:color w:val="7B8794"/>
          <w:sz w:val="14"/>
        </w:rPr>
        <w:t xml:space="preserve"> 191  </w:t>
      </w:r>
      <w:r>
        <w:rPr>
          <w:rFonts w:ascii="Consolas" w:hAnsi="Consolas"/>
          <w:color w:val="27313A"/>
          <w:sz w:val="14"/>
        </w:rPr>
        <w:t>## Procedure: Revamp</w:t>
      </w:r>
    </w:p>
    <w:p>
      <w:pPr>
        <w:pStyle w:val="CodeBlock"/>
        <w:shd w:fill="F7F8FA"/>
      </w:pPr>
      <w:r>
        <w:rPr>
          <w:rFonts w:ascii="Consolas" w:hAnsi="Consolas"/>
          <w:color w:val="7B8794"/>
          <w:sz w:val="14"/>
        </w:rPr>
        <w:t xml:space="preserve"> 192  </w:t>
      </w:r>
      <w:r>
        <w:rPr>
          <w:rFonts w:ascii="Consolas" w:hAnsi="Consolas"/>
          <w:color w:val="27313A"/>
          <w:sz w:val="14"/>
        </w:rPr>
        <w:t xml:space="preserve"> </w:t>
      </w:r>
    </w:p>
    <w:p>
      <w:pPr>
        <w:pStyle w:val="CodeBlock"/>
        <w:shd w:fill="E1F4E5"/>
      </w:pPr>
      <w:r>
        <w:rPr>
          <w:rFonts w:ascii="Consolas" w:hAnsi="Consolas"/>
          <w:color w:val="7B8794"/>
          <w:sz w:val="14"/>
        </w:rPr>
        <w:t xml:space="preserve"> 193  </w:t>
      </w:r>
      <w:r>
        <w:rPr>
          <w:rFonts w:ascii="Consolas" w:hAnsi="Consolas"/>
          <w:color w:val="27313A"/>
          <w:sz w:val="14"/>
        </w:rPr>
        <w:t>**Done:** the touched capability has a coherent responsibility path and the requested behavior is preserved at the evidence level actually verified. Do not treat bounded work as permission to normalize unrelated capabilities.</w:t>
      </w:r>
    </w:p>
    <w:p>
      <w:pPr>
        <w:pStyle w:val="CodeBlock"/>
        <w:shd w:fill="F7F8FA"/>
      </w:pPr>
      <w:r>
        <w:rPr>
          <w:rFonts w:ascii="Consolas" w:hAnsi="Consolas"/>
          <w:color w:val="7B8794"/>
          <w:sz w:val="14"/>
        </w:rPr>
        <w:t xml:space="preserve"> 194  </w:t>
      </w:r>
      <w:r>
        <w:rPr>
          <w:rFonts w:ascii="Consolas" w:hAnsi="Consolas"/>
          <w:color w:val="27313A"/>
          <w:sz w:val="14"/>
        </w:rPr>
        <w:t xml:space="preserve"> </w:t>
      </w:r>
    </w:p>
    <w:p>
      <w:pPr>
        <w:pStyle w:val="CodeBlock"/>
        <w:shd w:fill="E1F4E5"/>
      </w:pPr>
      <w:r>
        <w:rPr>
          <w:rFonts w:ascii="Consolas" w:hAnsi="Consolas"/>
          <w:color w:val="7B8794"/>
          <w:sz w:val="14"/>
        </w:rPr>
        <w:t xml:space="preserve"> 195  </w:t>
      </w:r>
      <w:r>
        <w:rPr>
          <w:rFonts w:ascii="Consolas" w:hAnsi="Consolas"/>
          <w:color w:val="27313A"/>
          <w:sz w:val="14"/>
        </w:rPr>
        <w:t>1. Inspect the touched capability and its immediate dependencies. Use an existing noun map when one is already in scope; otherwise keep the trace temporary unless a durable map is explicitly justified.</w:t>
      </w:r>
    </w:p>
    <w:p>
      <w:pPr>
        <w:pStyle w:val="CodeBlock"/>
        <w:shd w:fill="F7F8FA"/>
      </w:pPr>
      <w:r>
        <w:rPr>
          <w:rFonts w:ascii="Consolas" w:hAnsi="Consolas"/>
          <w:color w:val="7B8794"/>
          <w:sz w:val="14"/>
        </w:rPr>
        <w:t xml:space="preserve"> 196  </w:t>
      </w:r>
      <w:r>
        <w:rPr>
          <w:rFonts w:ascii="Consolas" w:hAnsi="Consolas"/>
          <w:color w:val="27313A"/>
          <w:sz w:val="14"/>
        </w:rPr>
        <w:t>2. For one noun, Check: Noun-chain walk. Note missing hops and extra names.</w:t>
      </w:r>
    </w:p>
    <w:p>
      <w:pPr>
        <w:pStyle w:val="CodeBlock"/>
        <w:shd w:fill="F7F8FA"/>
      </w:pPr>
      <w:r>
        <w:rPr>
          <w:rFonts w:ascii="Consolas" w:hAnsi="Consolas"/>
          <w:color w:val="7B8794"/>
          <w:sz w:val="14"/>
        </w:rPr>
        <w:t xml:space="preserve"> 197  </w:t>
      </w:r>
      <w:r>
        <w:rPr>
          <w:rFonts w:ascii="Consolas" w:hAnsi="Consolas"/>
          <w:color w:val="27313A"/>
          <w:sz w:val="14"/>
        </w:rPr>
        <w:t>3. Stop the bleeding: new files for that noun follow this skill. Do not add a second name.</w:t>
      </w:r>
    </w:p>
    <w:p>
      <w:pPr>
        <w:pStyle w:val="CodeBlock"/>
        <w:shd w:fill="F7F8FA"/>
      </w:pPr>
      <w:r>
        <w:rPr>
          <w:rFonts w:ascii="Consolas" w:hAnsi="Consolas"/>
          <w:color w:val="7B8794"/>
          <w:sz w:val="14"/>
        </w:rPr>
        <w:t xml:space="preserve"> 198  </w:t>
      </w:r>
      <w:r>
        <w:rPr>
          <w:rFonts w:ascii="Consolas" w:hAnsi="Consolas"/>
          <w:color w:val="27313A"/>
          <w:sz w:val="14"/>
        </w:rPr>
        <w:t>4. Move rules inward. Leave parse/map/render/authz at the edges.</w:t>
      </w:r>
    </w:p>
    <w:p>
      <w:pPr>
        <w:pStyle w:val="CodeBlock"/>
        <w:shd w:fill="F7F8FA"/>
      </w:pPr>
      <w:r>
        <w:rPr>
          <w:rFonts w:ascii="Consolas" w:hAnsi="Consolas"/>
          <w:color w:val="7B8794"/>
          <w:sz w:val="14"/>
        </w:rPr>
        <w:t xml:space="preserve"> 199  </w:t>
      </w:r>
      <w:r>
        <w:rPr>
          <w:rFonts w:ascii="Consolas" w:hAnsi="Consolas"/>
          <w:color w:val="27313A"/>
          <w:sz w:val="14"/>
        </w:rPr>
        <w:t>5. Thin adapters: parse, authorize, call domain, map errors, audit.</w:t>
      </w:r>
    </w:p>
    <w:p>
      <w:pPr>
        <w:pStyle w:val="CodeBlock"/>
        <w:shd w:fill="F7F8FA"/>
      </w:pPr>
      <w:r>
        <w:rPr>
          <w:rFonts w:ascii="Consolas" w:hAnsi="Consolas"/>
          <w:color w:val="7B8794"/>
          <w:sz w:val="14"/>
        </w:rPr>
        <w:t xml:space="preserve"> 200  </w:t>
      </w:r>
      <w:r>
        <w:rPr>
          <w:rFonts w:ascii="Consolas" w:hAnsi="Consolas"/>
          <w:color w:val="27313A"/>
          <w:sz w:val="14"/>
        </w:rPr>
        <w:t>6. Restore source of truth: hand-edited generated files go back to the definition; regenerate.</w:t>
      </w:r>
    </w:p>
    <w:p>
      <w:pPr>
        <w:pStyle w:val="CodeBlock"/>
        <w:shd w:fill="F7F8FA"/>
      </w:pPr>
      <w:r>
        <w:rPr>
          <w:rFonts w:ascii="Consolas" w:hAnsi="Consolas"/>
          <w:color w:val="7B8794"/>
          <w:sz w:val="14"/>
        </w:rPr>
        <w:t xml:space="preserve"> 201  </w:t>
      </w:r>
      <w:r>
        <w:rPr>
          <w:rFonts w:ascii="Consolas" w:hAnsi="Consolas"/>
          <w:color w:val="27313A"/>
          <w:sz w:val="14"/>
        </w:rPr>
        <w:t>7. Fix the noun chain (aliases if you cannot rename — below).</w:t>
      </w:r>
    </w:p>
    <w:p>
      <w:pPr>
        <w:pStyle w:val="CodeBlock"/>
        <w:shd w:fill="E1F4E5"/>
      </w:pPr>
      <w:r>
        <w:rPr>
          <w:rFonts w:ascii="Consolas" w:hAnsi="Consolas"/>
          <w:color w:val="7B8794"/>
          <w:sz w:val="14"/>
        </w:rPr>
        <w:t xml:space="preserve"> 202  </w:t>
      </w:r>
      <w:r>
        <w:rPr>
          <w:rFonts w:ascii="Consolas" w:hAnsi="Consolas"/>
          <w:color w:val="27313A"/>
          <w:sz w:val="14"/>
        </w:rPr>
        <w:t>8. Repeat for another noun only when the task scope actually includes it. Do not widen the task just to normalize the repository or start a parallel architecture.</w:t>
      </w:r>
    </w:p>
    <w:p>
      <w:pPr>
        <w:pStyle w:val="CodeBlock"/>
        <w:shd w:fill="F7F8FA"/>
      </w:pPr>
      <w:r>
        <w:rPr>
          <w:rFonts w:ascii="Consolas" w:hAnsi="Consolas"/>
          <w:color w:val="7B8794"/>
          <w:sz w:val="14"/>
        </w:rPr>
        <w:t xml:space="preserve"> 203  </w:t>
      </w:r>
      <w:r>
        <w:rPr>
          <w:rFonts w:ascii="Consolas" w:hAnsi="Consolas"/>
          <w:color w:val="27313A"/>
          <w:sz w:val="14"/>
        </w:rPr>
        <w:t xml:space="preserve"> </w:t>
      </w:r>
    </w:p>
    <w:p>
      <w:pPr>
        <w:pStyle w:val="CodeBlock"/>
        <w:shd w:fill="F7F8FA"/>
      </w:pPr>
      <w:r>
        <w:rPr>
          <w:rFonts w:ascii="Consolas" w:hAnsi="Consolas"/>
          <w:color w:val="7B8794"/>
          <w:sz w:val="14"/>
        </w:rPr>
        <w:t xml:space="preserve"> 204  </w:t>
      </w:r>
      <w:r>
        <w:rPr>
          <w:rFonts w:ascii="Consolas" w:hAnsi="Consolas"/>
          <w:color w:val="27313A"/>
          <w:sz w:val="14"/>
        </w:rPr>
        <w:t>---</w:t>
      </w:r>
    </w:p>
    <w:p>
      <w:pPr>
        <w:pStyle w:val="CodeBlock"/>
        <w:shd w:fill="F7F8FA"/>
      </w:pPr>
      <w:r>
        <w:rPr>
          <w:rFonts w:ascii="Consolas" w:hAnsi="Consolas"/>
          <w:color w:val="7B8794"/>
          <w:sz w:val="14"/>
        </w:rPr>
        <w:t xml:space="preserve"> 205  </w:t>
      </w:r>
      <w:r>
        <w:rPr>
          <w:rFonts w:ascii="Consolas" w:hAnsi="Consolas"/>
          <w:color w:val="27313A"/>
          <w:sz w:val="14"/>
        </w:rPr>
        <w:t xml:space="preserve"> </w:t>
      </w:r>
    </w:p>
    <w:p>
      <w:pPr>
        <w:pStyle w:val="CodeBlock"/>
        <w:shd w:fill="F7F8FA"/>
      </w:pPr>
      <w:r>
        <w:rPr>
          <w:rFonts w:ascii="Consolas" w:hAnsi="Consolas"/>
          <w:color w:val="7B8794"/>
          <w:sz w:val="14"/>
        </w:rPr>
        <w:t xml:space="preserve"> 206  </w:t>
      </w:r>
      <w:r>
        <w:rPr>
          <w:rFonts w:ascii="Consolas" w:hAnsi="Consolas"/>
          <w:color w:val="27313A"/>
          <w:sz w:val="14"/>
        </w:rPr>
        <w:t>## When you cannot comply</w:t>
      </w:r>
    </w:p>
    <w:p>
      <w:pPr>
        <w:pStyle w:val="CodeBlock"/>
        <w:shd w:fill="F7F8FA"/>
      </w:pPr>
      <w:r>
        <w:rPr>
          <w:rFonts w:ascii="Consolas" w:hAnsi="Consolas"/>
          <w:color w:val="7B8794"/>
          <w:sz w:val="14"/>
        </w:rPr>
        <w:t xml:space="preserve"> 207  </w:t>
      </w:r>
      <w:r>
        <w:rPr>
          <w:rFonts w:ascii="Consolas" w:hAnsi="Consolas"/>
          <w:color w:val="27313A"/>
          <w:sz w:val="14"/>
        </w:rPr>
        <w:t xml:space="preserve"> </w:t>
      </w:r>
    </w:p>
    <w:p>
      <w:pPr>
        <w:pStyle w:val="CodeBlock"/>
        <w:shd w:fill="F7F8FA"/>
      </w:pPr>
      <w:r>
        <w:rPr>
          <w:rFonts w:ascii="Consolas" w:hAnsi="Consolas"/>
          <w:color w:val="7B8794"/>
          <w:sz w:val="14"/>
        </w:rPr>
        <w:t xml:space="preserve"> 208  </w:t>
      </w:r>
      <w:r>
        <w:rPr>
          <w:rFonts w:ascii="Consolas" w:hAnsi="Consolas"/>
          <w:color w:val="27313A"/>
          <w:sz w:val="14"/>
        </w:rPr>
        <w:t>- **Published name vs noun chain.** Do not break external consumers in the same change unless asked. Keep an **Alias** on `.cursor/noun-map.md` at the published edge; map to the noun internally. The noun-chain walk may pass through that alias only if it is recorded there.</w:t>
      </w:r>
    </w:p>
    <w:p>
      <w:pPr>
        <w:pStyle w:val="CodeBlock"/>
        <w:shd w:fill="F7F8FA"/>
      </w:pPr>
      <w:r>
        <w:rPr>
          <w:rFonts w:ascii="Consolas" w:hAnsi="Consolas"/>
          <w:color w:val="7B8794"/>
          <w:sz w:val="14"/>
        </w:rPr>
        <w:t xml:space="preserve"> 209  </w:t>
      </w:r>
      <w:r>
        <w:rPr>
          <w:rFonts w:ascii="Consolas" w:hAnsi="Consolas"/>
          <w:color w:val="27313A"/>
          <w:sz w:val="14"/>
        </w:rPr>
        <w:t>- **Extend vs one home.** If the existing module is the **wrong layer**, one home wins: extract into the correct layer rather than extend the misplaced file.</w:t>
      </w:r>
    </w:p>
    <w:p>
      <w:pPr>
        <w:pStyle w:val="CodeBlock"/>
        <w:shd w:fill="F7F8FA"/>
      </w:pPr>
      <w:r>
        <w:rPr>
          <w:rFonts w:ascii="Consolas" w:hAnsi="Consolas"/>
          <w:color w:val="7B8794"/>
          <w:sz w:val="14"/>
        </w:rPr>
        <w:t xml:space="preserve"> 210  </w:t>
      </w:r>
      <w:r>
        <w:rPr>
          <w:rFonts w:ascii="Consolas" w:hAnsi="Consolas"/>
          <w:color w:val="27313A"/>
          <w:sz w:val="14"/>
        </w:rPr>
        <w:t>- **Hops that do not apply.** Mark N/A on the map. Do not invent a hop.</w:t>
      </w:r>
    </w:p>
    <w:p>
      <w:pPr>
        <w:pStyle w:val="CodeBlock"/>
        <w:shd w:fill="F7F8FA"/>
      </w:pPr>
      <w:r>
        <w:rPr>
          <w:rFonts w:ascii="Consolas" w:hAnsi="Consolas"/>
          <w:color w:val="7B8794"/>
          <w:sz w:val="14"/>
        </w:rPr>
        <w:t xml:space="preserve"> 211  </w:t>
      </w:r>
      <w:r>
        <w:rPr>
          <w:rFonts w:ascii="Consolas" w:hAnsi="Consolas"/>
          <w:color w:val="27313A"/>
          <w:sz w:val="14"/>
        </w:rPr>
        <w:t xml:space="preserve"> </w:t>
      </w:r>
    </w:p>
    <w:p>
      <w:pPr>
        <w:pStyle w:val="CodeBlock"/>
        <w:shd w:fill="F7F8FA"/>
      </w:pPr>
      <w:r>
        <w:rPr>
          <w:rFonts w:ascii="Consolas" w:hAnsi="Consolas"/>
          <w:color w:val="7B8794"/>
          <w:sz w:val="14"/>
        </w:rPr>
        <w:t xml:space="preserve"> 212  </w:t>
      </w:r>
      <w:r>
        <w:rPr>
          <w:rFonts w:ascii="Consolas" w:hAnsi="Consolas"/>
          <w:color w:val="27313A"/>
          <w:sz w:val="14"/>
        </w:rPr>
        <w:t>---</w:t>
      </w:r>
    </w:p>
    <w:p>
      <w:pPr>
        <w:pStyle w:val="CodeBlock"/>
        <w:shd w:fill="F7F8FA"/>
      </w:pPr>
      <w:r>
        <w:rPr>
          <w:rFonts w:ascii="Consolas" w:hAnsi="Consolas"/>
          <w:color w:val="7B8794"/>
          <w:sz w:val="14"/>
        </w:rPr>
        <w:t xml:space="preserve"> 213  </w:t>
      </w:r>
      <w:r>
        <w:rPr>
          <w:rFonts w:ascii="Consolas" w:hAnsi="Consolas"/>
          <w:color w:val="27313A"/>
          <w:sz w:val="14"/>
        </w:rPr>
        <w:t xml:space="preserve"> </w:t>
      </w:r>
    </w:p>
    <w:p>
      <w:pPr>
        <w:pStyle w:val="CodeBlock"/>
        <w:shd w:fill="F7F8FA"/>
      </w:pPr>
      <w:r>
        <w:rPr>
          <w:rFonts w:ascii="Consolas" w:hAnsi="Consolas"/>
          <w:color w:val="7B8794"/>
          <w:sz w:val="14"/>
        </w:rPr>
        <w:t xml:space="preserve"> 214  </w:t>
      </w:r>
      <w:r>
        <w:rPr>
          <w:rFonts w:ascii="Consolas" w:hAnsi="Consolas"/>
          <w:color w:val="27313A"/>
          <w:sz w:val="14"/>
        </w:rPr>
        <w:t>## Out of scope</w:t>
      </w:r>
    </w:p>
    <w:p>
      <w:pPr>
        <w:pStyle w:val="CodeBlock"/>
        <w:shd w:fill="F7F8FA"/>
      </w:pPr>
      <w:r>
        <w:rPr>
          <w:rFonts w:ascii="Consolas" w:hAnsi="Consolas"/>
          <w:color w:val="7B8794"/>
          <w:sz w:val="14"/>
        </w:rPr>
        <w:t xml:space="preserve"> 215  </w:t>
      </w:r>
      <w:r>
        <w:rPr>
          <w:rFonts w:ascii="Consolas" w:hAnsi="Consolas"/>
          <w:color w:val="27313A"/>
          <w:sz w:val="14"/>
        </w:rPr>
        <w:t xml:space="preserve"> </w:t>
      </w:r>
    </w:p>
    <w:p>
      <w:pPr>
        <w:pStyle w:val="CodeBlock"/>
        <w:shd w:fill="F7F8FA"/>
      </w:pPr>
      <w:r>
        <w:rPr>
          <w:rFonts w:ascii="Consolas" w:hAnsi="Consolas"/>
          <w:color w:val="7B8794"/>
          <w:sz w:val="14"/>
        </w:rPr>
        <w:t xml:space="preserve"> 216  </w:t>
      </w:r>
      <w:r>
        <w:rPr>
          <w:rFonts w:ascii="Consolas" w:hAnsi="Consolas"/>
          <w:color w:val="27313A"/>
          <w:sz w:val="14"/>
        </w:rPr>
        <w:t>Cloud, IaC, table keys, deploy scripts, UI-kit style, definition-format authoring, and vulnerability scoring. When a blob needs a smaller interface, split it at a seam; do not invent a new layer to avoid the split.</w:t>
      </w:r>
    </w:p>
    <w:p>
      <w:r>
        <w:br w:type="page"/>
      </w:r>
    </w:p>
    <w:p>
      <w:pPr>
        <w:pStyle w:val="Heading1"/>
      </w:pPr>
      <w:r>
        <w:t>Appendix E — 0003 targeted candidate conventions.md</w:t>
      </w:r>
    </w:p>
    <w:p>
      <w:pPr>
        <w:spacing w:after="80"/>
      </w:pPr>
      <w:r>
        <w:t>Full candidate conventions file as used in 0003. Green shading marks additions or replacements.</w:t>
      </w:r>
    </w:p>
    <w:p>
      <w:pPr>
        <w:pStyle w:val="CodeBlock"/>
        <w:shd w:fill="F7F8FA"/>
      </w:pPr>
      <w:r>
        <w:rPr>
          <w:rFonts w:ascii="Consolas" w:hAnsi="Consolas"/>
          <w:color w:val="7B8794"/>
          <w:sz w:val="14"/>
        </w:rPr>
        <w:t xml:space="preserve">   1  </w:t>
      </w:r>
      <w:r>
        <w:rPr>
          <w:rFonts w:ascii="Consolas" w:hAnsi="Consolas"/>
          <w:color w:val="27313A"/>
          <w:sz w:val="14"/>
        </w:rPr>
        <w:t># Conventions overlay</w:t>
      </w:r>
    </w:p>
    <w:p>
      <w:pPr>
        <w:pStyle w:val="CodeBlock"/>
        <w:shd w:fill="F7F8FA"/>
      </w:pPr>
      <w:r>
        <w:rPr>
          <w:rFonts w:ascii="Consolas" w:hAnsi="Consolas"/>
          <w:color w:val="7B8794"/>
          <w:sz w:val="14"/>
        </w:rPr>
        <w:t xml:space="preserve">   2  </w:t>
      </w:r>
      <w:r>
        <w:rPr>
          <w:rFonts w:ascii="Consolas" w:hAnsi="Consolas"/>
          <w:color w:val="27313A"/>
          <w:sz w:val="14"/>
        </w:rPr>
        <w:t xml:space="preserve"> </w:t>
      </w:r>
    </w:p>
    <w:p>
      <w:pPr>
        <w:pStyle w:val="CodeBlock"/>
        <w:shd w:fill="F7F8FA"/>
      </w:pPr>
      <w:r>
        <w:rPr>
          <w:rFonts w:ascii="Consolas" w:hAnsi="Consolas"/>
          <w:color w:val="7B8794"/>
          <w:sz w:val="14"/>
        </w:rPr>
        <w:t xml:space="preserve">   3  </w:t>
      </w:r>
      <w:r>
        <w:rPr>
          <w:rFonts w:ascii="Consolas" w:hAnsi="Consolas"/>
          <w:color w:val="27313A"/>
          <w:sz w:val="14"/>
        </w:rPr>
        <w:t>Default TypeScript / Vue spelling. Laws live in [SKILL.md](SKILL.md). If a convention here fights a law, the law wins and this overlay should be fixed.</w:t>
      </w:r>
    </w:p>
    <w:p>
      <w:pPr>
        <w:pStyle w:val="CodeBlock"/>
        <w:shd w:fill="E1F4E5"/>
      </w:pPr>
      <w:r>
        <w:rPr>
          <w:rFonts w:ascii="Consolas" w:hAnsi="Consolas"/>
          <w:color w:val="7B8794"/>
          <w:sz w:val="14"/>
        </w:rPr>
        <w:t xml:space="preserve">   4  </w:t>
      </w:r>
      <w:r>
        <w:rPr>
          <w:rFonts w:ascii="Consolas" w:hAnsi="Consolas"/>
          <w:color w:val="27313A"/>
          <w:sz w:val="14"/>
        </w:rPr>
        <w:t xml:space="preserve"> </w:t>
      </w:r>
    </w:p>
    <w:p>
      <w:pPr>
        <w:pStyle w:val="CodeBlock"/>
        <w:shd w:fill="E1F4E5"/>
      </w:pPr>
      <w:r>
        <w:rPr>
          <w:rFonts w:ascii="Consolas" w:hAnsi="Consolas"/>
          <w:color w:val="7B8794"/>
          <w:sz w:val="14"/>
        </w:rPr>
        <w:t xml:space="preserve">   5  </w:t>
      </w:r>
      <w:r>
        <w:rPr>
          <w:rFonts w:ascii="Consolas" w:hAnsi="Consolas"/>
          <w:color w:val="27313A"/>
          <w:sz w:val="14"/>
        </w:rPr>
        <w:t>**Compatibility gate:** use these physical naming and placement defaults only when the repository is TypeScript/Vue/Nuxt or already follows an equivalent structure. Repository-local and framework conventions always win. If the stack differs, do not translate these defaults into new folders or names.</w:t>
      </w:r>
    </w:p>
    <w:p>
      <w:pPr>
        <w:pStyle w:val="CodeBlock"/>
        <w:shd w:fill="F7F8FA"/>
      </w:pPr>
      <w:r>
        <w:rPr>
          <w:rFonts w:ascii="Consolas" w:hAnsi="Consolas"/>
          <w:color w:val="7B8794"/>
          <w:sz w:val="14"/>
        </w:rPr>
        <w:t xml:space="preserve">   6  </w:t>
      </w:r>
      <w:r>
        <w:rPr>
          <w:rFonts w:ascii="Consolas" w:hAnsi="Consolas"/>
          <w:color w:val="27313A"/>
          <w:sz w:val="14"/>
        </w:rPr>
        <w:t xml:space="preserve"> </w:t>
      </w:r>
    </w:p>
    <w:p>
      <w:pPr>
        <w:pStyle w:val="CodeBlock"/>
        <w:shd w:fill="F7F8FA"/>
      </w:pPr>
      <w:r>
        <w:rPr>
          <w:rFonts w:ascii="Consolas" w:hAnsi="Consolas"/>
          <w:color w:val="7B8794"/>
          <w:sz w:val="14"/>
        </w:rPr>
        <w:t xml:space="preserve">   7  </w:t>
      </w:r>
      <w:r>
        <w:rPr>
          <w:rFonts w:ascii="Consolas" w:hAnsi="Consolas"/>
          <w:color w:val="27313A"/>
          <w:sz w:val="14"/>
        </w:rPr>
        <w:t>If the repo under edit has `.cursor/architecture-conventions.md`, that file wins. Match siblings in the same folder when both overlays are silent.</w:t>
      </w:r>
    </w:p>
    <w:p>
      <w:pPr>
        <w:pStyle w:val="CodeBlock"/>
        <w:shd w:fill="F7F8FA"/>
      </w:pPr>
      <w:r>
        <w:rPr>
          <w:rFonts w:ascii="Consolas" w:hAnsi="Consolas"/>
          <w:color w:val="7B8794"/>
          <w:sz w:val="14"/>
        </w:rPr>
        <w:t xml:space="preserve">   8  </w:t>
      </w:r>
      <w:r>
        <w:rPr>
          <w:rFonts w:ascii="Consolas" w:hAnsi="Consolas"/>
          <w:color w:val="27313A"/>
          <w:sz w:val="14"/>
        </w:rPr>
        <w:t xml:space="preserve"> </w:t>
      </w:r>
    </w:p>
    <w:p>
      <w:pPr>
        <w:pStyle w:val="CodeBlock"/>
        <w:shd w:fill="F7F8FA"/>
      </w:pPr>
      <w:r>
        <w:rPr>
          <w:rFonts w:ascii="Consolas" w:hAnsi="Consolas"/>
          <w:color w:val="7B8794"/>
          <w:sz w:val="14"/>
        </w:rPr>
        <w:t xml:space="preserve">   9  </w:t>
      </w:r>
      <w:r>
        <w:rPr>
          <w:rFonts w:ascii="Consolas" w:hAnsi="Consolas"/>
          <w:color w:val="27313A"/>
          <w:sz w:val="14"/>
        </w:rPr>
        <w:t>## Case by kind of file</w:t>
      </w:r>
    </w:p>
    <w:p>
      <w:pPr>
        <w:pStyle w:val="CodeBlock"/>
        <w:shd w:fill="F7F8FA"/>
      </w:pPr>
      <w:r>
        <w:rPr>
          <w:rFonts w:ascii="Consolas" w:hAnsi="Consolas"/>
          <w:color w:val="7B8794"/>
          <w:sz w:val="14"/>
        </w:rPr>
        <w:t xml:space="preserve">  10  </w:t>
      </w:r>
      <w:r>
        <w:rPr>
          <w:rFonts w:ascii="Consolas" w:hAnsi="Consolas"/>
          <w:color w:val="27313A"/>
          <w:sz w:val="14"/>
        </w:rPr>
        <w:t xml:space="preserve"> </w:t>
      </w:r>
    </w:p>
    <w:p>
      <w:pPr>
        <w:pStyle w:val="CodeBlock"/>
        <w:shd w:fill="F7F8FA"/>
      </w:pPr>
      <w:r>
        <w:rPr>
          <w:rFonts w:ascii="Consolas" w:hAnsi="Consolas"/>
          <w:color w:val="7B8794"/>
          <w:sz w:val="14"/>
        </w:rPr>
        <w:t xml:space="preserve">  11  </w:t>
      </w:r>
      <w:r>
        <w:rPr>
          <w:rFonts w:ascii="Consolas" w:hAnsi="Consolas"/>
          <w:color w:val="27313A"/>
          <w:sz w:val="14"/>
        </w:rPr>
        <w:t>| Kind | Case | Example |</w:t>
      </w:r>
    </w:p>
    <w:p>
      <w:pPr>
        <w:pStyle w:val="CodeBlock"/>
        <w:shd w:fill="F7F8FA"/>
      </w:pPr>
      <w:r>
        <w:rPr>
          <w:rFonts w:ascii="Consolas" w:hAnsi="Consolas"/>
          <w:color w:val="7B8794"/>
          <w:sz w:val="14"/>
        </w:rPr>
        <w:t xml:space="preserve">  12  </w:t>
      </w:r>
      <w:r>
        <w:rPr>
          <w:rFonts w:ascii="Consolas" w:hAnsi="Consolas"/>
          <w:color w:val="27313A"/>
          <w:sz w:val="14"/>
        </w:rPr>
        <w:t>| --- | --- | --- |</w:t>
      </w:r>
    </w:p>
    <w:p>
      <w:pPr>
        <w:pStyle w:val="CodeBlock"/>
        <w:shd w:fill="F7F8FA"/>
      </w:pPr>
      <w:r>
        <w:rPr>
          <w:rFonts w:ascii="Consolas" w:hAnsi="Consolas"/>
          <w:color w:val="7B8794"/>
          <w:sz w:val="14"/>
        </w:rPr>
        <w:t xml:space="preserve">  13  </w:t>
      </w:r>
      <w:r>
        <w:rPr>
          <w:rFonts w:ascii="Consolas" w:hAnsi="Consolas"/>
          <w:color w:val="27313A"/>
          <w:sz w:val="14"/>
        </w:rPr>
        <w:t>| Layer and capability folders | `PascalCase`; adapters may hyphenate | `Patients`, `API-Patients` |</w:t>
      </w:r>
    </w:p>
    <w:p>
      <w:pPr>
        <w:pStyle w:val="CodeBlock"/>
        <w:shd w:fill="F7F8FA"/>
      </w:pPr>
      <w:r>
        <w:rPr>
          <w:rFonts w:ascii="Consolas" w:hAnsi="Consolas"/>
          <w:color w:val="7B8794"/>
          <w:sz w:val="14"/>
        </w:rPr>
        <w:t xml:space="preserve">  14  </w:t>
      </w:r>
      <w:r>
        <w:rPr>
          <w:rFonts w:ascii="Consolas" w:hAnsi="Consolas"/>
          <w:color w:val="27313A"/>
          <w:sz w:val="14"/>
        </w:rPr>
        <w:t>| Adapter entry file | kebab-case of the folder name | `api-patients.ts`, `reporting-queryexecutor.ts` |</w:t>
      </w:r>
    </w:p>
    <w:p>
      <w:pPr>
        <w:pStyle w:val="CodeBlock"/>
        <w:shd w:fill="F7F8FA"/>
      </w:pPr>
      <w:r>
        <w:rPr>
          <w:rFonts w:ascii="Consolas" w:hAnsi="Consolas"/>
          <w:color w:val="7B8794"/>
          <w:sz w:val="14"/>
        </w:rPr>
        <w:t xml:space="preserve">  15  </w:t>
      </w:r>
      <w:r>
        <w:rPr>
          <w:rFonts w:ascii="Consolas" w:hAnsi="Consolas"/>
          <w:color w:val="27313A"/>
          <w:sz w:val="14"/>
        </w:rPr>
        <w:t>| Domain modules, types, Vue components | `PascalCase` | `Patient.ts`, `PatientList.vue` |</w:t>
      </w:r>
    </w:p>
    <w:p>
      <w:pPr>
        <w:pStyle w:val="CodeBlock"/>
        <w:shd w:fill="F7F8FA"/>
      </w:pPr>
      <w:r>
        <w:rPr>
          <w:rFonts w:ascii="Consolas" w:hAnsi="Consolas"/>
          <w:color w:val="7B8794"/>
          <w:sz w:val="14"/>
        </w:rPr>
        <w:t xml:space="preserve">  16  </w:t>
      </w:r>
      <w:r>
        <w:rPr>
          <w:rFonts w:ascii="Consolas" w:hAnsi="Consolas"/>
          <w:color w:val="27313A"/>
          <w:sz w:val="14"/>
        </w:rPr>
        <w:t>| Route folders | lowercase noun | `pages/patients/` |</w:t>
      </w:r>
    </w:p>
    <w:p>
      <w:pPr>
        <w:pStyle w:val="CodeBlock"/>
        <w:shd w:fill="F7F8FA"/>
      </w:pPr>
      <w:r>
        <w:rPr>
          <w:rFonts w:ascii="Consolas" w:hAnsi="Consolas"/>
          <w:color w:val="7B8794"/>
          <w:sz w:val="14"/>
        </w:rPr>
        <w:t xml:space="preserve">  17  </w:t>
      </w:r>
      <w:r>
        <w:rPr>
          <w:rFonts w:ascii="Consolas" w:hAnsi="Consolas"/>
          <w:color w:val="27313A"/>
          <w:sz w:val="14"/>
        </w:rPr>
        <w:t>| UI state modules (composables) | `use` + noun | `usePatients.ts` |</w:t>
      </w:r>
    </w:p>
    <w:p>
      <w:pPr>
        <w:pStyle w:val="CodeBlock"/>
        <w:shd w:fill="E1F4E5"/>
      </w:pPr>
      <w:r>
        <w:rPr>
          <w:rFonts w:ascii="Consolas" w:hAnsi="Consolas"/>
          <w:color w:val="7B8794"/>
          <w:sz w:val="14"/>
        </w:rPr>
        <w:t xml:space="preserve">  18  </w:t>
      </w:r>
      <w:r>
        <w:rPr>
          <w:rFonts w:ascii="Consolas" w:hAnsi="Consolas"/>
          <w:color w:val="27313A"/>
          <w:sz w:val="14"/>
        </w:rPr>
        <w:t>| Tests | follow repo placement; if co-located, `*.test.ts` | `PatientKeys.test.ts` |</w:t>
      </w:r>
    </w:p>
    <w:p>
      <w:pPr>
        <w:pStyle w:val="CodeBlock"/>
        <w:shd w:fill="F7F8FA"/>
      </w:pPr>
      <w:r>
        <w:rPr>
          <w:rFonts w:ascii="Consolas" w:hAnsi="Consolas"/>
          <w:color w:val="7B8794"/>
          <w:sz w:val="14"/>
        </w:rPr>
        <w:t xml:space="preserve">  19  </w:t>
      </w:r>
      <w:r>
        <w:rPr>
          <w:rFonts w:ascii="Consolas" w:hAnsi="Consolas"/>
          <w:color w:val="27313A"/>
          <w:sz w:val="14"/>
        </w:rPr>
        <w:t xml:space="preserve"> </w:t>
      </w:r>
    </w:p>
    <w:p>
      <w:pPr>
        <w:pStyle w:val="CodeBlock"/>
        <w:shd w:fill="F7F8FA"/>
      </w:pPr>
      <w:r>
        <w:rPr>
          <w:rFonts w:ascii="Consolas" w:hAnsi="Consolas"/>
          <w:color w:val="7B8794"/>
          <w:sz w:val="14"/>
        </w:rPr>
        <w:t xml:space="preserve">  20  </w:t>
      </w:r>
      <w:r>
        <w:rPr>
          <w:rFonts w:ascii="Consolas" w:hAnsi="Consolas"/>
          <w:color w:val="27313A"/>
          <w:sz w:val="14"/>
        </w:rPr>
        <w:t>## UI tree</w:t>
      </w:r>
    </w:p>
    <w:p>
      <w:pPr>
        <w:pStyle w:val="CodeBlock"/>
        <w:shd w:fill="F7F8FA"/>
      </w:pPr>
      <w:r>
        <w:rPr>
          <w:rFonts w:ascii="Consolas" w:hAnsi="Consolas"/>
          <w:color w:val="7B8794"/>
          <w:sz w:val="14"/>
        </w:rPr>
        <w:t xml:space="preserve">  21  </w:t>
      </w:r>
      <w:r>
        <w:rPr>
          <w:rFonts w:ascii="Consolas" w:hAnsi="Consolas"/>
          <w:color w:val="27313A"/>
          <w:sz w:val="14"/>
        </w:rPr>
        <w:t xml:space="preserve"> </w:t>
      </w:r>
    </w:p>
    <w:p>
      <w:pPr>
        <w:pStyle w:val="CodeBlock"/>
        <w:shd w:fill="F7F8FA"/>
      </w:pPr>
      <w:r>
        <w:rPr>
          <w:rFonts w:ascii="Consolas" w:hAnsi="Consolas"/>
          <w:color w:val="7B8794"/>
          <w:sz w:val="14"/>
        </w:rPr>
        <w:t xml:space="preserve">  22  </w:t>
      </w:r>
      <w:r>
        <w:rPr>
          <w:rFonts w:ascii="Consolas" w:hAnsi="Consolas"/>
          <w:color w:val="27313A"/>
          <w:sz w:val="14"/>
        </w:rPr>
        <w:t>- Routes: `pages/{noun}/` then job (`details`, `index`).</w:t>
      </w:r>
    </w:p>
    <w:p>
      <w:pPr>
        <w:pStyle w:val="CodeBlock"/>
        <w:shd w:fill="F7F8FA"/>
      </w:pPr>
      <w:r>
        <w:rPr>
          <w:rFonts w:ascii="Consolas" w:hAnsi="Consolas"/>
          <w:color w:val="7B8794"/>
          <w:sz w:val="14"/>
        </w:rPr>
        <w:t xml:space="preserve">  23  </w:t>
      </w:r>
      <w:r>
        <w:rPr>
          <w:rFonts w:ascii="Consolas" w:hAnsi="Consolas"/>
          <w:color w:val="27313A"/>
          <w:sz w:val="14"/>
        </w:rPr>
        <w:t>- Components: `components/{Noun}/` then widget (`List`, `Form`).</w:t>
      </w:r>
    </w:p>
    <w:p>
      <w:pPr>
        <w:pStyle w:val="CodeBlock"/>
        <w:shd w:fill="F7F8FA"/>
      </w:pPr>
      <w:r>
        <w:rPr>
          <w:rFonts w:ascii="Consolas" w:hAnsi="Consolas"/>
          <w:color w:val="7B8794"/>
          <w:sz w:val="14"/>
        </w:rPr>
        <w:t xml:space="preserve">  24  </w:t>
      </w:r>
      <w:r>
        <w:rPr>
          <w:rFonts w:ascii="Consolas" w:hAnsi="Consolas"/>
          <w:color w:val="27313A"/>
          <w:sz w:val="14"/>
        </w:rPr>
        <w:t>- Composables: `use{Noun}` / `use{Noun}{Job}`.</w:t>
      </w:r>
    </w:p>
    <w:p>
      <w:pPr>
        <w:pStyle w:val="CodeBlock"/>
        <w:shd w:fill="F7F8FA"/>
      </w:pPr>
      <w:r>
        <w:rPr>
          <w:rFonts w:ascii="Consolas" w:hAnsi="Consolas"/>
          <w:color w:val="7B8794"/>
          <w:sz w:val="14"/>
        </w:rPr>
        <w:t xml:space="preserve">  25  </w:t>
      </w:r>
      <w:r>
        <w:rPr>
          <w:rFonts w:ascii="Consolas" w:hAnsi="Consolas"/>
          <w:color w:val="27313A"/>
          <w:sz w:val="14"/>
        </w:rPr>
        <w:t xml:space="preserve"> </w:t>
      </w:r>
    </w:p>
    <w:p>
      <w:pPr>
        <w:pStyle w:val="CodeBlock"/>
        <w:shd w:fill="F7F8FA"/>
      </w:pPr>
      <w:r>
        <w:rPr>
          <w:rFonts w:ascii="Consolas" w:hAnsi="Consolas"/>
          <w:color w:val="7B8794"/>
          <w:sz w:val="14"/>
        </w:rPr>
        <w:t xml:space="preserve">  26  </w:t>
      </w:r>
      <w:r>
        <w:rPr>
          <w:rFonts w:ascii="Consolas" w:hAnsi="Consolas"/>
          <w:color w:val="27313A"/>
          <w:sz w:val="14"/>
        </w:rPr>
        <w:t>## Adapter tree</w:t>
      </w:r>
    </w:p>
    <w:p>
      <w:pPr>
        <w:pStyle w:val="CodeBlock"/>
        <w:shd w:fill="F7F8FA"/>
      </w:pPr>
      <w:r>
        <w:rPr>
          <w:rFonts w:ascii="Consolas" w:hAnsi="Consolas"/>
          <w:color w:val="7B8794"/>
          <w:sz w:val="14"/>
        </w:rPr>
        <w:t xml:space="preserve">  27  </w:t>
      </w:r>
      <w:r>
        <w:rPr>
          <w:rFonts w:ascii="Consolas" w:hAnsi="Consolas"/>
          <w:color w:val="27313A"/>
          <w:sz w:val="14"/>
        </w:rPr>
        <w:t xml:space="preserve"> </w:t>
      </w:r>
    </w:p>
    <w:p>
      <w:pPr>
        <w:pStyle w:val="CodeBlock"/>
        <w:shd w:fill="F7F8FA"/>
      </w:pPr>
      <w:r>
        <w:rPr>
          <w:rFonts w:ascii="Consolas" w:hAnsi="Consolas"/>
          <w:color w:val="7B8794"/>
          <w:sz w:val="14"/>
        </w:rPr>
        <w:t xml:space="preserve">  28  </w:t>
      </w:r>
      <w:r>
        <w:rPr>
          <w:rFonts w:ascii="Consolas" w:hAnsi="Consolas"/>
          <w:color w:val="27313A"/>
          <w:sz w:val="14"/>
        </w:rPr>
        <w:t>- Folder: `{Noun}-{Role}` with a role prefix that names the edge (`API-`, `Reporting-`, `Auditing-`).</w:t>
      </w:r>
    </w:p>
    <w:p>
      <w:pPr>
        <w:pStyle w:val="CodeBlock"/>
        <w:shd w:fill="F7F8FA"/>
      </w:pPr>
      <w:r>
        <w:rPr>
          <w:rFonts w:ascii="Consolas" w:hAnsi="Consolas"/>
          <w:color w:val="7B8794"/>
          <w:sz w:val="14"/>
        </w:rPr>
        <w:t xml:space="preserve">  29  </w:t>
      </w:r>
      <w:r>
        <w:rPr>
          <w:rFonts w:ascii="Consolas" w:hAnsi="Consolas"/>
          <w:color w:val="27313A"/>
          <w:sz w:val="14"/>
        </w:rPr>
        <w:t>- Entry file: kebab-case of that folder.</w:t>
      </w:r>
    </w:p>
    <w:p>
      <w:pPr>
        <w:pStyle w:val="CodeBlock"/>
        <w:shd w:fill="F7F8FA"/>
      </w:pPr>
      <w:r>
        <w:rPr>
          <w:rFonts w:ascii="Consolas" w:hAnsi="Consolas"/>
          <w:color w:val="7B8794"/>
          <w:sz w:val="14"/>
        </w:rPr>
        <w:t xml:space="preserve">  30  </w:t>
      </w:r>
      <w:r>
        <w:rPr>
          <w:rFonts w:ascii="Consolas" w:hAnsi="Consolas"/>
          <w:color w:val="27313A"/>
          <w:sz w:val="14"/>
        </w:rPr>
        <w:t>- One-job helpers inside the adapter may be verb files (`transformation.ts`, `user-lookup.ts`).</w:t>
      </w:r>
    </w:p>
    <w:p>
      <w:r>
        <w:br w:type="page"/>
      </w:r>
    </w:p>
    <w:p>
      <w:pPr>
        <w:pStyle w:val="Heading1"/>
      </w:pPr>
      <w:r>
        <w:t>Appendix F — exact 0001 to 0003 diffs</w:t>
      </w:r>
    </w:p>
    <w:p>
      <w:pPr>
        <w:spacing w:after="100"/>
      </w:pPr>
      <w:r>
        <w:t>This is the literal text diff. The reasoning pages can be argued with; the diff cannot.</w:t>
      </w:r>
    </w:p>
    <w:p>
      <w:pPr>
        <w:pStyle w:val="Heading2"/>
      </w:pPr>
      <w:r>
        <w:t>SKILL.md</w:t>
      </w:r>
    </w:p>
    <w:p>
      <w:pPr>
        <w:pStyle w:val="CodeBlock"/>
        <w:shd w:fill="F7F8FA"/>
      </w:pPr>
      <w:r>
        <w:rPr>
          <w:rFonts w:ascii="Consolas" w:hAnsi="Consolas"/>
          <w:color w:val="27313A"/>
          <w:sz w:val="14"/>
        </w:rPr>
        <w:t>--- 0001</w:t>
      </w:r>
    </w:p>
    <w:p>
      <w:pPr>
        <w:pStyle w:val="CodeBlock"/>
        <w:shd w:fill="F7F8FA"/>
      </w:pPr>
      <w:r>
        <w:rPr>
          <w:rFonts w:ascii="Consolas" w:hAnsi="Consolas"/>
          <w:color w:val="27313A"/>
          <w:sz w:val="14"/>
        </w:rPr>
        <w:t>+++ 0003</w:t>
      </w:r>
    </w:p>
    <w:p>
      <w:pPr>
        <w:pStyle w:val="CodeBlock"/>
        <w:shd w:fill="E5F2FB"/>
      </w:pPr>
      <w:r>
        <w:rPr>
          <w:rFonts w:ascii="Consolas" w:hAnsi="Consolas"/>
          <w:color w:val="27313A"/>
          <w:sz w:val="14"/>
        </w:rPr>
        <w:t>@@ -11,9 +11,11 @@</w:t>
      </w:r>
    </w:p>
    <w:p>
      <w:pPr>
        <w:pStyle w:val="CodeBlock"/>
        <w:shd w:fill="F7F8FA"/>
      </w:pPr>
      <w:r>
        <w:rPr>
          <w:rFonts w:ascii="Consolas" w:hAnsi="Consolas"/>
          <w:color w:val="27313A"/>
          <w:sz w:val="14"/>
        </w:rPr>
        <w:t xml:space="preserve"> </w:t>
      </w:r>
    </w:p>
    <w:p>
      <w:pPr>
        <w:pStyle w:val="CodeBlock"/>
        <w:shd w:fill="F7F8FA"/>
      </w:pPr>
      <w:r>
        <w:rPr>
          <w:rFonts w:ascii="Consolas" w:hAnsi="Consolas"/>
          <w:color w:val="27313A"/>
          <w:sz w:val="14"/>
        </w:rPr>
        <w:t xml:space="preserve"> Laws for **shape**, **names**, and **security placement**. Procedures for placing files and revamping a messy tree. Stack-specific case and folder spelling live in [conventions.md](conventions.md) — apply them after the laws, never instead of them. If the repo under edit has `.cursor/architecture-conventions.md`, that file wins over [conventions.md](conventions.md).</w:t>
      </w:r>
    </w:p>
    <w:p>
      <w:pPr>
        <w:pStyle w:val="CodeBlock"/>
        <w:shd w:fill="F7F8FA"/>
      </w:pPr>
      <w:r>
        <w:rPr>
          <w:rFonts w:ascii="Consolas" w:hAnsi="Consolas"/>
          <w:color w:val="27313A"/>
          <w:sz w:val="14"/>
        </w:rPr>
        <w:t xml:space="preserve"> </w:t>
      </w:r>
    </w:p>
    <w:p>
      <w:pPr>
        <w:pStyle w:val="CodeBlock"/>
        <w:shd w:fill="E1F4E5"/>
      </w:pPr>
      <w:r>
        <w:rPr>
          <w:rFonts w:ascii="Consolas" w:hAnsi="Consolas"/>
          <w:color w:val="27313A"/>
          <w:sz w:val="14"/>
        </w:rPr>
        <w:t>+**Repository reality first.** Treat layers as responsibilities before treating them as folders. Discover the repository's framework-, language-, and project-owned structure before prescribing a physical tree; preserve coherent existing structure unless a responsibility or dependency violation requires change.</w:t>
      </w:r>
    </w:p>
    <w:p>
      <w:pPr>
        <w:pStyle w:val="CodeBlock"/>
        <w:shd w:fill="E1F4E5"/>
      </w:pPr>
      <w:r>
        <w:rPr>
          <w:rFonts w:ascii="Consolas" w:hAnsi="Consolas"/>
          <w:color w:val="27313A"/>
          <w:sz w:val="14"/>
        </w:rPr>
        <w:t>+</w:t>
      </w:r>
    </w:p>
    <w:p>
      <w:pPr>
        <w:pStyle w:val="CodeBlock"/>
        <w:shd w:fill="F7F8FA"/>
      </w:pPr>
      <w:r>
        <w:rPr>
          <w:rFonts w:ascii="Consolas" w:hAnsi="Consolas"/>
          <w:color w:val="27313A"/>
          <w:sz w:val="14"/>
        </w:rPr>
        <w:t xml:space="preserve"> **Noun chain** (the findability test, stated once): a newcomer walks route → UI → contract → adapter → domain → definitions on **one name**. If a hop needs a translation dictionary, rename or record an alias (see When you cannot comply). Every other “walk the chain” line in this skill means this test.</w:t>
      </w:r>
    </w:p>
    <w:p>
      <w:pPr>
        <w:pStyle w:val="CodeBlock"/>
        <w:shd w:fill="F7F8FA"/>
      </w:pPr>
      <w:r>
        <w:rPr>
          <w:rFonts w:ascii="Consolas" w:hAnsi="Consolas"/>
          <w:color w:val="27313A"/>
          <w:sz w:val="14"/>
        </w:rPr>
        <w:t xml:space="preserve"> </w:t>
      </w:r>
    </w:p>
    <w:p>
      <w:pPr>
        <w:pStyle w:val="CodeBlock"/>
        <w:shd w:fill="FDE2E2"/>
      </w:pPr>
      <w:r>
        <w:rPr>
          <w:rFonts w:ascii="Consolas" w:hAnsi="Consolas"/>
          <w:color w:val="27313A"/>
          <w:sz w:val="14"/>
        </w:rPr>
        <w:t>-The filled noun map is the committed file `.cursor/noun-map.md` in the repo under edit (create it from the template below if missing).</w:t>
      </w:r>
    </w:p>
    <w:p>
      <w:pPr>
        <w:pStyle w:val="CodeBlock"/>
        <w:shd w:fill="E1F4E5"/>
      </w:pPr>
      <w:r>
        <w:rPr>
          <w:rFonts w:ascii="Consolas" w:hAnsi="Consolas"/>
          <w:color w:val="27313A"/>
          <w:sz w:val="14"/>
        </w:rPr>
        <w:t>+Use an existing `.cursor/noun-map.md` as the durable noun/alias record. For a bounded task, do not create or expand a repository-wide noun map unless the user, repo rules, or a recurring ambiguity requires one; otherwise keep the touched capability trace temporary.</w:t>
      </w:r>
    </w:p>
    <w:p>
      <w:pPr>
        <w:pStyle w:val="CodeBlock"/>
        <w:shd w:fill="F7F8FA"/>
      </w:pPr>
      <w:r>
        <w:rPr>
          <w:rFonts w:ascii="Consolas" w:hAnsi="Consolas"/>
          <w:color w:val="27313A"/>
          <w:sz w:val="14"/>
        </w:rPr>
        <w:t xml:space="preserve"> </w:t>
      </w:r>
    </w:p>
    <w:p>
      <w:pPr>
        <w:pStyle w:val="CodeBlock"/>
        <w:shd w:fill="F7F8FA"/>
      </w:pPr>
      <w:r>
        <w:rPr>
          <w:rFonts w:ascii="Consolas" w:hAnsi="Consolas"/>
          <w:color w:val="27313A"/>
          <w:sz w:val="14"/>
        </w:rPr>
        <w:t xml:space="preserve"> This skill is the source of truth for placement, naming, generated vs source, and frozen vs editable. A repo `FileRules` cursor rule should point here by skill name, not copy these laws.</w:t>
      </w:r>
    </w:p>
    <w:p>
      <w:pPr>
        <w:pStyle w:val="CodeBlock"/>
        <w:shd w:fill="F7F8FA"/>
      </w:pPr>
      <w:r>
        <w:rPr>
          <w:rFonts w:ascii="Consolas" w:hAnsi="Consolas"/>
          <w:color w:val="27313A"/>
          <w:sz w:val="14"/>
        </w:rPr>
        <w:t xml:space="preserve"> </w:t>
      </w:r>
    </w:p>
    <w:p>
      <w:pPr>
        <w:pStyle w:val="CodeBlock"/>
        <w:shd w:fill="E5F2FB"/>
      </w:pPr>
      <w:r>
        <w:rPr>
          <w:rFonts w:ascii="Consolas" w:hAnsi="Consolas"/>
          <w:color w:val="27313A"/>
          <w:sz w:val="14"/>
        </w:rPr>
        <w:t>@@ -37,11 +39,11 @@</w:t>
      </w:r>
    </w:p>
    <w:p>
      <w:pPr>
        <w:pStyle w:val="CodeBlock"/>
        <w:shd w:fill="F7F8FA"/>
      </w:pPr>
      <w:r>
        <w:rPr>
          <w:rFonts w:ascii="Consolas" w:hAnsi="Consolas"/>
          <w:color w:val="27313A"/>
          <w:sz w:val="14"/>
        </w:rPr>
        <w:t xml:space="preserve"> </w:t>
      </w:r>
    </w:p>
    <w:p>
      <w:pPr>
        <w:pStyle w:val="CodeBlock"/>
        <w:shd w:fill="F7F8FA"/>
      </w:pPr>
      <w:r>
        <w:rPr>
          <w:rFonts w:ascii="Consolas" w:hAnsi="Consolas"/>
          <w:color w:val="27313A"/>
          <w:sz w:val="14"/>
        </w:rPr>
        <w:t xml:space="preserve"> 1. Name the layer (Shape #9). If you cannot, stop.</w:t>
      </w:r>
    </w:p>
    <w:p>
      <w:pPr>
        <w:pStyle w:val="CodeBlock"/>
        <w:shd w:fill="F7F8FA"/>
      </w:pPr>
      <w:r>
        <w:rPr>
          <w:rFonts w:ascii="Consolas" w:hAnsi="Consolas"/>
          <w:color w:val="27313A"/>
          <w:sz w:val="14"/>
        </w:rPr>
        <w:t xml:space="preserve"> 2. Name the capability noun (Names #2). Search the repo for that noun first (Shape #10).</w:t>
      </w:r>
    </w:p>
    <w:p>
      <w:pPr>
        <w:pStyle w:val="CodeBlock"/>
        <w:shd w:fill="FDE2E2"/>
      </w:pPr>
      <w:r>
        <w:rPr>
          <w:rFonts w:ascii="Consolas" w:hAnsi="Consolas"/>
          <w:color w:val="27313A"/>
          <w:sz w:val="14"/>
        </w:rPr>
        <w:t>-3. Put the file on that row of `.cursor/noun-map.md` (Language).</w:t>
      </w:r>
    </w:p>
    <w:p>
      <w:pPr>
        <w:pStyle w:val="CodeBlock"/>
        <w:shd w:fill="E1F4E5"/>
      </w:pPr>
      <w:r>
        <w:rPr>
          <w:rFonts w:ascii="Consolas" w:hAnsi="Consolas"/>
          <w:color w:val="27313A"/>
          <w:sz w:val="14"/>
        </w:rPr>
        <w:t>+3. If a durable noun map is already in scope, put the file on that row; otherwise keep the noun trace temporary (Language).</w:t>
      </w:r>
    </w:p>
    <w:p>
      <w:pPr>
        <w:pStyle w:val="CodeBlock"/>
        <w:shd w:fill="F7F8FA"/>
      </w:pPr>
      <w:r>
        <w:rPr>
          <w:rFonts w:ascii="Consolas" w:hAnsi="Consolas"/>
          <w:color w:val="27313A"/>
          <w:sz w:val="14"/>
        </w:rPr>
        <w:t xml:space="preserve"> 4. Name the file as a **thing** (noun) or an **action** (verb) (Language).</w:t>
      </w:r>
    </w:p>
    <w:p>
      <w:pPr>
        <w:pStyle w:val="CodeBlock"/>
        <w:shd w:fill="F7F8FA"/>
      </w:pPr>
      <w:r>
        <w:rPr>
          <w:rFonts w:ascii="Consolas" w:hAnsi="Consolas"/>
          <w:color w:val="27313A"/>
          <w:sz w:val="14"/>
        </w:rPr>
        <w:t xml:space="preserve"> 5. Check: Sentence test on the full path.</w:t>
      </w:r>
    </w:p>
    <w:p>
      <w:pPr>
        <w:pStyle w:val="CodeBlock"/>
        <w:shd w:fill="F7F8FA"/>
      </w:pPr>
      <w:r>
        <w:rPr>
          <w:rFonts w:ascii="Consolas" w:hAnsi="Consolas"/>
          <w:color w:val="27313A"/>
          <w:sz w:val="14"/>
        </w:rPr>
        <w:t xml:space="preserve"> 6. Check: Import matrix on the new file’s imports.</w:t>
      </w:r>
    </w:p>
    <w:p>
      <w:pPr>
        <w:pStyle w:val="CodeBlock"/>
        <w:shd w:fill="FDE2E2"/>
      </w:pPr>
      <w:r>
        <w:rPr>
          <w:rFonts w:ascii="Consolas" w:hAnsi="Consolas"/>
          <w:color w:val="27313A"/>
          <w:sz w:val="14"/>
        </w:rPr>
        <w:t>-7. Update or mark N/A every hop on the noun chain (Feature hops).</w:t>
      </w:r>
    </w:p>
    <w:p>
      <w:pPr>
        <w:pStyle w:val="CodeBlock"/>
        <w:shd w:fill="E1F4E5"/>
      </w:pPr>
      <w:r>
        <w:rPr>
          <w:rFonts w:ascii="Consolas" w:hAnsi="Consolas"/>
          <w:color w:val="27313A"/>
          <w:sz w:val="14"/>
        </w:rPr>
        <w:t>+7. Update, verify, or mark N/A every **touched and applicable** hop on the noun chain (Feature hops).</w:t>
      </w:r>
    </w:p>
    <w:p>
      <w:pPr>
        <w:pStyle w:val="CodeBlock"/>
        <w:shd w:fill="F7F8FA"/>
      </w:pPr>
      <w:r>
        <w:rPr>
          <w:rFonts w:ascii="Consolas" w:hAnsi="Consolas"/>
          <w:color w:val="27313A"/>
          <w:sz w:val="14"/>
        </w:rPr>
        <w:t xml:space="preserve"> 8. Add tests at the same layer.</w:t>
      </w:r>
    </w:p>
    <w:p>
      <w:pPr>
        <w:pStyle w:val="CodeBlock"/>
        <w:shd w:fill="F7F8FA"/>
      </w:pPr>
      <w:r>
        <w:rPr>
          <w:rFonts w:ascii="Consolas" w:hAnsi="Consolas"/>
          <w:color w:val="27313A"/>
          <w:sz w:val="14"/>
        </w:rPr>
        <w:t xml:space="preserve"> 9. Apply [conventions.md](conventions.md) (or the repo overlay if present).</w:t>
      </w:r>
    </w:p>
    <w:p>
      <w:pPr>
        <w:pStyle w:val="CodeBlock"/>
        <w:shd w:fill="F7F8FA"/>
      </w:pPr>
      <w:r>
        <w:rPr>
          <w:rFonts w:ascii="Consolas" w:hAnsi="Consolas"/>
          <w:color w:val="27313A"/>
          <w:sz w:val="14"/>
        </w:rPr>
        <w:t xml:space="preserve"> </w:t>
      </w:r>
    </w:p>
    <w:p>
      <w:pPr>
        <w:pStyle w:val="CodeBlock"/>
        <w:shd w:fill="E5F2FB"/>
      </w:pPr>
      <w:r>
        <w:rPr>
          <w:rFonts w:ascii="Consolas" w:hAnsi="Consolas"/>
          <w:color w:val="27313A"/>
          <w:sz w:val="14"/>
        </w:rPr>
        <w:t>@@ -65,7 +67,7 @@</w:t>
      </w:r>
    </w:p>
    <w:p>
      <w:pPr>
        <w:pStyle w:val="CodeBlock"/>
        <w:shd w:fill="F7F8FA"/>
      </w:pPr>
      <w:r>
        <w:rPr>
          <w:rFonts w:ascii="Consolas" w:hAnsi="Consolas"/>
          <w:color w:val="27313A"/>
          <w:sz w:val="14"/>
        </w:rPr>
        <w:t xml:space="preserve"> </w:t>
      </w:r>
    </w:p>
    <w:p>
      <w:pPr>
        <w:pStyle w:val="CodeBlock"/>
        <w:shd w:fill="F7F8FA"/>
      </w:pPr>
      <w:r>
        <w:rPr>
          <w:rFonts w:ascii="Consolas" w:hAnsi="Consolas"/>
          <w:color w:val="27313A"/>
          <w:sz w:val="14"/>
        </w:rPr>
        <w:t xml:space="preserve"> ### Noun map template</w:t>
      </w:r>
    </w:p>
    <w:p>
      <w:pPr>
        <w:pStyle w:val="CodeBlock"/>
        <w:shd w:fill="F7F8FA"/>
      </w:pPr>
      <w:r>
        <w:rPr>
          <w:rFonts w:ascii="Consolas" w:hAnsi="Consolas"/>
          <w:color w:val="27313A"/>
          <w:sz w:val="14"/>
        </w:rPr>
        <w:t xml:space="preserve"> </w:t>
      </w:r>
    </w:p>
    <w:p>
      <w:pPr>
        <w:pStyle w:val="CodeBlock"/>
        <w:shd w:fill="FDE2E2"/>
      </w:pPr>
      <w:r>
        <w:rPr>
          <w:rFonts w:ascii="Consolas" w:hAnsi="Consolas"/>
          <w:color w:val="27313A"/>
          <w:sz w:val="14"/>
        </w:rPr>
        <w:t>-The durable record is `.cursor/noun-map.md` in the repo under edit. Fill it before renaming a capability, auditing drift, or revamping. Collapse synonyms into one noun per row. Persist aliases there so they survive across sessions.</w:t>
      </w:r>
    </w:p>
    <w:p>
      <w:pPr>
        <w:pStyle w:val="CodeBlock"/>
        <w:shd w:fill="E1F4E5"/>
      </w:pPr>
      <w:r>
        <w:rPr>
          <w:rFonts w:ascii="Consolas" w:hAnsi="Consolas"/>
          <w:color w:val="27313A"/>
          <w:sz w:val="14"/>
        </w:rPr>
        <w:t>+When a durable noun map already exists or is explicitly required, use it before renaming a capability, auditing drift, or revamping. Collapse synonyms into one noun per row. Otherwise use the same mapping temporarily for the touched capability and do not create repository-wide documentation solely for the task.</w:t>
      </w:r>
    </w:p>
    <w:p>
      <w:pPr>
        <w:pStyle w:val="CodeBlock"/>
        <w:shd w:fill="F7F8FA"/>
      </w:pPr>
      <w:r>
        <w:rPr>
          <w:rFonts w:ascii="Consolas" w:hAnsi="Consolas"/>
          <w:color w:val="27313A"/>
          <w:sz w:val="14"/>
        </w:rPr>
        <w:t xml:space="preserve"> </w:t>
      </w:r>
    </w:p>
    <w:p>
      <w:pPr>
        <w:pStyle w:val="CodeBlock"/>
        <w:shd w:fill="F7F8FA"/>
      </w:pPr>
      <w:r>
        <w:rPr>
          <w:rFonts w:ascii="Consolas" w:hAnsi="Consolas"/>
          <w:color w:val="27313A"/>
          <w:sz w:val="14"/>
        </w:rPr>
        <w:t xml:space="preserve"> | Noun | Route | UI | Contract | Adapter | Domain | Definitions | Alias (if any) |</w:t>
      </w:r>
    </w:p>
    <w:p>
      <w:pPr>
        <w:pStyle w:val="CodeBlock"/>
        <w:shd w:fill="F7F8FA"/>
      </w:pPr>
      <w:r>
        <w:rPr>
          <w:rFonts w:ascii="Consolas" w:hAnsi="Consolas"/>
          <w:color w:val="27313A"/>
          <w:sz w:val="14"/>
        </w:rPr>
        <w:t xml:space="preserve"> | --- | --- | --- | --- | --- | --- | --- | --- |</w:t>
      </w:r>
    </w:p>
    <w:p>
      <w:pPr>
        <w:pStyle w:val="CodeBlock"/>
        <w:shd w:fill="E5F2FB"/>
      </w:pPr>
      <w:r>
        <w:rPr>
          <w:rFonts w:ascii="Consolas" w:hAnsi="Consolas"/>
          <w:color w:val="27313A"/>
          <w:sz w:val="14"/>
        </w:rPr>
        <w:t>@@ -79,7 +81,7 @@</w:t>
      </w:r>
    </w:p>
    <w:p>
      <w:pPr>
        <w:pStyle w:val="CodeBlock"/>
        <w:shd w:fill="F7F8FA"/>
      </w:pPr>
      <w:r>
        <w:rPr>
          <w:rFonts w:ascii="Consolas" w:hAnsi="Consolas"/>
          <w:color w:val="27313A"/>
          <w:sz w:val="14"/>
        </w:rPr>
        <w:t xml:space="preserve"> </w:t>
      </w:r>
    </w:p>
    <w:p>
      <w:pPr>
        <w:pStyle w:val="CodeBlock"/>
        <w:shd w:fill="F7F8FA"/>
      </w:pPr>
      <w:r>
        <w:rPr>
          <w:rFonts w:ascii="Consolas" w:hAnsi="Consolas"/>
          <w:color w:val="27313A"/>
          <w:sz w:val="14"/>
        </w:rPr>
        <w:t xml:space="preserve"> ## Check: Noun-chain walk</w:t>
      </w:r>
    </w:p>
    <w:p>
      <w:pPr>
        <w:pStyle w:val="CodeBlock"/>
        <w:shd w:fill="F7F8FA"/>
      </w:pPr>
      <w:r>
        <w:rPr>
          <w:rFonts w:ascii="Consolas" w:hAnsi="Consolas"/>
          <w:color w:val="27313A"/>
          <w:sz w:val="14"/>
        </w:rPr>
        <w:t xml:space="preserve"> </w:t>
      </w:r>
    </w:p>
    <w:p>
      <w:pPr>
        <w:pStyle w:val="CodeBlock"/>
        <w:shd w:fill="FDE2E2"/>
      </w:pPr>
      <w:r>
        <w:rPr>
          <w:rFonts w:ascii="Consolas" w:hAnsi="Consolas"/>
          <w:color w:val="27313A"/>
          <w:sz w:val="14"/>
        </w:rPr>
        <w:t>-Start at the user-visible route (or the file under edit). Walk the noun chain against `.cursor/noun-map.md`. Each hop uses the map noun or is marked N/A.</w:t>
      </w:r>
    </w:p>
    <w:p>
      <w:pPr>
        <w:pStyle w:val="CodeBlock"/>
        <w:shd w:fill="E1F4E5"/>
      </w:pPr>
      <w:r>
        <w:rPr>
          <w:rFonts w:ascii="Consolas" w:hAnsi="Consolas"/>
          <w:color w:val="27313A"/>
          <w:sz w:val="14"/>
        </w:rPr>
        <w:t>+Start at the relevant entry point (or the file under edit). Walk the noun chain against the durable noun map when one is in scope; otherwise use a temporary trace. Each relevant hop uses the canonical noun, an explicit alias/mapping, or N/A.</w:t>
      </w:r>
    </w:p>
    <w:p>
      <w:pPr>
        <w:pStyle w:val="CodeBlock"/>
        <w:shd w:fill="F7F8FA"/>
      </w:pPr>
      <w:r>
        <w:rPr>
          <w:rFonts w:ascii="Consolas" w:hAnsi="Consolas"/>
          <w:color w:val="27313A"/>
          <w:sz w:val="14"/>
        </w:rPr>
        <w:t xml:space="preserve"> </w:t>
      </w:r>
    </w:p>
    <w:p>
      <w:pPr>
        <w:pStyle w:val="CodeBlock"/>
        <w:shd w:fill="F7F8FA"/>
      </w:pPr>
      <w:r>
        <w:rPr>
          <w:rFonts w:ascii="Consolas" w:hAnsi="Consolas"/>
          <w:color w:val="27313A"/>
          <w:sz w:val="14"/>
        </w:rPr>
        <w:t xml:space="preserve"> **Fail** if any hop uses a synonym (`analytics` vs `reporting`) not listed as Alias on that file.</w:t>
      </w:r>
    </w:p>
    <w:p>
      <w:pPr>
        <w:pStyle w:val="CodeBlock"/>
        <w:shd w:fill="F7F8FA"/>
      </w:pPr>
      <w:r>
        <w:rPr>
          <w:rFonts w:ascii="Consolas" w:hAnsi="Consolas"/>
          <w:color w:val="27313A"/>
          <w:sz w:val="14"/>
        </w:rPr>
        <w:t xml:space="preserve"> </w:t>
      </w:r>
    </w:p>
    <w:p>
      <w:pPr>
        <w:pStyle w:val="CodeBlock"/>
        <w:shd w:fill="E5F2FB"/>
      </w:pPr>
      <w:r>
        <w:rPr>
          <w:rFonts w:ascii="Consolas" w:hAnsi="Consolas"/>
          <w:color w:val="27313A"/>
          <w:sz w:val="14"/>
        </w:rPr>
        <w:t>@@ -119,15 +121,15 @@</w:t>
      </w:r>
    </w:p>
    <w:p>
      <w:pPr>
        <w:pStyle w:val="CodeBlock"/>
        <w:shd w:fill="F7F8FA"/>
      </w:pPr>
      <w:r>
        <w:rPr>
          <w:rFonts w:ascii="Consolas" w:hAnsi="Consolas"/>
          <w:color w:val="27313A"/>
          <w:sz w:val="14"/>
        </w:rPr>
        <w:t xml:space="preserve"> </w:t>
      </w:r>
    </w:p>
    <w:p>
      <w:pPr>
        <w:pStyle w:val="CodeBlock"/>
        <w:shd w:fill="F7F8FA"/>
      </w:pPr>
      <w:r>
        <w:rPr>
          <w:rFonts w:ascii="Consolas" w:hAnsi="Consolas"/>
          <w:color w:val="27313A"/>
          <w:sz w:val="14"/>
        </w:rPr>
        <w:t xml:space="preserve"> ## Shape (10)</w:t>
      </w:r>
    </w:p>
    <w:p>
      <w:pPr>
        <w:pStyle w:val="CodeBlock"/>
        <w:shd w:fill="F7F8FA"/>
      </w:pPr>
      <w:r>
        <w:rPr>
          <w:rFonts w:ascii="Consolas" w:hAnsi="Consolas"/>
          <w:color w:val="27313A"/>
          <w:sz w:val="14"/>
        </w:rPr>
        <w:t xml:space="preserve"> </w:t>
      </w:r>
    </w:p>
    <w:p>
      <w:pPr>
        <w:pStyle w:val="CodeBlock"/>
        <w:shd w:fill="FDE2E2"/>
      </w:pPr>
      <w:r>
        <w:rPr>
          <w:rFonts w:ascii="Consolas" w:hAnsi="Consolas"/>
          <w:color w:val="27313A"/>
          <w:sz w:val="14"/>
        </w:rPr>
        <w:t>-1. **Domain is the core.** Business rules, invariants, and transformations live in portable code. That code does not know about HTTP, UI, or a vendor SDK.</w:t>
      </w:r>
    </w:p>
    <w:p>
      <w:pPr>
        <w:pStyle w:val="CodeBlock"/>
        <w:shd w:fill="E1F4E5"/>
      </w:pPr>
      <w:r>
        <w:rPr>
          <w:rFonts w:ascii="Consolas" w:hAnsi="Consolas"/>
          <w:color w:val="27313A"/>
          <w:sz w:val="14"/>
        </w:rPr>
        <w:t>+1. **Domain is the core.** Business rules, invariants, and transformations whose meaning is independent of a delivery mechanism live in portable code. Purity or reuse alone does not make code domain logic: mechanism-dependent calculations remain with the boundary whose concepts give them meaning.</w:t>
      </w:r>
    </w:p>
    <w:p>
      <w:pPr>
        <w:pStyle w:val="CodeBlock"/>
        <w:shd w:fill="F7F8FA"/>
      </w:pPr>
      <w:r>
        <w:rPr>
          <w:rFonts w:ascii="Consolas" w:hAnsi="Consolas"/>
          <w:color w:val="27313A"/>
          <w:sz w:val="14"/>
        </w:rPr>
        <w:t xml:space="preserve"> 2. **The edges are adapters.** Network, storage, auth, messaging, and other I/O only translate. They parse input, call domain, and map errors. They do not own the rules.</w:t>
      </w:r>
    </w:p>
    <w:p>
      <w:pPr>
        <w:pStyle w:val="CodeBlock"/>
        <w:shd w:fill="FDE2E2"/>
      </w:pPr>
      <w:r>
        <w:rPr>
          <w:rFonts w:ascii="Consolas" w:hAnsi="Consolas"/>
          <w:color w:val="27313A"/>
          <w:sz w:val="14"/>
        </w:rPr>
        <w:t>-3. **The UI is another edge.** Screens compose existing primitives. Presentation stays in views; application behavior lives in UI state modules that call domain or adapters.</w:t>
      </w:r>
    </w:p>
    <w:p>
      <w:pPr>
        <w:pStyle w:val="CodeBlock"/>
        <w:shd w:fill="E1F4E5"/>
      </w:pPr>
      <w:r>
        <w:rPr>
          <w:rFonts w:ascii="Consolas" w:hAnsi="Consolas"/>
          <w:color w:val="27313A"/>
          <w:sz w:val="14"/>
        </w:rPr>
        <w:t>+3. **The UI is another edge.** Presentation and presentation state stay at the UI boundary. When behavior coordinates multiple rules, ports, side effects, authorization/transaction scope, or business sequencing, treat that as an application/use-case responsibility even if the repository has no `Application/` folder.</w:t>
      </w:r>
    </w:p>
    <w:p>
      <w:pPr>
        <w:pStyle w:val="CodeBlock"/>
        <w:shd w:fill="F7F8FA"/>
      </w:pPr>
      <w:r>
        <w:rPr>
          <w:rFonts w:ascii="Consolas" w:hAnsi="Consolas"/>
          <w:color w:val="27313A"/>
          <w:sz w:val="14"/>
        </w:rPr>
        <w:t xml:space="preserve"> 4. **Declare what varies; code what is stable.** Product variants, forms, workflows, and report shapes are authored as data. Code interprets those definitions instead of growing a special case for each one.</w:t>
      </w:r>
    </w:p>
    <w:p>
      <w:pPr>
        <w:pStyle w:val="CodeBlock"/>
        <w:shd w:fill="F7F8FA"/>
      </w:pPr>
      <w:r>
        <w:rPr>
          <w:rFonts w:ascii="Consolas" w:hAnsi="Consolas"/>
          <w:color w:val="27313A"/>
          <w:sz w:val="14"/>
        </w:rPr>
        <w:t xml:space="preserve"> 5. **Generated artifacts are not source.** Types, clients, and derived files come from definitions. You edit the definition. You never hand-edit the generated output.</w:t>
      </w:r>
    </w:p>
    <w:p>
      <w:pPr>
        <w:pStyle w:val="CodeBlock"/>
        <w:shd w:fill="F7F8FA"/>
      </w:pPr>
      <w:r>
        <w:rPr>
          <w:rFonts w:ascii="Consolas" w:hAnsi="Consolas"/>
          <w:color w:val="27313A"/>
          <w:sz w:val="14"/>
        </w:rPr>
        <w:t xml:space="preserve"> 6. **Dependencies point inward.** UI and adapters may depend on domain and generated contracts. Domain depends on neither UI, adapters, nor vendor SDKs.</w:t>
      </w:r>
    </w:p>
    <w:p>
      <w:pPr>
        <w:pStyle w:val="CodeBlock"/>
        <w:shd w:fill="F7F8FA"/>
      </w:pPr>
      <w:r>
        <w:rPr>
          <w:rFonts w:ascii="Consolas" w:hAnsi="Consolas"/>
          <w:color w:val="27313A"/>
          <w:sz w:val="14"/>
        </w:rPr>
        <w:t xml:space="preserve"> 7. **Share contracts, not platforms.** Front and back agree on names and types from a single schema (or equivalent contract). They do not share UI kits, cloud SDKs, or handler code.</w:t>
      </w:r>
    </w:p>
    <w:p>
      <w:pPr>
        <w:pStyle w:val="CodeBlock"/>
        <w:shd w:fill="F7F8FA"/>
      </w:pPr>
      <w:r>
        <w:rPr>
          <w:rFonts w:ascii="Consolas" w:hAnsi="Consolas"/>
          <w:color w:val="27313A"/>
          <w:sz w:val="14"/>
        </w:rPr>
        <w:t xml:space="preserve"> 8. **Separate frozen from editable.** Vendor/template trees, generated files, and build output are off-limits. Application code lives only in designated trees.</w:t>
      </w:r>
    </w:p>
    <w:p>
      <w:pPr>
        <w:pStyle w:val="CodeBlock"/>
        <w:shd w:fill="FDE2E2"/>
      </w:pPr>
      <w:r>
        <w:rPr>
          <w:rFonts w:ascii="Consolas" w:hAnsi="Consolas"/>
          <w:color w:val="27313A"/>
          <w:sz w:val="14"/>
        </w:rPr>
        <w:t>-9. **One concern, one home.** A new thing belongs in exactly one layer: a rule in domain, a definition in data, I/O in an adapter, a screen in UI. If you cannot name the layer, do not add the file.</w:t>
      </w:r>
    </w:p>
    <w:p>
      <w:pPr>
        <w:pStyle w:val="CodeBlock"/>
        <w:shd w:fill="E1F4E5"/>
      </w:pPr>
      <w:r>
        <w:rPr>
          <w:rFonts w:ascii="Consolas" w:hAnsi="Consolas"/>
          <w:color w:val="27313A"/>
          <w:sz w:val="14"/>
        </w:rPr>
        <w:t>+9. **One responsibility, one authority.** A rule or responsibility has one authoritative owner, but representations and supporting operations may exist at multiple boundaries. Do not create files, folders, or layers merely to satisfy the taxonomy; split only at a real responsibility or dependency seam.</w:t>
      </w:r>
    </w:p>
    <w:p>
      <w:pPr>
        <w:pStyle w:val="CodeBlock"/>
        <w:shd w:fill="F7F8FA"/>
      </w:pPr>
      <w:r>
        <w:rPr>
          <w:rFonts w:ascii="Consolas" w:hAnsi="Consolas"/>
          <w:color w:val="27313A"/>
          <w:sz w:val="14"/>
        </w:rPr>
        <w:t xml:space="preserve"> 10. **Extend before inventing.** Prefer an existing package, module, or definition shape. A new top-level concept is last resort, not the default.</w:t>
      </w:r>
    </w:p>
    <w:p>
      <w:pPr>
        <w:pStyle w:val="CodeBlock"/>
        <w:shd w:fill="F7F8FA"/>
      </w:pPr>
      <w:r>
        <w:rPr>
          <w:rFonts w:ascii="Consolas" w:hAnsi="Consolas"/>
          <w:color w:val="27313A"/>
          <w:sz w:val="14"/>
        </w:rPr>
        <w:t xml:space="preserve"> </w:t>
      </w:r>
    </w:p>
    <w:p>
      <w:pPr>
        <w:pStyle w:val="CodeBlock"/>
        <w:shd w:fill="F7F8FA"/>
      </w:pPr>
      <w:r>
        <w:rPr>
          <w:rFonts w:ascii="Consolas" w:hAnsi="Consolas"/>
          <w:color w:val="27313A"/>
          <w:sz w:val="14"/>
        </w:rPr>
        <w:t xml:space="preserve"> ---</w:t>
      </w:r>
    </w:p>
    <w:p>
      <w:pPr>
        <w:pStyle w:val="CodeBlock"/>
        <w:shd w:fill="E5F2FB"/>
      </w:pPr>
      <w:r>
        <w:rPr>
          <w:rFonts w:ascii="Consolas" w:hAnsi="Consolas"/>
          <w:color w:val="27313A"/>
          <w:sz w:val="14"/>
        </w:rPr>
        <w:t>@@ -136,10 +138,10 @@</w:t>
      </w:r>
    </w:p>
    <w:p>
      <w:pPr>
        <w:pStyle w:val="CodeBlock"/>
        <w:shd w:fill="F7F8FA"/>
      </w:pPr>
      <w:r>
        <w:rPr>
          <w:rFonts w:ascii="Consolas" w:hAnsi="Consolas"/>
          <w:color w:val="27313A"/>
          <w:sz w:val="14"/>
        </w:rPr>
        <w:t xml:space="preserve"> </w:t>
      </w:r>
    </w:p>
    <w:p>
      <w:pPr>
        <w:pStyle w:val="CodeBlock"/>
        <w:shd w:fill="F7F8FA"/>
      </w:pPr>
      <w:r>
        <w:rPr>
          <w:rFonts w:ascii="Consolas" w:hAnsi="Consolas"/>
          <w:color w:val="27313A"/>
          <w:sz w:val="14"/>
        </w:rPr>
        <w:t xml:space="preserve"> One capability name, reused everywhere. If the user is on `/patients`, you find `Patients` on the page, the UI tree, the contract, the adapter, and the domain package.</w:t>
      </w:r>
    </w:p>
    <w:p>
      <w:pPr>
        <w:pStyle w:val="CodeBlock"/>
        <w:shd w:fill="F7F8FA"/>
      </w:pPr>
      <w:r>
        <w:rPr>
          <w:rFonts w:ascii="Consolas" w:hAnsi="Consolas"/>
          <w:color w:val="27313A"/>
          <w:sz w:val="14"/>
        </w:rPr>
        <w:t xml:space="preserve"> </w:t>
      </w:r>
    </w:p>
    <w:p>
      <w:pPr>
        <w:pStyle w:val="CodeBlock"/>
        <w:shd w:fill="FDE2E2"/>
      </w:pPr>
      <w:r>
        <w:rPr>
          <w:rFonts w:ascii="Consolas" w:hAnsi="Consolas"/>
          <w:color w:val="27313A"/>
          <w:sz w:val="14"/>
        </w:rPr>
        <w:t>-1. **Root folders are layers, not features.** Top level is UI, adapters, domain, contracts/clients, and definition data. A feature never gets its own root folder; it appears as the **same name** under each layer that needs it.</w:t>
      </w:r>
    </w:p>
    <w:p>
      <w:pPr>
        <w:pStyle w:val="CodeBlock"/>
        <w:shd w:fill="FDE2E2"/>
      </w:pPr>
      <w:r>
        <w:rPr>
          <w:rFonts w:ascii="Consolas" w:hAnsi="Consolas"/>
          <w:color w:val="27313A"/>
          <w:sz w:val="14"/>
        </w:rPr>
        <w:t>-2. **The capability name is the index.** Pick one noun (`Patients`, `Reporting`, `Auditing`). That noun is the folder, the schema, the adapter prefix, the domain package, and the UI route segment. Do not invent a second word for the same thing.</w:t>
      </w:r>
    </w:p>
    <w:p>
      <w:pPr>
        <w:pStyle w:val="CodeBlock"/>
        <w:shd w:fill="FDE2E2"/>
      </w:pPr>
      <w:r>
        <w:rPr>
          <w:rFonts w:ascii="Consolas" w:hAnsi="Consolas"/>
          <w:color w:val="27313A"/>
          <w:sz w:val="14"/>
        </w:rPr>
        <w:t>-3. **The URL is the frontend key.** The route segment is the noun. UI for that screen lives under the same noun. UI state modules are named from that noun ([conventions.md](conventions.md) for spelling).</w:t>
      </w:r>
    </w:p>
    <w:p>
      <w:pPr>
        <w:pStyle w:val="CodeBlock"/>
        <w:shd w:fill="FDE2E2"/>
      </w:pPr>
      <w:r>
        <w:rPr>
          <w:rFonts w:ascii="Consolas" w:hAnsi="Consolas"/>
          <w:color w:val="27313A"/>
          <w:sz w:val="14"/>
        </w:rPr>
        <w:t>-4. **The adapter folder is `{Noun}-{Role}`.** Examples: `API-Patients`, `Reporting-QueryExecutor`, `Auditing-EventProcessor`. Role prefixes say *what kind of edge*, not a new domain. Entry-file spelling is in [conventions.md](conventions.md).</w:t>
      </w:r>
    </w:p>
    <w:p>
      <w:pPr>
        <w:pStyle w:val="CodeBlock"/>
        <w:shd w:fill="E1F4E5"/>
      </w:pPr>
      <w:r>
        <w:rPr>
          <w:rFonts w:ascii="Consolas" w:hAnsi="Consolas"/>
          <w:color w:val="27313A"/>
          <w:sz w:val="14"/>
        </w:rPr>
        <w:t>+1. **Root folders follow repository reality.** Conceptual responsibilities do not require universal physical roots. Respect framework-, language-, and project-owned top-level structure; reorganize it only when a demonstrated responsibility or dependency violation requires change.</w:t>
      </w:r>
    </w:p>
    <w:p>
      <w:pPr>
        <w:pStyle w:val="CodeBlock"/>
        <w:shd w:fill="E1F4E5"/>
      </w:pPr>
      <w:r>
        <w:rPr>
          <w:rFonts w:ascii="Consolas" w:hAnsi="Consolas"/>
          <w:color w:val="27313A"/>
          <w:sz w:val="14"/>
        </w:rPr>
        <w:t>+2. **The capability name is the index.** Pick one canonical noun (`Patients`, `Reporting`, `Auditing`) and reuse it where the repository can do so coherently. Published, framework-owned, or boundary-specific names may differ when the mapping is explicit; do not invent unexplained synonyms.</w:t>
      </w:r>
    </w:p>
    <w:p>
      <w:pPr>
        <w:pStyle w:val="CodeBlock"/>
        <w:shd w:fill="E1F4E5"/>
      </w:pPr>
      <w:r>
        <w:rPr>
          <w:rFonts w:ascii="Consolas" w:hAnsi="Consolas"/>
          <w:color w:val="27313A"/>
          <w:sz w:val="14"/>
        </w:rPr>
        <w:t>+3. **Use the repository's entry point as the boundary key.** In a routed UI this may be the URL segment; in another system it may be a command, endpoint, message, job, device interface, or other public entry. Keep its mapping to the canonical capability explicit.</w:t>
      </w:r>
    </w:p>
    <w:p>
      <w:pPr>
        <w:pStyle w:val="CodeBlock"/>
        <w:shd w:fill="E1F4E5"/>
      </w:pPr>
      <w:r>
        <w:rPr>
          <w:rFonts w:ascii="Consolas" w:hAnsi="Consolas"/>
          <w:color w:val="27313A"/>
          <w:sz w:val="14"/>
        </w:rPr>
        <w:t>+4. **Adapter naming exposes the boundary role.** Follow the repository's existing physical naming. `{Noun}-{Role}` is a compatible-stack default from [conventions.md](conventions.md), not a universal folder law; the role still says *what kind of edge*, not a new domain.</w:t>
      </w:r>
    </w:p>
    <w:p>
      <w:pPr>
        <w:pStyle w:val="CodeBlock"/>
        <w:shd w:fill="F7F8FA"/>
      </w:pPr>
      <w:r>
        <w:rPr>
          <w:rFonts w:ascii="Consolas" w:hAnsi="Consolas"/>
          <w:color w:val="27313A"/>
          <w:sz w:val="14"/>
        </w:rPr>
        <w:t xml:space="preserve"> 5. **Domain packages are the noun; files are the type.** `Patients/Patient`, `Reporting/ReportDefinition`. Subfolders are kinds of work (`Definitions/`, `Factories/`, `Tables/`), not a second naming scheme. Tests sit next to the module they prove.</w:t>
      </w:r>
    </w:p>
    <w:p>
      <w:pPr>
        <w:pStyle w:val="CodeBlock"/>
        <w:shd w:fill="F7F8FA"/>
      </w:pPr>
      <w:r>
        <w:rPr>
          <w:rFonts w:ascii="Consolas" w:hAnsi="Consolas"/>
          <w:color w:val="27313A"/>
          <w:sz w:val="14"/>
        </w:rPr>
        <w:t xml:space="preserve"> 6. **Definition data mirrors the noun.** Authored YAML/JSON/GraphQL for a capability lives in a tree named for that capability, not dumped in the adapter that loads it.</w:t>
      </w:r>
    </w:p>
    <w:p>
      <w:pPr>
        <w:pStyle w:val="CodeBlock"/>
        <w:shd w:fill="F7F8FA"/>
      </w:pPr>
      <w:r>
        <w:rPr>
          <w:rFonts w:ascii="Consolas" w:hAnsi="Consolas"/>
          <w:color w:val="27313A"/>
          <w:sz w:val="14"/>
        </w:rPr>
        <w:t xml:space="preserve"> 7. **Contracts use the same noun.** Schema files, generated types, and client modules are named for the capability. Front and back import that public name; they do not each invent a DTO alias.</w:t>
      </w:r>
    </w:p>
    <w:p>
      <w:pPr>
        <w:pStyle w:val="CodeBlock"/>
        <w:shd w:fill="E5F2FB"/>
      </w:pPr>
      <w:r>
        <w:rPr>
          <w:rFonts w:ascii="Consolas" w:hAnsi="Consolas"/>
          <w:color w:val="27313A"/>
          <w:sz w:val="14"/>
        </w:rPr>
        <w:t>@@ -163,7 +165,7 @@</w:t>
      </w:r>
    </w:p>
    <w:p>
      <w:pPr>
        <w:pStyle w:val="CodeBlock"/>
        <w:shd w:fill="F7F8FA"/>
      </w:pPr>
      <w:r>
        <w:rPr>
          <w:rFonts w:ascii="Consolas" w:hAnsi="Consolas"/>
          <w:color w:val="27313A"/>
          <w:sz w:val="14"/>
        </w:rPr>
        <w:t xml:space="preserve"> </w:t>
      </w:r>
    </w:p>
    <w:p>
      <w:pPr>
        <w:pStyle w:val="CodeBlock"/>
        <w:shd w:fill="F7F8FA"/>
      </w:pPr>
      <w:r>
        <w:rPr>
          <w:rFonts w:ascii="Consolas" w:hAnsi="Consolas"/>
          <w:color w:val="27313A"/>
          <w:sz w:val="14"/>
        </w:rPr>
        <w:t xml:space="preserve"> ## Feature hops</w:t>
      </w:r>
    </w:p>
    <w:p>
      <w:pPr>
        <w:pStyle w:val="CodeBlock"/>
        <w:shd w:fill="F7F8FA"/>
      </w:pPr>
      <w:r>
        <w:rPr>
          <w:rFonts w:ascii="Consolas" w:hAnsi="Consolas"/>
          <w:color w:val="27313A"/>
          <w:sz w:val="14"/>
        </w:rPr>
        <w:t xml:space="preserve"> </w:t>
      </w:r>
    </w:p>
    <w:p>
      <w:pPr>
        <w:pStyle w:val="CodeBlock"/>
        <w:shd w:fill="FDE2E2"/>
      </w:pPr>
      <w:r>
        <w:rPr>
          <w:rFonts w:ascii="Consolas" w:hAnsi="Consolas"/>
          <w:color w:val="27313A"/>
          <w:sz w:val="14"/>
        </w:rPr>
        <w:t>-A user-visible change is not done until every hop for that noun is updated or marked N/A:</w:t>
      </w:r>
    </w:p>
    <w:p>
      <w:pPr>
        <w:pStyle w:val="CodeBlock"/>
        <w:shd w:fill="E1F4E5"/>
      </w:pPr>
      <w:r>
        <w:rPr>
          <w:rFonts w:ascii="Consolas" w:hAnsi="Consolas"/>
          <w:color w:val="27313A"/>
          <w:sz w:val="14"/>
        </w:rPr>
        <w:t>+A user-visible change is not done until every **touched and applicable** hop for that capability is updated, verified unchanged, or marked N/A. Do not invent missing layers just to complete this list:</w:t>
      </w:r>
    </w:p>
    <w:p>
      <w:pPr>
        <w:pStyle w:val="CodeBlock"/>
        <w:shd w:fill="F7F8FA"/>
      </w:pPr>
      <w:r>
        <w:rPr>
          <w:rFonts w:ascii="Consolas" w:hAnsi="Consolas"/>
          <w:color w:val="27313A"/>
          <w:sz w:val="14"/>
        </w:rPr>
        <w:t xml:space="preserve"> </w:t>
      </w:r>
    </w:p>
    <w:p>
      <w:pPr>
        <w:pStyle w:val="CodeBlock"/>
        <w:shd w:fill="F7F8FA"/>
      </w:pPr>
      <w:r>
        <w:rPr>
          <w:rFonts w:ascii="Consolas" w:hAnsi="Consolas"/>
          <w:color w:val="27313A"/>
          <w:sz w:val="14"/>
        </w:rPr>
        <w:t xml:space="preserve"> 1. Definition data (if the shape varies)</w:t>
      </w:r>
    </w:p>
    <w:p>
      <w:pPr>
        <w:pStyle w:val="CodeBlock"/>
        <w:shd w:fill="F7F8FA"/>
      </w:pPr>
      <w:r>
        <w:rPr>
          <w:rFonts w:ascii="Consolas" w:hAnsi="Consolas"/>
          <w:color w:val="27313A"/>
          <w:sz w:val="14"/>
        </w:rPr>
        <w:t xml:space="preserve"> 2. Contract / schema</w:t>
      </w:r>
    </w:p>
    <w:p>
      <w:pPr>
        <w:pStyle w:val="CodeBlock"/>
        <w:shd w:fill="E5F2FB"/>
      </w:pPr>
      <w:r>
        <w:rPr>
          <w:rFonts w:ascii="Consolas" w:hAnsi="Consolas"/>
          <w:color w:val="27313A"/>
          <w:sz w:val="14"/>
        </w:rPr>
        <w:t>@@ -188,16 +190,16 @@</w:t>
      </w:r>
    </w:p>
    <w:p>
      <w:pPr>
        <w:pStyle w:val="CodeBlock"/>
        <w:shd w:fill="F7F8FA"/>
      </w:pPr>
      <w:r>
        <w:rPr>
          <w:rFonts w:ascii="Consolas" w:hAnsi="Consolas"/>
          <w:color w:val="27313A"/>
          <w:sz w:val="14"/>
        </w:rPr>
        <w:t xml:space="preserve"> </w:t>
      </w:r>
    </w:p>
    <w:p>
      <w:pPr>
        <w:pStyle w:val="CodeBlock"/>
        <w:shd w:fill="F7F8FA"/>
      </w:pPr>
      <w:r>
        <w:rPr>
          <w:rFonts w:ascii="Consolas" w:hAnsi="Consolas"/>
          <w:color w:val="27313A"/>
          <w:sz w:val="14"/>
        </w:rPr>
        <w:t xml:space="preserve"> ## Procedure: Revamp</w:t>
      </w:r>
    </w:p>
    <w:p>
      <w:pPr>
        <w:pStyle w:val="CodeBlock"/>
        <w:shd w:fill="F7F8FA"/>
      </w:pPr>
      <w:r>
        <w:rPr>
          <w:rFonts w:ascii="Consolas" w:hAnsi="Consolas"/>
          <w:color w:val="27313A"/>
          <w:sz w:val="14"/>
        </w:rPr>
        <w:t xml:space="preserve"> </w:t>
      </w:r>
    </w:p>
    <w:p>
      <w:pPr>
        <w:pStyle w:val="CodeBlock"/>
        <w:shd w:fill="FDE2E2"/>
      </w:pPr>
      <w:r>
        <w:rPr>
          <w:rFonts w:ascii="Consolas" w:hAnsi="Consolas"/>
          <w:color w:val="27313A"/>
          <w:sz w:val="14"/>
        </w:rPr>
        <w:t>-**Done:** every live capability has one name and one home per layer, or is marked N/A (`.cursor/noun-map.md` complete; Check: Noun-chain walk passes per row).</w:t>
      </w:r>
    </w:p>
    <w:p>
      <w:pPr>
        <w:pStyle w:val="CodeBlock"/>
        <w:shd w:fill="FDE2E2"/>
      </w:pPr>
      <w:r>
        <w:rPr>
          <w:rFonts w:ascii="Consolas" w:hAnsi="Consolas"/>
          <w:color w:val="27313A"/>
          <w:sz w:val="14"/>
        </w:rPr>
        <w:t>-</w:t>
      </w:r>
    </w:p>
    <w:p>
      <w:pPr>
        <w:pStyle w:val="CodeBlock"/>
        <w:shd w:fill="FDE2E2"/>
      </w:pPr>
      <w:r>
        <w:rPr>
          <w:rFonts w:ascii="Consolas" w:hAnsi="Consolas"/>
          <w:color w:val="27313A"/>
          <w:sz w:val="14"/>
        </w:rPr>
        <w:t>-1. Fill `.cursor/noun-map.md` from live routes and folders. Collapse synonyms.</w:t>
      </w:r>
    </w:p>
    <w:p>
      <w:pPr>
        <w:pStyle w:val="CodeBlock"/>
        <w:shd w:fill="E1F4E5"/>
      </w:pPr>
      <w:r>
        <w:rPr>
          <w:rFonts w:ascii="Consolas" w:hAnsi="Consolas"/>
          <w:color w:val="27313A"/>
          <w:sz w:val="14"/>
        </w:rPr>
        <w:t>+**Done:** the touched capability has a coherent responsibility path and the requested behavior is preserved at the evidence level actually verified. Do not treat bounded work as permission to normalize unrelated capabilities.</w:t>
      </w:r>
    </w:p>
    <w:p>
      <w:pPr>
        <w:pStyle w:val="CodeBlock"/>
        <w:shd w:fill="E1F4E5"/>
      </w:pPr>
      <w:r>
        <w:rPr>
          <w:rFonts w:ascii="Consolas" w:hAnsi="Consolas"/>
          <w:color w:val="27313A"/>
          <w:sz w:val="14"/>
        </w:rPr>
        <w:t>+</w:t>
      </w:r>
    </w:p>
    <w:p>
      <w:pPr>
        <w:pStyle w:val="CodeBlock"/>
        <w:shd w:fill="E1F4E5"/>
      </w:pPr>
      <w:r>
        <w:rPr>
          <w:rFonts w:ascii="Consolas" w:hAnsi="Consolas"/>
          <w:color w:val="27313A"/>
          <w:sz w:val="14"/>
        </w:rPr>
        <w:t>+1. Inspect the touched capability and its immediate dependencies. Use an existing noun map when one is already in scope; otherwise keep the trace temporary unless a durable map is explicitly justified.</w:t>
      </w:r>
    </w:p>
    <w:p>
      <w:pPr>
        <w:pStyle w:val="CodeBlock"/>
        <w:shd w:fill="F7F8FA"/>
      </w:pPr>
      <w:r>
        <w:rPr>
          <w:rFonts w:ascii="Consolas" w:hAnsi="Consolas"/>
          <w:color w:val="27313A"/>
          <w:sz w:val="14"/>
        </w:rPr>
        <w:t xml:space="preserve"> 2. For one noun, Check: Noun-chain walk. Note missing hops and extra names.</w:t>
      </w:r>
    </w:p>
    <w:p>
      <w:pPr>
        <w:pStyle w:val="CodeBlock"/>
        <w:shd w:fill="F7F8FA"/>
      </w:pPr>
      <w:r>
        <w:rPr>
          <w:rFonts w:ascii="Consolas" w:hAnsi="Consolas"/>
          <w:color w:val="27313A"/>
          <w:sz w:val="14"/>
        </w:rPr>
        <w:t xml:space="preserve"> 3. Stop the bleeding: new files for that noun follow this skill. Do not add a second name.</w:t>
      </w:r>
    </w:p>
    <w:p>
      <w:pPr>
        <w:pStyle w:val="CodeBlock"/>
        <w:shd w:fill="F7F8FA"/>
      </w:pPr>
      <w:r>
        <w:rPr>
          <w:rFonts w:ascii="Consolas" w:hAnsi="Consolas"/>
          <w:color w:val="27313A"/>
          <w:sz w:val="14"/>
        </w:rPr>
        <w:t xml:space="preserve"> 4. Move rules inward. Leave parse/map/render/authz at the edges.</w:t>
      </w:r>
    </w:p>
    <w:p>
      <w:pPr>
        <w:pStyle w:val="CodeBlock"/>
        <w:shd w:fill="F7F8FA"/>
      </w:pPr>
      <w:r>
        <w:rPr>
          <w:rFonts w:ascii="Consolas" w:hAnsi="Consolas"/>
          <w:color w:val="27313A"/>
          <w:sz w:val="14"/>
        </w:rPr>
        <w:t xml:space="preserve"> 5. Thin adapters: parse, authorize, call domain, map errors, audit.</w:t>
      </w:r>
    </w:p>
    <w:p>
      <w:pPr>
        <w:pStyle w:val="CodeBlock"/>
        <w:shd w:fill="F7F8FA"/>
      </w:pPr>
      <w:r>
        <w:rPr>
          <w:rFonts w:ascii="Consolas" w:hAnsi="Consolas"/>
          <w:color w:val="27313A"/>
          <w:sz w:val="14"/>
        </w:rPr>
        <w:t xml:space="preserve"> 6. Restore source of truth: hand-edited generated files go back to the definition; regenerate.</w:t>
      </w:r>
    </w:p>
    <w:p>
      <w:pPr>
        <w:pStyle w:val="CodeBlock"/>
        <w:shd w:fill="F7F8FA"/>
      </w:pPr>
      <w:r>
        <w:rPr>
          <w:rFonts w:ascii="Consolas" w:hAnsi="Consolas"/>
          <w:color w:val="27313A"/>
          <w:sz w:val="14"/>
        </w:rPr>
        <w:t xml:space="preserve"> 7. Fix the noun chain (aliases if you cannot rename — below).</w:t>
      </w:r>
    </w:p>
    <w:p>
      <w:pPr>
        <w:pStyle w:val="CodeBlock"/>
        <w:shd w:fill="FDE2E2"/>
      </w:pPr>
      <w:r>
        <w:rPr>
          <w:rFonts w:ascii="Consolas" w:hAnsi="Consolas"/>
          <w:color w:val="27313A"/>
          <w:sz w:val="14"/>
        </w:rPr>
        <w:t>-8. Repeat for the next noun. Do not start a parallel architecture.</w:t>
      </w:r>
    </w:p>
    <w:p>
      <w:pPr>
        <w:pStyle w:val="CodeBlock"/>
        <w:shd w:fill="E1F4E5"/>
      </w:pPr>
      <w:r>
        <w:rPr>
          <w:rFonts w:ascii="Consolas" w:hAnsi="Consolas"/>
          <w:color w:val="27313A"/>
          <w:sz w:val="14"/>
        </w:rPr>
        <w:t>+8. Repeat for another noun only when the task scope actually includes it. Do not widen the task just to normalize the repository or start a parallel architecture.</w:t>
      </w:r>
    </w:p>
    <w:p>
      <w:pPr>
        <w:pStyle w:val="CodeBlock"/>
        <w:shd w:fill="F7F8FA"/>
      </w:pPr>
      <w:r>
        <w:rPr>
          <w:rFonts w:ascii="Consolas" w:hAnsi="Consolas"/>
          <w:color w:val="27313A"/>
          <w:sz w:val="14"/>
        </w:rPr>
        <w:t xml:space="preserve"> </w:t>
      </w:r>
    </w:p>
    <w:p>
      <w:pPr>
        <w:pStyle w:val="CodeBlock"/>
        <w:shd w:fill="F7F8FA"/>
      </w:pPr>
      <w:r>
        <w:rPr>
          <w:rFonts w:ascii="Consolas" w:hAnsi="Consolas"/>
          <w:color w:val="27313A"/>
          <w:sz w:val="14"/>
        </w:rPr>
        <w:t xml:space="preserve"> ---</w:t>
      </w:r>
    </w:p>
    <w:p>
      <w:pPr>
        <w:pStyle w:val="CodeBlock"/>
        <w:shd w:fill="F7F8FA"/>
      </w:pPr>
      <w:r>
        <w:rPr>
          <w:rFonts w:ascii="Consolas" w:hAnsi="Consolas"/>
          <w:color w:val="27313A"/>
          <w:sz w:val="14"/>
        </w:rPr>
        <w:t xml:space="preserve"> </w:t>
      </w:r>
    </w:p>
    <w:p>
      <w:pPr>
        <w:pStyle w:val="Heading2"/>
      </w:pPr>
      <w:r>
        <w:t>conventions.md</w:t>
      </w:r>
    </w:p>
    <w:p>
      <w:pPr>
        <w:pStyle w:val="CodeBlock"/>
        <w:shd w:fill="F7F8FA"/>
      </w:pPr>
      <w:r>
        <w:rPr>
          <w:rFonts w:ascii="Consolas" w:hAnsi="Consolas"/>
          <w:color w:val="27313A"/>
          <w:sz w:val="14"/>
        </w:rPr>
        <w:t>--- 0001</w:t>
      </w:r>
    </w:p>
    <w:p>
      <w:pPr>
        <w:pStyle w:val="CodeBlock"/>
        <w:shd w:fill="F7F8FA"/>
      </w:pPr>
      <w:r>
        <w:rPr>
          <w:rFonts w:ascii="Consolas" w:hAnsi="Consolas"/>
          <w:color w:val="27313A"/>
          <w:sz w:val="14"/>
        </w:rPr>
        <w:t>+++ 0003</w:t>
      </w:r>
    </w:p>
    <w:p>
      <w:pPr>
        <w:pStyle w:val="CodeBlock"/>
        <w:shd w:fill="E5F2FB"/>
      </w:pPr>
      <w:r>
        <w:rPr>
          <w:rFonts w:ascii="Consolas" w:hAnsi="Consolas"/>
          <w:color w:val="27313A"/>
          <w:sz w:val="14"/>
        </w:rPr>
        <w:t>@@ -1,6 +1,8 @@</w:t>
      </w:r>
    </w:p>
    <w:p>
      <w:pPr>
        <w:pStyle w:val="CodeBlock"/>
        <w:shd w:fill="F7F8FA"/>
      </w:pPr>
      <w:r>
        <w:rPr>
          <w:rFonts w:ascii="Consolas" w:hAnsi="Consolas"/>
          <w:color w:val="27313A"/>
          <w:sz w:val="14"/>
        </w:rPr>
        <w:t xml:space="preserve"> # Conventions overlay</w:t>
      </w:r>
    </w:p>
    <w:p>
      <w:pPr>
        <w:pStyle w:val="CodeBlock"/>
        <w:shd w:fill="F7F8FA"/>
      </w:pPr>
      <w:r>
        <w:rPr>
          <w:rFonts w:ascii="Consolas" w:hAnsi="Consolas"/>
          <w:color w:val="27313A"/>
          <w:sz w:val="14"/>
        </w:rPr>
        <w:t xml:space="preserve"> </w:t>
      </w:r>
    </w:p>
    <w:p>
      <w:pPr>
        <w:pStyle w:val="CodeBlock"/>
        <w:shd w:fill="F7F8FA"/>
      </w:pPr>
      <w:r>
        <w:rPr>
          <w:rFonts w:ascii="Consolas" w:hAnsi="Consolas"/>
          <w:color w:val="27313A"/>
          <w:sz w:val="14"/>
        </w:rPr>
        <w:t xml:space="preserve"> Default TypeScript / Vue spelling. Laws live in [SKILL.md](SKILL.md). If a convention here fights a law, the law wins and this overlay should be fixed.</w:t>
      </w:r>
    </w:p>
    <w:p>
      <w:pPr>
        <w:pStyle w:val="CodeBlock"/>
        <w:shd w:fill="E1F4E5"/>
      </w:pPr>
      <w:r>
        <w:rPr>
          <w:rFonts w:ascii="Consolas" w:hAnsi="Consolas"/>
          <w:color w:val="27313A"/>
          <w:sz w:val="14"/>
        </w:rPr>
        <w:t>+</w:t>
      </w:r>
    </w:p>
    <w:p>
      <w:pPr>
        <w:pStyle w:val="CodeBlock"/>
        <w:shd w:fill="E1F4E5"/>
      </w:pPr>
      <w:r>
        <w:rPr>
          <w:rFonts w:ascii="Consolas" w:hAnsi="Consolas"/>
          <w:color w:val="27313A"/>
          <w:sz w:val="14"/>
        </w:rPr>
        <w:t>+**Compatibility gate:** use these physical naming and placement defaults only when the repository is TypeScript/Vue/Nuxt or already follows an equivalent structure. Repository-local and framework conventions always win. If the stack differs, do not translate these defaults into new folders or names.</w:t>
      </w:r>
    </w:p>
    <w:p>
      <w:pPr>
        <w:pStyle w:val="CodeBlock"/>
        <w:shd w:fill="F7F8FA"/>
      </w:pPr>
      <w:r>
        <w:rPr>
          <w:rFonts w:ascii="Consolas" w:hAnsi="Consolas"/>
          <w:color w:val="27313A"/>
          <w:sz w:val="14"/>
        </w:rPr>
        <w:t xml:space="preserve"> </w:t>
      </w:r>
    </w:p>
    <w:p>
      <w:pPr>
        <w:pStyle w:val="CodeBlock"/>
        <w:shd w:fill="F7F8FA"/>
      </w:pPr>
      <w:r>
        <w:rPr>
          <w:rFonts w:ascii="Consolas" w:hAnsi="Consolas"/>
          <w:color w:val="27313A"/>
          <w:sz w:val="14"/>
        </w:rPr>
        <w:t xml:space="preserve"> If the repo under edit has `.cursor/architecture-conventions.md`, that file wins. Match siblings in the same folder when both overlays are silent.</w:t>
      </w:r>
    </w:p>
    <w:p>
      <w:pPr>
        <w:pStyle w:val="CodeBlock"/>
        <w:shd w:fill="F7F8FA"/>
      </w:pPr>
      <w:r>
        <w:rPr>
          <w:rFonts w:ascii="Consolas" w:hAnsi="Consolas"/>
          <w:color w:val="27313A"/>
          <w:sz w:val="14"/>
        </w:rPr>
        <w:t xml:space="preserve"> </w:t>
      </w:r>
    </w:p>
    <w:p>
      <w:pPr>
        <w:pStyle w:val="CodeBlock"/>
        <w:shd w:fill="E5F2FB"/>
      </w:pPr>
      <w:r>
        <w:rPr>
          <w:rFonts w:ascii="Consolas" w:hAnsi="Consolas"/>
          <w:color w:val="27313A"/>
          <w:sz w:val="14"/>
        </w:rPr>
        <w:t>@@ -13,7 +15,7 @@</w:t>
      </w:r>
    </w:p>
    <w:p>
      <w:pPr>
        <w:pStyle w:val="CodeBlock"/>
        <w:shd w:fill="F7F8FA"/>
      </w:pPr>
      <w:r>
        <w:rPr>
          <w:rFonts w:ascii="Consolas" w:hAnsi="Consolas"/>
          <w:color w:val="27313A"/>
          <w:sz w:val="14"/>
        </w:rPr>
        <w:t xml:space="preserve"> | Domain modules, types, Vue components | `PascalCase` | `Patient.ts`, `PatientList.vue` |</w:t>
      </w:r>
    </w:p>
    <w:p>
      <w:pPr>
        <w:pStyle w:val="CodeBlock"/>
        <w:shd w:fill="F7F8FA"/>
      </w:pPr>
      <w:r>
        <w:rPr>
          <w:rFonts w:ascii="Consolas" w:hAnsi="Consolas"/>
          <w:color w:val="27313A"/>
          <w:sz w:val="14"/>
        </w:rPr>
        <w:t xml:space="preserve"> | Route folders | lowercase noun | `pages/patients/` |</w:t>
      </w:r>
    </w:p>
    <w:p>
      <w:pPr>
        <w:pStyle w:val="CodeBlock"/>
        <w:shd w:fill="F7F8FA"/>
      </w:pPr>
      <w:r>
        <w:rPr>
          <w:rFonts w:ascii="Consolas" w:hAnsi="Consolas"/>
          <w:color w:val="27313A"/>
          <w:sz w:val="14"/>
        </w:rPr>
        <w:t xml:space="preserve"> | UI state modules (composables) | `use` + noun | `usePatients.ts` |</w:t>
      </w:r>
    </w:p>
    <w:p>
      <w:pPr>
        <w:pStyle w:val="CodeBlock"/>
        <w:shd w:fill="FDE2E2"/>
      </w:pPr>
      <w:r>
        <w:rPr>
          <w:rFonts w:ascii="Consolas" w:hAnsi="Consolas"/>
          <w:color w:val="27313A"/>
          <w:sz w:val="14"/>
        </w:rPr>
        <w:t>-| Tests | next to the module, `*.test.ts` | `PatientKeys.test.ts` |</w:t>
      </w:r>
    </w:p>
    <w:p>
      <w:pPr>
        <w:pStyle w:val="CodeBlock"/>
        <w:shd w:fill="E1F4E5"/>
      </w:pPr>
      <w:r>
        <w:rPr>
          <w:rFonts w:ascii="Consolas" w:hAnsi="Consolas"/>
          <w:color w:val="27313A"/>
          <w:sz w:val="14"/>
        </w:rPr>
        <w:t>+| Tests | follow repo placement; if co-located, `*.test.ts` | `PatientKeys.test.ts` |</w:t>
      </w:r>
    </w:p>
    <w:p>
      <w:pPr>
        <w:pStyle w:val="CodeBlock"/>
        <w:shd w:fill="F7F8FA"/>
      </w:pPr>
      <w:r>
        <w:rPr>
          <w:rFonts w:ascii="Consolas" w:hAnsi="Consolas"/>
          <w:color w:val="27313A"/>
          <w:sz w:val="14"/>
        </w:rPr>
        <w:t xml:space="preserve"> </w:t>
      </w:r>
    </w:p>
    <w:p>
      <w:pPr>
        <w:pStyle w:val="CodeBlock"/>
        <w:shd w:fill="F7F8FA"/>
      </w:pPr>
      <w:r>
        <w:rPr>
          <w:rFonts w:ascii="Consolas" w:hAnsi="Consolas"/>
          <w:color w:val="27313A"/>
          <w:sz w:val="14"/>
        </w:rPr>
        <w:t xml:space="preserve"> ## UI tree</w:t>
      </w:r>
    </w:p>
    <w:p>
      <w:pPr>
        <w:pStyle w:val="CodeBlock"/>
        <w:shd w:fill="F7F8FA"/>
      </w:pPr>
      <w:r>
        <w:rPr>
          <w:rFonts w:ascii="Consolas" w:hAnsi="Consolas"/>
          <w:color w:val="27313A"/>
          <w:sz w:val="14"/>
        </w:rPr>
        <w:t xml:space="preserve"> </w:t>
      </w:r>
    </w:p>
    <w:sectPr w:rsidR="00FC693F" w:rsidRPr="0006063C" w:rsidSect="00034616">
      <w:footerReference w:type="default" r:id="rId9"/>
      <w:pgSz w:w="12240" w:h="15840"/>
      <w:pgMar w:top="936" w:right="1123" w:bottom="893"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ptos" w:hAnsi="Aptos"/>
        <w:color w:val="6B7280"/>
        <w:sz w:val="16"/>
      </w:rPr>
      <w:t>Layered Codebase Architecture Skill | First Controlled Evaluation</w:t>
    </w:r>
    <w:r>
      <w:t xml:space="preserve">                                             </w:t>
    </w:r>
    <w:r>
      <w:rPr>
        <w:rFonts w:ascii="Aptos" w:hAnsi="Aptos"/>
        <w:color w:val="6B7280"/>
        <w:sz w:val="16"/>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5D8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B6D9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oteBlock">
    <w:name w:val="Quote Block"/>
    <w:pPr>
      <w:spacing w:before="60" w:after="100"/>
      <w:ind w:left="403" w:right="173"/>
    </w:pPr>
    <w:rPr>
      <w:rFonts w:ascii="Aptos" w:hAnsi="Aptos"/>
      <w:i/>
      <w:color w:val="44546A"/>
      <w:sz w:val="20"/>
    </w:rPr>
  </w:style>
  <w:style w:type="paragraph" w:customStyle="1" w:styleId="SourceNote">
    <w:name w:val="Source Note"/>
    <w:pPr>
      <w:spacing w:before="40" w:after="60"/>
      <w:ind w:left="115"/>
    </w:pPr>
    <w:rPr>
      <w:rFonts w:ascii="Aptos" w:hAnsi="Aptos"/>
      <w:color w:val="4B5563"/>
      <w:sz w:val="18"/>
    </w:rPr>
  </w:style>
  <w:style w:type="paragraph" w:customStyle="1" w:styleId="CodeBlock">
    <w:name w:val="Code Block"/>
    <w:pPr>
      <w:spacing w:before="0" w:after="0"/>
      <w:ind w:left="115"/>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agentskills.io/skill-creation/evaluating-skills" TargetMode="External"/><Relationship Id="rId11" Type="http://schemas.openxmlformats.org/officeDocument/2006/relationships/hyperlink" Target="https://developers.openai.com/api/docs/guides/latest-model" TargetMode="External"/><Relationship Id="rId12" Type="http://schemas.openxmlformats.org/officeDocument/2006/relationships/hyperlink" Target="https://agentskills.io/skill-creation/best-practices" TargetMode="External"/><Relationship Id="rId13" Type="http://schemas.openxmlformats.org/officeDocument/2006/relationships/hyperlink" Target="https://nuxt.com/docs/4.x/directory-structure" TargetMode="External"/><Relationship Id="rId14" Type="http://schemas.openxmlformats.org/officeDocument/2006/relationships/hyperlink" Target="https://nuxt.com/docs/4.x/directory-structure/layers" TargetMode="External"/><Relationship Id="rId15" Type="http://schemas.openxmlformats.org/officeDocument/2006/relationships/hyperlink" Target="https://learn.microsoft.com/en-us/dotnet/architecture/microservices/multi-container-microservice-net-applications/microservice-application-design" TargetMode="External"/><Relationship Id="rId16" Type="http://schemas.openxmlformats.org/officeDocument/2006/relationships/hyperlink" Target="https://google.github.io/eng-practices/review/developer/small-cls.html" TargetMode="External"/><Relationship Id="rId17" Type="http://schemas.openxmlformats.org/officeDocument/2006/relationships/hyperlink" Target="https://alistair.cockburn.us/hexagonal-architecture" TargetMode="External"/><Relationship Id="rId18" Type="http://schemas.openxmlformats.org/officeDocument/2006/relationships/hyperlink" Target="https://blog.cleancoder.com/uncle-bob/2012/08/13/the-clean-architecture.html" TargetMode="External"/><Relationship Id="rId19" Type="http://schemas.openxmlformats.org/officeDocument/2006/relationships/hyperlink" Target="https://nuxt.com/docs/4.x/directory-structure/shared" TargetMode="External"/><Relationship Id="rId20" Type="http://schemas.openxmlformats.org/officeDocument/2006/relationships/hyperlink" Target="https://learn.microsoft.com/en-us/dotnet/architecture/microservices/microservice-ddd-cqrs-patterns/ddd-oriented-microservice" TargetMode="External"/><Relationship Id="rId21" Type="http://schemas.openxmlformats.org/officeDocument/2006/relationships/hyperlink" Target="https://learn.microsoft.com/en-us/dotnet/architecture/microservices/microservice-ddd-cqrs-patterns/domain-model-layer-validations" TargetMode="External"/><Relationship Id="rId22" Type="http://schemas.openxmlformats.org/officeDocument/2006/relationships/hyperlink" Target="https://learn.microsoft.com/en-us/dotnet/architecture/microservices/microservice-ddd-cqrs-patterns/microservice-domain-model" TargetMode="External"/><Relationship Id="rId23" Type="http://schemas.openxmlformats.org/officeDocument/2006/relationships/hyperlink" Target="https://martinfowler.com/bliki/BoundedContext.html" TargetMode="External"/><Relationship Id="rId24" Type="http://schemas.openxmlformats.org/officeDocument/2006/relationships/hyperlink" Target="https://learn.microsoft.com/en-us/azure/architecture/microservices/model/domain-analysis" TargetMode="External"/><Relationship Id="rId25" Type="http://schemas.openxmlformats.org/officeDocument/2006/relationships/hyperlink" Target="https://learn.microsoft.com/en-us/dotnet/architecture/modern-web-apps-azure/architectural-principles" TargetMode="External"/><Relationship Id="rId26" Type="http://schemas.openxmlformats.org/officeDocument/2006/relationships/hyperlink" Target="https://nuxt.com/docs/4.x/getting-started/testing" TargetMode="External"/><Relationship Id="rId27" Type="http://schemas.openxmlformats.org/officeDocument/2006/relationships/hyperlink" Target="https://nuxt.com/docs/4.x/directory-structure/app/compon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