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[VOTRE AGENCE]</w:t>
      </w:r>
    </w:p>
    <w:p>
      <w:r>
        <w:t>________________________________________________________________________________</w:t>
      </w:r>
    </w:p>
    <w:p>
      <w:pPr>
        <w:jc w:val="center"/>
      </w:pPr>
      <w:r>
        <w:rPr>
          <w:b/>
          <w:color w:val="003366"/>
          <w:sz w:val="36"/>
        </w:rPr>
        <w:t>FICHE RÉCAPITULATIVE DES DIAGNOSTICS IMMOBILIERS</w:t>
      </w:r>
    </w:p>
    <w:p>
      <w:pPr>
        <w:jc w:val="center"/>
      </w:pPr>
      <w:r>
        <w:rPr>
          <w:i/>
          <w:sz w:val="22"/>
        </w:rPr>
        <w:t>Obligations légales - Durées de validité - Tarifs indicatifs</w:t>
      </w:r>
    </w:p>
    <w:p>
      <w:r>
        <w:t>________________________________________________________________________________</w:t>
      </w:r>
    </w:p>
    <w:p/>
    <w:p>
      <w:r>
        <w:rPr>
          <w:b/>
          <w:color w:val="0066CC"/>
          <w:sz w:val="24"/>
        </w:rPr>
        <w:t>📋 INSTRUCTIONS D'UTILISATION</w:t>
      </w:r>
    </w:p>
    <w:p>
      <w:r>
        <w:t>Ce document récapitule les 8 diagnostics obligatoires pour la vente d'un bien immobilier. Les champs en [crochets] sont à personnaliser selon votre agence.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003366"/>
          </w:tcPr>
          <w:p>
            <w:r>
              <w:rPr>
                <w:b/>
                <w:color w:val="FFFFFF"/>
                <w:sz w:val="20"/>
              </w:rPr>
              <w:t>DIAGNOSTIC</w:t>
            </w:r>
          </w:p>
        </w:tc>
        <w:tc>
          <w:tcPr>
            <w:tcW w:type="dxa" w:w="1994"/>
            <w:shd w:fill="003366"/>
          </w:tcPr>
          <w:p>
            <w:r>
              <w:rPr>
                <w:b/>
                <w:color w:val="FFFFFF"/>
                <w:sz w:val="20"/>
              </w:rPr>
              <w:t>OBLIGATION LÉGALE</w:t>
            </w:r>
          </w:p>
        </w:tc>
        <w:tc>
          <w:tcPr>
            <w:tcW w:type="dxa" w:w="1994"/>
            <w:shd w:fill="003366"/>
          </w:tcPr>
          <w:p>
            <w:r>
              <w:rPr>
                <w:b/>
                <w:color w:val="FFFFFF"/>
                <w:sz w:val="20"/>
              </w:rPr>
              <w:t>DURÉE DE VALIDITÉ</w:t>
            </w:r>
          </w:p>
        </w:tc>
        <w:tc>
          <w:tcPr>
            <w:tcW w:type="dxa" w:w="1994"/>
            <w:shd w:fill="003366"/>
          </w:tcPr>
          <w:p>
            <w:r>
              <w:rPr>
                <w:b/>
                <w:color w:val="FFFFFF"/>
                <w:sz w:val="20"/>
              </w:rPr>
              <w:t>PRIX INDICATIF</w:t>
            </w:r>
          </w:p>
        </w:tc>
        <w:tc>
          <w:tcPr>
            <w:tcW w:type="dxa" w:w="1994"/>
            <w:shd w:fill="003366"/>
          </w:tcPr>
          <w:p>
            <w:r>
              <w:rPr>
                <w:b/>
                <w:color w:val="FFFFFF"/>
                <w:sz w:val="20"/>
              </w:rPr>
              <w:t>CAS PARTICULIERS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DPE</w:t>
              <w:br/>
              <w:t>(Diagnostic Performance Énergétique)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Article L.126-28 du CCH</w:t>
              <w:br/>
              <w:t>Obligatoire pour toute vente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10 ans maximum</w:t>
              <w:br/>
              <w:t>(3 ans si travaux significatifs)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80 € - 250 €</w:t>
              <w:br/>
              <w:t>(selon surface)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Bâtiments &lt; 50m² : simplifié</w:t>
              <w:br/>
              <w:t>Classés F/G : obligation travaux 2025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Amiante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Article L.1334-12-1 du CSP</w:t>
              <w:br/>
              <w:t>Bâtiments construits avant 1997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Illimitée</w:t>
              <w:br/>
              <w:t>(si absence constatée)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150 € - 400 €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Si présence : contrôle tous les 3 ans</w:t>
              <w:br/>
              <w:t>Travaux obligatoires avant vente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Plomb (CREP)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Article L.1334-4 du CSP</w:t>
              <w:br/>
              <w:t>Bâtiments construits avant 1949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 an (zone A)</w:t>
              <w:br/>
              <w:t>Illimitée (zones B/C si &lt; seuil)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120 € - 300 €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Zone A (Île-de-France)</w:t>
              <w:br/>
              <w:t>Zones B et C selon localisation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Termites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Article L.133-4 du CCH</w:t>
              <w:br/>
              <w:t>Zones infestées (arrêté préfectoral)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6 mois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80 € - 200 €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Zone géographique définie par arrêté</w:t>
              <w:br/>
              <w:t>À renouveler si délai dépassé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Électricité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Article L.134-6 du CCH</w:t>
              <w:br/>
              <w:t>Installation &gt; 15 ans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 ans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120 € - 250 €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Rapport d'intervention si &lt; 15 ans</w:t>
              <w:br/>
              <w:t>Installation non conforme = mention obligatoire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Gaz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Article L.134-6-1 du CCH</w:t>
              <w:br/>
              <w:t>Installation &gt; 15 ans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 ans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100 € - 200 €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Installation intérieure uniquement</w:t>
              <w:br/>
              <w:t>Citerne gaz propane incluse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Carrez / Loi Carrez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Article L.111-13 du CCH</w:t>
              <w:br/>
              <w:t>Copropriété uniquement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Illimitée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150 € - 350 €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Surface privative uniquement</w:t>
              <w:br/>
              <w:t>Tolérance : 5% (prix révisable)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Loi Boutin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Article 46 de la loi n°2009-323</w:t>
              <w:br/>
              <w:t>Location uniquement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6 ans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100 € - 250 €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Surface habitable (différent du Carrez)</w:t>
              <w:br/>
              <w:t>Inclus chaufferie, cave, parking</w:t>
            </w:r>
          </w:p>
        </w:tc>
      </w:tr>
    </w:tbl>
    <w:p/>
    <w:p>
      <w:r>
        <w:rPr>
          <w:b/>
          <w:color w:val="0066CC"/>
          <w:sz w:val="24"/>
        </w:rPr>
        <w:t>📊 SYNTHÈSE PAR TYPE DE BIEN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4472C4"/>
          </w:tcPr>
          <w:p>
            <w:r>
              <w:rPr>
                <w:b/>
                <w:color w:val="FFFFFF"/>
              </w:rPr>
              <w:t>TYPE DE BIEN</w:t>
            </w:r>
          </w:p>
        </w:tc>
        <w:tc>
          <w:tcPr>
            <w:tcW w:type="dxa" w:w="1994"/>
            <w:shd w:fill="4472C4"/>
          </w:tcPr>
          <w:p>
            <w:r>
              <w:rPr>
                <w:b/>
                <w:color w:val="FFFFFF"/>
              </w:rPr>
              <w:t>DPE</w:t>
            </w:r>
          </w:p>
        </w:tc>
        <w:tc>
          <w:tcPr>
            <w:tcW w:type="dxa" w:w="1994"/>
            <w:shd w:fill="4472C4"/>
          </w:tcPr>
          <w:p>
            <w:r>
              <w:rPr>
                <w:b/>
                <w:color w:val="FFFFFF"/>
              </w:rPr>
              <w:t>AMIANTE</w:t>
            </w:r>
          </w:p>
        </w:tc>
        <w:tc>
          <w:tcPr>
            <w:tcW w:type="dxa" w:w="1994"/>
            <w:shd w:fill="4472C4"/>
          </w:tcPr>
          <w:p>
            <w:r>
              <w:rPr>
                <w:b/>
                <w:color w:val="FFFFFF"/>
              </w:rPr>
              <w:t>PLOMB</w:t>
            </w:r>
          </w:p>
        </w:tc>
        <w:tc>
          <w:tcPr>
            <w:tcW w:type="dxa" w:w="1994"/>
            <w:shd w:fill="4472C4"/>
          </w:tcPr>
          <w:p>
            <w:r>
              <w:rPr>
                <w:b/>
                <w:color w:val="FFFFFF"/>
              </w:rPr>
              <w:t>AUTRES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Maison individuelle</w:t>
              <w:br/>
              <w:t>&lt; 1949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Obligatoire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Si avant 1997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Obligatoire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Élec/Gaz si &gt; 15 ans</w:t>
              <w:br/>
              <w:t>Termites si zone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Maison individuelle</w:t>
              <w:br/>
              <w:t>1949-1996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Obligatoire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Obligatoire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Non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Élec/Gaz si &gt; 15 ans</w:t>
              <w:br/>
              <w:t>Termites si zone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Maison individuelle</w:t>
              <w:br/>
              <w:t>&gt; 1997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Obligatoire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Non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Non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Élec/Gaz si &gt; 15 ans</w:t>
              <w:br/>
              <w:t>Termites si zone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Appartement</w:t>
              <w:br/>
              <w:t>Copropriété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Obligatoire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Si avant 1997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Si avant 1949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Carrez obligatoire</w:t>
              <w:br/>
              <w:t>Élec/Gaz si &gt; 15 ans</w:t>
            </w:r>
          </w:p>
        </w:tc>
      </w:tr>
    </w:tbl>
    <w:p/>
    <w:p>
      <w:r>
        <w:rPr>
          <w:b/>
          <w:color w:val="0066CC"/>
          <w:sz w:val="24"/>
        </w:rPr>
        <w:t>💰 COÛT TOTAL ESTIMÉ DES DIAGNOSTICS</w:t>
      </w:r>
    </w:p>
    <w:p>
      <w:r>
        <w:t>• Studio/2 pièces Paris (30-50m²) : 400 € - 700 €</w:t>
      </w:r>
    </w:p>
    <w:p>
      <w:r>
        <w:t>• 3 pièces (60-80m²) : 600 € - 1 000 €</w:t>
      </w:r>
    </w:p>
    <w:p>
      <w:r>
        <w:t>• Maison 4 pièces (100m²+) : 800 € - 1 500 €</w:t>
      </w:r>
    </w:p>
    <w:p>
      <w:r>
        <w:t>• Copropriété avec Carrez : +150 € - 350 €</w:t>
      </w:r>
    </w:p>
    <w:p/>
    <w:p>
      <w:r>
        <w:rPr>
          <w:b/>
          <w:color w:val="0066CC"/>
          <w:sz w:val="24"/>
        </w:rPr>
        <w:t>⚖️ MENTIONS LÉGALES ET RÉFÉRENCES</w:t>
      </w:r>
    </w:p>
    <w:p>
      <w:r>
        <w:t>• Code de la construction et de l'habitation : Articles L.111-13, L.126-28, L.133-4, L.134-6, L.134-6-1</w:t>
      </w:r>
    </w:p>
    <w:p>
      <w:r>
        <w:t>• Code de la santé publique : Articles L.1334-4, L.1334-12-1</w:t>
      </w:r>
    </w:p>
    <w:p>
      <w:r>
        <w:t>• Décret n°2020-773 du 29 juin 2020 (DPE)</w:t>
      </w:r>
    </w:p>
    <w:p>
      <w:r>
        <w:t>• Arrêté du 31 mars 2021 (nouveau DPE)</w:t>
      </w:r>
    </w:p>
    <w:p>
      <w:r>
        <w:t>• Certification des diagnostiqueurs : norme NF CEN/TS 16510</w:t>
      </w:r>
    </w:p>
    <w:p/>
    <w:p>
      <w:pPr>
        <w:jc w:val="center"/>
      </w:pPr>
      <w:r>
        <w:rPr>
          <w:color w:val="808080"/>
          <w:sz w:val="16"/>
        </w:rPr>
        <w:t>Document établi par [VOTRE AGENCE] - [ADRESSE AGENCE] - [TÉLÉPHONE]</w:t>
        <w:br/>
        <w:t>RCS [NUMÉRO] - Carte professionnelle [NUMÉRO] - CPI [NUMÉRO]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