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D070" w14:textId="2532B213" w:rsidR="00782EE1" w:rsidRDefault="00F54853" w:rsidP="00D9655C">
      <w:pPr>
        <w:pStyle w:val="NoSpacing"/>
        <w:jc w:val="center"/>
        <w:rPr>
          <w:rFonts w:ascii="Times New Roman" w:hAnsi="Times New Roman" w:cs="Times New Roman"/>
          <w:b/>
          <w:bCs/>
          <w:sz w:val="24"/>
          <w:szCs w:val="24"/>
        </w:rPr>
      </w:pPr>
      <w:r>
        <w:rPr>
          <w:rFonts w:ascii="Times New Roman" w:hAnsi="Times New Roman" w:cs="Times New Roman"/>
          <w:b/>
          <w:bCs/>
          <w:sz w:val="24"/>
          <w:szCs w:val="24"/>
        </w:rPr>
        <w:t>R</w:t>
      </w:r>
      <w:r w:rsidR="00493E60">
        <w:rPr>
          <w:rFonts w:ascii="Times New Roman" w:hAnsi="Times New Roman" w:cs="Times New Roman"/>
          <w:b/>
          <w:bCs/>
          <w:sz w:val="24"/>
          <w:szCs w:val="24"/>
        </w:rPr>
        <w:t>emote sensing the gas transfer velocity</w:t>
      </w:r>
      <w:r>
        <w:rPr>
          <w:rFonts w:ascii="Times New Roman" w:hAnsi="Times New Roman" w:cs="Times New Roman"/>
          <w:b/>
          <w:bCs/>
          <w:sz w:val="24"/>
          <w:szCs w:val="24"/>
        </w:rPr>
        <w:t xml:space="preserve"> using SWOT observations</w:t>
      </w:r>
    </w:p>
    <w:p w14:paraId="1A395EC7" w14:textId="25F5CA6B" w:rsidR="00EF5E91" w:rsidRPr="004E3AF3" w:rsidRDefault="00EF5E91" w:rsidP="004E3AF3">
      <w:pPr>
        <w:pStyle w:val="NoSpacing"/>
        <w:rPr>
          <w:rFonts w:ascii="Times New Roman" w:hAnsi="Times New Roman" w:cs="Times New Roman"/>
          <w:b/>
          <w:bCs/>
          <w:sz w:val="24"/>
          <w:szCs w:val="24"/>
        </w:rPr>
      </w:pPr>
    </w:p>
    <w:p w14:paraId="183C731B" w14:textId="3352683A" w:rsidR="00E2209F" w:rsidRDefault="00E2209F" w:rsidP="00E2209F">
      <w:pPr>
        <w:pStyle w:val="NoSpacing"/>
        <w:jc w:val="both"/>
        <w:rPr>
          <w:rFonts w:ascii="Times New Roman" w:hAnsi="Times New Roman" w:cs="Times New Roman"/>
          <w:b/>
          <w:bCs/>
          <w:sz w:val="24"/>
          <w:szCs w:val="24"/>
        </w:rPr>
      </w:pPr>
      <w:r>
        <w:rPr>
          <w:rFonts w:ascii="Times New Roman" w:hAnsi="Times New Roman" w:cs="Times New Roman"/>
          <w:b/>
          <w:bCs/>
          <w:sz w:val="24"/>
          <w:szCs w:val="24"/>
        </w:rPr>
        <w:t>Background</w:t>
      </w:r>
    </w:p>
    <w:p w14:paraId="02F477E2" w14:textId="0360BA69" w:rsidR="00E2209F" w:rsidRDefault="00E2209F" w:rsidP="00E2209F">
      <w:pPr>
        <w:pStyle w:val="NoSpacing"/>
        <w:numPr>
          <w:ilvl w:val="0"/>
          <w:numId w:val="6"/>
        </w:numPr>
        <w:jc w:val="both"/>
        <w:rPr>
          <w:rFonts w:ascii="Times New Roman" w:hAnsi="Times New Roman" w:cs="Times New Roman"/>
          <w:sz w:val="24"/>
          <w:szCs w:val="24"/>
        </w:rPr>
      </w:pPr>
      <w:r w:rsidRPr="00E2209F">
        <w:rPr>
          <w:rFonts w:ascii="Times New Roman" w:hAnsi="Times New Roman" w:cs="Times New Roman"/>
          <w:sz w:val="24"/>
          <w:szCs w:val="24"/>
        </w:rPr>
        <w:t>CO2 emissions from rivers are significant</w:t>
      </w:r>
      <w:r w:rsidR="00AD0C07">
        <w:rPr>
          <w:rFonts w:ascii="Times New Roman" w:hAnsi="Times New Roman" w:cs="Times New Roman"/>
          <w:sz w:val="24"/>
          <w:szCs w:val="24"/>
        </w:rPr>
        <w:t xml:space="preserve"> (duh)</w:t>
      </w:r>
    </w:p>
    <w:p w14:paraId="0D7AE4A7" w14:textId="72445555" w:rsidR="00E2209F" w:rsidRDefault="00E2209F" w:rsidP="00E2209F">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Estimating this flux is done by estimating in-stream CO2 and the gas transfer velocity, or ‘evasion </w:t>
      </w:r>
      <w:r w:rsidR="003272B0">
        <w:rPr>
          <w:rFonts w:ascii="Times New Roman" w:hAnsi="Times New Roman" w:cs="Times New Roman"/>
          <w:sz w:val="24"/>
          <w:szCs w:val="24"/>
        </w:rPr>
        <w:t>rate’</w:t>
      </w:r>
      <w:r>
        <w:rPr>
          <w:rFonts w:ascii="Times New Roman" w:hAnsi="Times New Roman" w:cs="Times New Roman"/>
          <w:sz w:val="24"/>
          <w:szCs w:val="24"/>
        </w:rPr>
        <w:t xml:space="preserve"> or k600 of the river channel</w:t>
      </w:r>
    </w:p>
    <w:p w14:paraId="13A4978E" w14:textId="58EE583A" w:rsidR="00E2209F" w:rsidRDefault="003E65BD" w:rsidP="00E2209F">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K600 is incredibly cumbersome to directly measure, and impractical when performing upscaling to entire river networks</w:t>
      </w:r>
    </w:p>
    <w:p w14:paraId="0143DD8E" w14:textId="77777777" w:rsidR="00CE2954" w:rsidRDefault="00CE2954" w:rsidP="00CE2954">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Previous work has stressed that this is largely a f(turbulence) driven by river hydraulics/geomorphology</w:t>
      </w:r>
    </w:p>
    <w:p w14:paraId="4ABB8A1A" w14:textId="089C7886" w:rsidR="003E65BD" w:rsidRDefault="00CE2954" w:rsidP="00CE2954">
      <w:pPr>
        <w:pStyle w:val="NoSpacing"/>
        <w:numPr>
          <w:ilvl w:val="1"/>
          <w:numId w:val="6"/>
        </w:numPr>
        <w:jc w:val="both"/>
        <w:rPr>
          <w:rFonts w:ascii="Times New Roman" w:hAnsi="Times New Roman" w:cs="Times New Roman"/>
          <w:sz w:val="24"/>
          <w:szCs w:val="24"/>
        </w:rPr>
      </w:pPr>
      <w:r>
        <w:rPr>
          <w:rFonts w:ascii="Times New Roman" w:hAnsi="Times New Roman" w:cs="Times New Roman"/>
          <w:sz w:val="24"/>
          <w:szCs w:val="24"/>
        </w:rPr>
        <w:t>Empirical scaling functions have been developed to use hydraulics to model k600 for entire river systems</w:t>
      </w:r>
      <w:r w:rsidR="00DD0680">
        <w:rPr>
          <w:rFonts w:ascii="Times New Roman" w:hAnsi="Times New Roman" w:cs="Times New Roman"/>
          <w:sz w:val="24"/>
          <w:szCs w:val="24"/>
        </w:rPr>
        <w:t xml:space="preserve"> but are prone to significant uncertainties (Raymond et al. 2012)</w:t>
      </w:r>
    </w:p>
    <w:p w14:paraId="75C87356" w14:textId="444D4EDB" w:rsidR="00505A28" w:rsidRDefault="00505A28" w:rsidP="00CE2954">
      <w:pPr>
        <w:pStyle w:val="NoSpacing"/>
        <w:numPr>
          <w:ilvl w:val="1"/>
          <w:numId w:val="6"/>
        </w:numPr>
        <w:jc w:val="both"/>
        <w:rPr>
          <w:rFonts w:ascii="Times New Roman" w:hAnsi="Times New Roman" w:cs="Times New Roman"/>
          <w:sz w:val="24"/>
          <w:szCs w:val="24"/>
        </w:rPr>
      </w:pPr>
      <w:r>
        <w:rPr>
          <w:rFonts w:ascii="Times New Roman" w:hAnsi="Times New Roman" w:cs="Times New Roman"/>
          <w:sz w:val="24"/>
          <w:szCs w:val="24"/>
        </w:rPr>
        <w:t>They are also fundamentally dependent on modeled or measured flow velocities which themselves are prone to significant uncertainties (or poorly informed hydraulic geometry models…)</w:t>
      </w:r>
    </w:p>
    <w:p w14:paraId="65055B95" w14:textId="44E060F2" w:rsidR="00CE2954" w:rsidRPr="007B1ABB" w:rsidRDefault="00CE2954" w:rsidP="00CE2954">
      <w:pPr>
        <w:pStyle w:val="NoSpacing"/>
        <w:numPr>
          <w:ilvl w:val="1"/>
          <w:numId w:val="6"/>
        </w:numPr>
        <w:jc w:val="both"/>
        <w:rPr>
          <w:rFonts w:ascii="Times New Roman" w:hAnsi="Times New Roman" w:cs="Times New Roman"/>
          <w:sz w:val="24"/>
          <w:szCs w:val="24"/>
        </w:rPr>
      </w:pPr>
      <w:r w:rsidRPr="007B1ABB">
        <w:rPr>
          <w:rFonts w:ascii="Times New Roman" w:hAnsi="Times New Roman" w:cs="Times New Roman"/>
          <w:sz w:val="24"/>
          <w:szCs w:val="24"/>
        </w:rPr>
        <w:t>What is needed is a simple way to directly observe the gas transfer velocity at scale</w:t>
      </w:r>
      <w:r w:rsidR="00511BFF" w:rsidRPr="007B1ABB">
        <w:rPr>
          <w:rFonts w:ascii="Times New Roman" w:hAnsi="Times New Roman" w:cs="Times New Roman"/>
          <w:sz w:val="24"/>
          <w:szCs w:val="24"/>
        </w:rPr>
        <w:t xml:space="preserve"> and high temporal resolution</w:t>
      </w:r>
      <w:r w:rsidR="007B1ABB" w:rsidRPr="007B1ABB">
        <w:rPr>
          <w:rFonts w:ascii="Times New Roman" w:hAnsi="Times New Roman" w:cs="Times New Roman"/>
          <w:sz w:val="24"/>
          <w:szCs w:val="24"/>
        </w:rPr>
        <w:t xml:space="preserve"> without needing explicit flow velocity estimates</w:t>
      </w:r>
      <w:r w:rsidRPr="007B1ABB">
        <w:rPr>
          <w:rFonts w:ascii="Times New Roman" w:hAnsi="Times New Roman" w:cs="Times New Roman"/>
          <w:sz w:val="24"/>
          <w:szCs w:val="24"/>
        </w:rPr>
        <w:t>. We argue that the upcoming NASA SWOT mission provides exactly the data required to make this a reality</w:t>
      </w:r>
      <w:r w:rsidR="007B1ABB">
        <w:rPr>
          <w:rFonts w:ascii="Times New Roman" w:hAnsi="Times New Roman" w:cs="Times New Roman"/>
          <w:sz w:val="24"/>
          <w:szCs w:val="24"/>
        </w:rPr>
        <w:t xml:space="preserve"> and remotely sense k600 at unprecedented temporal resolution</w:t>
      </w:r>
    </w:p>
    <w:p w14:paraId="5F3FAA78" w14:textId="77777777" w:rsidR="00E2209F" w:rsidRDefault="00E2209F" w:rsidP="00E2209F">
      <w:pPr>
        <w:pStyle w:val="NoSpacing"/>
        <w:jc w:val="both"/>
        <w:rPr>
          <w:rFonts w:ascii="Times New Roman" w:hAnsi="Times New Roman" w:cs="Times New Roman"/>
          <w:b/>
          <w:bCs/>
          <w:sz w:val="24"/>
          <w:szCs w:val="24"/>
        </w:rPr>
      </w:pPr>
    </w:p>
    <w:p w14:paraId="3D5012EC" w14:textId="406A5E4F" w:rsidR="00D9655C" w:rsidRPr="00E2209F" w:rsidRDefault="00D9655C" w:rsidP="00D9655C">
      <w:pPr>
        <w:pStyle w:val="NoSpacing"/>
        <w:jc w:val="both"/>
        <w:rPr>
          <w:rFonts w:ascii="Times New Roman" w:hAnsi="Times New Roman" w:cs="Times New Roman"/>
          <w:b/>
          <w:bCs/>
          <w:sz w:val="24"/>
          <w:szCs w:val="24"/>
        </w:rPr>
      </w:pPr>
      <w:r w:rsidRPr="00E2209F">
        <w:rPr>
          <w:rFonts w:ascii="Times New Roman" w:hAnsi="Times New Roman" w:cs="Times New Roman"/>
          <w:b/>
          <w:bCs/>
          <w:sz w:val="24"/>
          <w:szCs w:val="24"/>
        </w:rPr>
        <w:t xml:space="preserve">Research </w:t>
      </w:r>
      <w:r w:rsidR="003A5313">
        <w:rPr>
          <w:rFonts w:ascii="Times New Roman" w:hAnsi="Times New Roman" w:cs="Times New Roman"/>
          <w:b/>
          <w:bCs/>
          <w:sz w:val="24"/>
          <w:szCs w:val="24"/>
        </w:rPr>
        <w:t>Goals</w:t>
      </w:r>
    </w:p>
    <w:p w14:paraId="6CA2CF3F" w14:textId="327D11C7" w:rsidR="00D9655C" w:rsidRDefault="003A5313" w:rsidP="00493E6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F</w:t>
      </w:r>
      <w:r w:rsidR="00493E60">
        <w:rPr>
          <w:rFonts w:ascii="Times New Roman" w:hAnsi="Times New Roman" w:cs="Times New Roman"/>
          <w:sz w:val="24"/>
          <w:szCs w:val="24"/>
        </w:rPr>
        <w:t xml:space="preserve">ormulate a new empirical scaling </w:t>
      </w:r>
      <w:r>
        <w:rPr>
          <w:rFonts w:ascii="Times New Roman" w:hAnsi="Times New Roman" w:cs="Times New Roman"/>
          <w:sz w:val="24"/>
          <w:szCs w:val="24"/>
        </w:rPr>
        <w:t>model</w:t>
      </w:r>
      <w:r w:rsidR="00493E60">
        <w:rPr>
          <w:rFonts w:ascii="Times New Roman" w:hAnsi="Times New Roman" w:cs="Times New Roman"/>
          <w:sz w:val="24"/>
          <w:szCs w:val="24"/>
        </w:rPr>
        <w:t xml:space="preserve"> to predict </w:t>
      </w:r>
      <w:r w:rsidR="003D0028">
        <w:rPr>
          <w:rFonts w:ascii="Times New Roman" w:hAnsi="Times New Roman" w:cs="Times New Roman"/>
          <w:sz w:val="24"/>
          <w:szCs w:val="24"/>
        </w:rPr>
        <w:t>k600 using only</w:t>
      </w:r>
      <w:r>
        <w:rPr>
          <w:rFonts w:ascii="Times New Roman" w:hAnsi="Times New Roman" w:cs="Times New Roman"/>
          <w:sz w:val="24"/>
          <w:szCs w:val="24"/>
        </w:rPr>
        <w:t xml:space="preserve"> RS-able</w:t>
      </w:r>
      <w:r w:rsidR="00493E60">
        <w:rPr>
          <w:rFonts w:ascii="Times New Roman" w:hAnsi="Times New Roman" w:cs="Times New Roman"/>
          <w:sz w:val="24"/>
          <w:szCs w:val="24"/>
        </w:rPr>
        <w:t xml:space="preserve"> geomorphology</w:t>
      </w:r>
    </w:p>
    <w:p w14:paraId="4E75B372" w14:textId="7556B17A" w:rsidR="00493E60" w:rsidRDefault="003A5313" w:rsidP="00493E6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Build algorithm to run the new empirical model using SWOT observations</w:t>
      </w:r>
    </w:p>
    <w:p w14:paraId="0505B51B" w14:textId="67A1BD74" w:rsidR="00F70709" w:rsidRDefault="00055104" w:rsidP="00055104">
      <w:pPr>
        <w:pStyle w:val="NoSpacing"/>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w:t>
      </w:r>
    </w:p>
    <w:p w14:paraId="235E8071" w14:textId="19E3826B" w:rsidR="002E35E2" w:rsidRDefault="002E35E2" w:rsidP="002E35E2">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Biogeochemists might be interested in a Merritt style test of this algorithm at field-scale</w:t>
      </w:r>
      <w:r w:rsidR="00DA42B7">
        <w:rPr>
          <w:rFonts w:ascii="Times New Roman" w:hAnsi="Times New Roman" w:cs="Times New Roman"/>
          <w:b/>
          <w:bCs/>
          <w:sz w:val="24"/>
          <w:szCs w:val="24"/>
        </w:rPr>
        <w:t xml:space="preserve"> (to circumvent velocity measurements…)</w:t>
      </w:r>
    </w:p>
    <w:p w14:paraId="480F0854" w14:textId="1A444494" w:rsidR="003A5313" w:rsidRDefault="003A5313" w:rsidP="002E35E2">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Pepsi2-style comparisons across temporal sampling?</w:t>
      </w:r>
    </w:p>
    <w:p w14:paraId="17A09E34" w14:textId="77777777" w:rsidR="004B7EA1" w:rsidRPr="00055104" w:rsidRDefault="004B7EA1" w:rsidP="002E35E2">
      <w:pPr>
        <w:pStyle w:val="NoSpacing"/>
        <w:numPr>
          <w:ilvl w:val="1"/>
          <w:numId w:val="1"/>
        </w:numPr>
        <w:jc w:val="both"/>
        <w:rPr>
          <w:rFonts w:ascii="Times New Roman" w:hAnsi="Times New Roman" w:cs="Times New Roman"/>
          <w:b/>
          <w:bCs/>
          <w:sz w:val="24"/>
          <w:szCs w:val="24"/>
        </w:rPr>
      </w:pPr>
    </w:p>
    <w:p w14:paraId="31C5503B" w14:textId="79A3B941" w:rsidR="00D9655C" w:rsidRDefault="00D9655C" w:rsidP="00D9655C">
      <w:pPr>
        <w:pStyle w:val="NoSpacing"/>
        <w:jc w:val="both"/>
        <w:rPr>
          <w:rFonts w:ascii="Times New Roman" w:hAnsi="Times New Roman" w:cs="Times New Roman"/>
          <w:sz w:val="24"/>
          <w:szCs w:val="24"/>
        </w:rPr>
      </w:pPr>
    </w:p>
    <w:p w14:paraId="1906D9F1" w14:textId="2AA095C7" w:rsidR="00D9655C" w:rsidRDefault="00D9655C" w:rsidP="00D9655C">
      <w:pPr>
        <w:pStyle w:val="NoSpacing"/>
        <w:jc w:val="both"/>
        <w:rPr>
          <w:rFonts w:ascii="Times New Roman" w:hAnsi="Times New Roman" w:cs="Times New Roman"/>
          <w:sz w:val="24"/>
          <w:szCs w:val="24"/>
        </w:rPr>
      </w:pPr>
    </w:p>
    <w:p w14:paraId="46520B8F" w14:textId="772CA827" w:rsidR="00441C60" w:rsidRDefault="00EA51E6" w:rsidP="00441C60">
      <w:pPr>
        <w:pStyle w:val="NoSpacing"/>
        <w:jc w:val="both"/>
        <w:rPr>
          <w:rFonts w:ascii="Times New Roman" w:hAnsi="Times New Roman" w:cs="Times New Roman"/>
          <w:b/>
          <w:bCs/>
          <w:sz w:val="24"/>
          <w:szCs w:val="24"/>
        </w:rPr>
      </w:pPr>
      <w:r>
        <w:rPr>
          <w:rFonts w:ascii="Times New Roman" w:hAnsi="Times New Roman" w:cs="Times New Roman"/>
          <w:b/>
          <w:bCs/>
          <w:sz w:val="24"/>
          <w:szCs w:val="24"/>
        </w:rPr>
        <w:t>Goal</w:t>
      </w:r>
      <w:r w:rsidR="00EF5E91">
        <w:rPr>
          <w:rFonts w:ascii="Times New Roman" w:hAnsi="Times New Roman" w:cs="Times New Roman"/>
          <w:b/>
          <w:bCs/>
          <w:sz w:val="24"/>
          <w:szCs w:val="24"/>
        </w:rPr>
        <w:t xml:space="preserve"> 1</w:t>
      </w:r>
    </w:p>
    <w:p w14:paraId="05224119" w14:textId="507C9949" w:rsidR="00441C60" w:rsidRDefault="00441C60" w:rsidP="00EF5E91">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Raymond 2012 show that k600 can be scaled using hydraulics b/c </w:t>
      </w:r>
      <w:r w:rsidR="00DD6576">
        <w:rPr>
          <w:rFonts w:ascii="Times New Roman" w:hAnsi="Times New Roman" w:cs="Times New Roman"/>
          <w:sz w:val="24"/>
          <w:szCs w:val="24"/>
        </w:rPr>
        <w:t>k600 generally correlates</w:t>
      </w:r>
      <w:r>
        <w:rPr>
          <w:rFonts w:ascii="Times New Roman" w:hAnsi="Times New Roman" w:cs="Times New Roman"/>
          <w:sz w:val="24"/>
          <w:szCs w:val="24"/>
        </w:rPr>
        <w:t xml:space="preserve"> with </w:t>
      </w:r>
      <w:r w:rsidR="00DD6576">
        <w:rPr>
          <w:rFonts w:ascii="Times New Roman" w:hAnsi="Times New Roman" w:cs="Times New Roman"/>
          <w:sz w:val="24"/>
          <w:szCs w:val="24"/>
        </w:rPr>
        <w:t xml:space="preserve">the </w:t>
      </w:r>
      <w:r>
        <w:rPr>
          <w:rFonts w:ascii="Times New Roman" w:hAnsi="Times New Roman" w:cs="Times New Roman"/>
          <w:sz w:val="24"/>
          <w:szCs w:val="24"/>
        </w:rPr>
        <w:t xml:space="preserve">turbulent dissipation </w:t>
      </w:r>
      <w:r w:rsidR="00DD6576">
        <w:rPr>
          <w:rFonts w:ascii="Times New Roman" w:hAnsi="Times New Roman" w:cs="Times New Roman"/>
          <w:sz w:val="24"/>
          <w:szCs w:val="24"/>
        </w:rPr>
        <w:t xml:space="preserve">rate </w:t>
      </w:r>
      <w:r>
        <w:rPr>
          <w:rFonts w:ascii="Times New Roman" w:hAnsi="Times New Roman" w:cs="Times New Roman"/>
          <w:sz w:val="24"/>
          <w:szCs w:val="24"/>
        </w:rPr>
        <w:t xml:space="preserve">(eD </w:t>
      </w:r>
      <m:oMath>
        <m:r>
          <w:rPr>
            <w:rFonts w:ascii="Cambria Math" w:hAnsi="Cambria Math" w:cs="Times New Roman"/>
            <w:sz w:val="24"/>
            <w:szCs w:val="24"/>
          </w:rPr>
          <m:t>≈</m:t>
        </m:r>
      </m:oMath>
      <w:r>
        <w:rPr>
          <w:rFonts w:ascii="Times New Roman" w:hAnsi="Times New Roman" w:cs="Times New Roman"/>
          <w:sz w:val="24"/>
          <w:szCs w:val="24"/>
        </w:rPr>
        <w:t xml:space="preserve"> gSV)</w:t>
      </w:r>
    </w:p>
    <w:p w14:paraId="6C91DEFA" w14:textId="35A5C2C9" w:rsidR="00441C60" w:rsidRDefault="00EF5E91" w:rsidP="00EF5E91">
      <w:pPr>
        <w:pStyle w:val="NoSpacing"/>
        <w:numPr>
          <w:ilvl w:val="0"/>
          <w:numId w:val="3"/>
        </w:numPr>
        <w:jc w:val="both"/>
        <w:rPr>
          <w:rFonts w:ascii="Times New Roman" w:hAnsi="Times New Roman" w:cs="Times New Roman"/>
          <w:b/>
          <w:bCs/>
          <w:sz w:val="24"/>
          <w:szCs w:val="24"/>
        </w:rPr>
      </w:pPr>
      <w:r w:rsidRPr="00441C60">
        <w:rPr>
          <w:rFonts w:ascii="Times New Roman" w:hAnsi="Times New Roman" w:cs="Times New Roman"/>
          <w:sz w:val="24"/>
          <w:szCs w:val="24"/>
        </w:rPr>
        <w:t>Ulseth et al 2019 show two distinct scaling regimes</w:t>
      </w:r>
      <w:r w:rsidR="00441C60" w:rsidRPr="00441C60">
        <w:rPr>
          <w:rFonts w:ascii="Times New Roman" w:hAnsi="Times New Roman" w:cs="Times New Roman"/>
          <w:sz w:val="24"/>
          <w:szCs w:val="24"/>
        </w:rPr>
        <w:t xml:space="preserve"> for k600 with eD using an expanded dataset including steeper streams than those in Raymond 2012</w:t>
      </w:r>
      <w:r w:rsidR="0081550E">
        <w:rPr>
          <w:rFonts w:ascii="Times New Roman" w:hAnsi="Times New Roman" w:cs="Times New Roman"/>
          <w:sz w:val="24"/>
          <w:szCs w:val="24"/>
        </w:rPr>
        <w:t>. We further add to this dataset.</w:t>
      </w:r>
    </w:p>
    <w:p w14:paraId="69876896" w14:textId="4BD4F542" w:rsidR="00441C60" w:rsidRDefault="00441C60" w:rsidP="00EF5E91">
      <w:pPr>
        <w:pStyle w:val="NoSpacing"/>
        <w:numPr>
          <w:ilvl w:val="0"/>
          <w:numId w:val="3"/>
        </w:numPr>
        <w:jc w:val="both"/>
        <w:rPr>
          <w:rFonts w:ascii="Times New Roman" w:hAnsi="Times New Roman" w:cs="Times New Roman"/>
          <w:b/>
          <w:bCs/>
          <w:sz w:val="24"/>
          <w:szCs w:val="24"/>
        </w:rPr>
      </w:pPr>
      <w:r w:rsidRPr="00441C60">
        <w:rPr>
          <w:rFonts w:ascii="Times New Roman" w:hAnsi="Times New Roman" w:cs="Times New Roman"/>
          <w:sz w:val="24"/>
          <w:szCs w:val="24"/>
        </w:rPr>
        <w:t>Here, we take the Ulseth et al. 2019 dataset and develop a k600~eD scaling function that accounts for this regime shift</w:t>
      </w:r>
      <w:r>
        <w:rPr>
          <w:rFonts w:ascii="Times New Roman" w:hAnsi="Times New Roman" w:cs="Times New Roman"/>
          <w:sz w:val="24"/>
          <w:szCs w:val="24"/>
        </w:rPr>
        <w:t xml:space="preserve"> but is entirely remotely sensible (i.e. not velocity dependent)</w:t>
      </w:r>
    </w:p>
    <w:p w14:paraId="0D45E678" w14:textId="77777777" w:rsidR="00DD1D04" w:rsidRPr="00DD1D04" w:rsidRDefault="006179DD" w:rsidP="009A0D27">
      <w:pPr>
        <w:pStyle w:val="NoSpacing"/>
        <w:numPr>
          <w:ilvl w:val="1"/>
          <w:numId w:val="3"/>
        </w:numPr>
        <w:jc w:val="both"/>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600</m:t>
            </m:r>
          </m:sub>
        </m:sSub>
        <m:r>
          <w:rPr>
            <w:rFonts w:ascii="Cambria Math" w:hAnsi="Cambria Math" w:cs="Times New Roman"/>
            <w:sz w:val="24"/>
            <w:szCs w:val="24"/>
          </w:rPr>
          <m:t>=a</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gSV</m:t>
                </m:r>
              </m:e>
            </m:d>
          </m:e>
          <m:sup>
            <m:r>
              <w:rPr>
                <w:rFonts w:ascii="Cambria Math" w:hAnsi="Cambria Math" w:cs="Times New Roman"/>
                <w:sz w:val="24"/>
                <w:szCs w:val="24"/>
              </w:rPr>
              <m:t>b</m:t>
            </m:r>
          </m:sup>
        </m:sSup>
      </m:oMath>
      <w:r w:rsidR="00441C60">
        <w:rPr>
          <w:rFonts w:ascii="Times New Roman" w:eastAsiaTheme="minorEastAsia" w:hAnsi="Times New Roman" w:cs="Times New Roman"/>
          <w:sz w:val="24"/>
          <w:szCs w:val="24"/>
        </w:rPr>
        <w:t xml:space="preserve"> where a and b are differentially determined by river size. Thus, from a river’s width </w:t>
      </w:r>
      <w:r w:rsidR="009A0D27">
        <w:rPr>
          <w:rFonts w:ascii="Times New Roman" w:eastAsiaTheme="minorEastAsia" w:hAnsi="Times New Roman" w:cs="Times New Roman"/>
          <w:sz w:val="24"/>
          <w:szCs w:val="24"/>
        </w:rPr>
        <w:t xml:space="preserve">and slope </w:t>
      </w:r>
      <w:r w:rsidR="00441C60">
        <w:rPr>
          <w:rFonts w:ascii="Times New Roman" w:eastAsiaTheme="minorEastAsia" w:hAnsi="Times New Roman" w:cs="Times New Roman"/>
          <w:sz w:val="24"/>
          <w:szCs w:val="24"/>
        </w:rPr>
        <w:t>alone we can use the most reasonable scaling function</w:t>
      </w:r>
      <w:r w:rsidR="00C32B2D">
        <w:rPr>
          <w:rFonts w:ascii="Times New Roman" w:eastAsiaTheme="minorEastAsia" w:hAnsi="Times New Roman" w:cs="Times New Roman"/>
          <w:sz w:val="24"/>
          <w:szCs w:val="24"/>
        </w:rPr>
        <w:t>.</w:t>
      </w:r>
      <w:r w:rsidR="00DD1D04" w:rsidRPr="00DD1D04">
        <w:rPr>
          <w:rFonts w:ascii="Times New Roman" w:hAnsi="Times New Roman" w:cs="Times New Roman"/>
          <w:noProof/>
          <w:sz w:val="24"/>
          <w:szCs w:val="24"/>
        </w:rPr>
        <w:t xml:space="preserve"> </w:t>
      </w:r>
    </w:p>
    <w:p w14:paraId="6594611F" w14:textId="4DA7508D" w:rsidR="009A0D27" w:rsidRDefault="00DD1D04" w:rsidP="00DD1D04">
      <w:pPr>
        <w:pStyle w:val="NoSpacing"/>
        <w:ind w:left="1440"/>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3A810939" wp14:editId="034BAC66">
            <wp:extent cx="4305300" cy="2690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1581" cy="2694738"/>
                    </a:xfrm>
                    <a:prstGeom prst="rect">
                      <a:avLst/>
                    </a:prstGeom>
                    <a:noFill/>
                    <a:ln>
                      <a:noFill/>
                    </a:ln>
                  </pic:spPr>
                </pic:pic>
              </a:graphicData>
            </a:graphic>
          </wp:inline>
        </w:drawing>
      </w:r>
    </w:p>
    <w:p w14:paraId="26CA0B97" w14:textId="66B503F5" w:rsidR="00DD1D04" w:rsidRPr="009725B9" w:rsidRDefault="00DD1D04" w:rsidP="00DD1D04">
      <w:pPr>
        <w:pStyle w:val="NoSpacing"/>
        <w:ind w:left="1440"/>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965C451" wp14:editId="602929FF">
            <wp:extent cx="4314825" cy="26967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9887" cy="2699930"/>
                    </a:xfrm>
                    <a:prstGeom prst="rect">
                      <a:avLst/>
                    </a:prstGeom>
                    <a:noFill/>
                    <a:ln>
                      <a:noFill/>
                    </a:ln>
                  </pic:spPr>
                </pic:pic>
              </a:graphicData>
            </a:graphic>
          </wp:inline>
        </w:drawing>
      </w:r>
    </w:p>
    <w:p w14:paraId="7C9C92C5" w14:textId="4EB3C650" w:rsidR="009725B9" w:rsidRPr="009725B9" w:rsidRDefault="009725B9" w:rsidP="009725B9">
      <w:pPr>
        <w:pStyle w:val="NoSpacing"/>
        <w:numPr>
          <w:ilvl w:val="0"/>
          <w:numId w:val="3"/>
        </w:numPr>
        <w:jc w:val="both"/>
        <w:rPr>
          <w:rFonts w:ascii="Times New Roman" w:hAnsi="Times New Roman" w:cs="Times New Roman"/>
          <w:b/>
          <w:bCs/>
          <w:sz w:val="24"/>
          <w:szCs w:val="24"/>
        </w:rPr>
      </w:pPr>
      <w:r>
        <w:rPr>
          <w:rFonts w:ascii="Times New Roman" w:eastAsiaTheme="minorEastAsia" w:hAnsi="Times New Roman" w:cs="Times New Roman"/>
          <w:sz w:val="24"/>
          <w:szCs w:val="24"/>
        </w:rPr>
        <w:t xml:space="preserve">Monte Carlo simulations to quantify </w:t>
      </w:r>
      <w:r w:rsidR="001F6824">
        <w:rPr>
          <w:rFonts w:ascii="Times New Roman" w:eastAsiaTheme="minorEastAsia" w:hAnsi="Times New Roman" w:cs="Times New Roman"/>
          <w:sz w:val="24"/>
          <w:szCs w:val="24"/>
        </w:rPr>
        <w:t>uncertainty</w:t>
      </w:r>
      <w:r>
        <w:rPr>
          <w:rFonts w:ascii="Times New Roman" w:eastAsiaTheme="minorEastAsia" w:hAnsi="Times New Roman" w:cs="Times New Roman"/>
          <w:sz w:val="24"/>
          <w:szCs w:val="24"/>
        </w:rPr>
        <w:t xml:space="preserve"> from Manning’s equation &amp; k600~eD equation</w:t>
      </w:r>
      <w:r w:rsidR="001F6824">
        <w:rPr>
          <w:rFonts w:ascii="Times New Roman" w:eastAsiaTheme="minorEastAsia" w:hAnsi="Times New Roman" w:cs="Times New Roman"/>
          <w:sz w:val="24"/>
          <w:szCs w:val="24"/>
        </w:rPr>
        <w:t>(s)</w:t>
      </w:r>
    </w:p>
    <w:p w14:paraId="4DBD620A" w14:textId="047CFC21" w:rsidR="009725B9" w:rsidRDefault="009725B9" w:rsidP="009725B9">
      <w:pPr>
        <w:pStyle w:val="NoSpacing"/>
        <w:numPr>
          <w:ilvl w:val="1"/>
          <w:numId w:val="3"/>
        </w:numPr>
        <w:jc w:val="both"/>
        <w:rPr>
          <w:rFonts w:ascii="Times New Roman" w:hAnsi="Times New Roman" w:cs="Times New Roman"/>
          <w:b/>
          <w:bCs/>
          <w:sz w:val="24"/>
          <w:szCs w:val="24"/>
        </w:rPr>
      </w:pPr>
      <w:r>
        <w:rPr>
          <w:rFonts w:ascii="Times New Roman" w:eastAsiaTheme="minorEastAsia" w:hAnsi="Times New Roman" w:cs="Times New Roman"/>
          <w:sz w:val="24"/>
          <w:szCs w:val="24"/>
        </w:rPr>
        <w:t xml:space="preserve">5,000 random sets of river hydraulics. For each one I ran a 10,000 run Monte Carlo simulation (sampling from parameters), obtaining a histogram of 5,000 Monte Carlo </w:t>
      </w:r>
      <w:r w:rsidR="00AB6863">
        <w:rPr>
          <w:rFonts w:ascii="Times New Roman" w:eastAsiaTheme="minorEastAsia" w:hAnsi="Times New Roman" w:cs="Times New Roman"/>
          <w:sz w:val="24"/>
          <w:szCs w:val="24"/>
        </w:rPr>
        <w:t>uncertainties</w:t>
      </w:r>
    </w:p>
    <w:p w14:paraId="28DB5EAD" w14:textId="0ADF7E49" w:rsidR="00441C60" w:rsidRDefault="00441C60" w:rsidP="00980391">
      <w:pPr>
        <w:pStyle w:val="NoSpacing"/>
        <w:jc w:val="center"/>
        <w:rPr>
          <w:rFonts w:ascii="Times New Roman" w:hAnsi="Times New Roman" w:cs="Times New Roman"/>
          <w:sz w:val="24"/>
          <w:szCs w:val="24"/>
        </w:rPr>
      </w:pPr>
    </w:p>
    <w:p w14:paraId="31BBC47B" w14:textId="7CCE6DF0" w:rsidR="00D61273" w:rsidRDefault="006179DD" w:rsidP="00980391">
      <w:pPr>
        <w:pStyle w:val="NoSpacing"/>
        <w:jc w:val="center"/>
        <w:rPr>
          <w:rFonts w:ascii="Times New Roman" w:hAnsi="Times New Roman" w:cs="Times New Roman"/>
          <w:sz w:val="24"/>
          <w:szCs w:val="24"/>
        </w:rPr>
      </w:pPr>
      <w:r>
        <w:rPr>
          <w:rFonts w:ascii="Times New Roman" w:hAnsi="Times New Roman" w:cs="Times New Roman"/>
          <w:noProof/>
          <w:sz w:val="24"/>
          <w:szCs w:val="24"/>
        </w:rPr>
        <w:t>Work in progress</w:t>
      </w:r>
      <w:bookmarkStart w:id="0" w:name="_GoBack"/>
      <w:bookmarkEnd w:id="0"/>
    </w:p>
    <w:p w14:paraId="5BCB7DBD" w14:textId="15B5DEAC" w:rsidR="00480509" w:rsidRDefault="00480509" w:rsidP="00980391">
      <w:pPr>
        <w:pStyle w:val="NoSpacing"/>
        <w:jc w:val="center"/>
        <w:rPr>
          <w:rFonts w:ascii="Times New Roman" w:hAnsi="Times New Roman" w:cs="Times New Roman"/>
          <w:sz w:val="24"/>
          <w:szCs w:val="24"/>
        </w:rPr>
      </w:pPr>
    </w:p>
    <w:p w14:paraId="16D22AD6" w14:textId="7EDEFCFC" w:rsidR="00441C60" w:rsidRDefault="00EA51E6" w:rsidP="00EF5E91">
      <w:pPr>
        <w:pStyle w:val="NoSpacing"/>
        <w:jc w:val="both"/>
        <w:rPr>
          <w:rFonts w:ascii="Times New Roman" w:hAnsi="Times New Roman" w:cs="Times New Roman"/>
          <w:b/>
          <w:bCs/>
          <w:sz w:val="24"/>
          <w:szCs w:val="24"/>
        </w:rPr>
      </w:pPr>
      <w:r>
        <w:rPr>
          <w:rFonts w:ascii="Times New Roman" w:hAnsi="Times New Roman" w:cs="Times New Roman"/>
          <w:b/>
          <w:bCs/>
          <w:sz w:val="24"/>
          <w:szCs w:val="24"/>
        </w:rPr>
        <w:t>Goal</w:t>
      </w:r>
      <w:r w:rsidR="00441C60">
        <w:rPr>
          <w:rFonts w:ascii="Times New Roman" w:hAnsi="Times New Roman" w:cs="Times New Roman"/>
          <w:b/>
          <w:bCs/>
          <w:sz w:val="24"/>
          <w:szCs w:val="24"/>
        </w:rPr>
        <w:t xml:space="preserve"> 2</w:t>
      </w:r>
    </w:p>
    <w:p w14:paraId="52831B60" w14:textId="57138DEC" w:rsidR="00D9655C" w:rsidRDefault="00A050D9" w:rsidP="00A050D9">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We propose the </w:t>
      </w:r>
      <w:r w:rsidR="00D9655C">
        <w:rPr>
          <w:rFonts w:ascii="Times New Roman" w:hAnsi="Times New Roman" w:cs="Times New Roman"/>
          <w:sz w:val="24"/>
          <w:szCs w:val="24"/>
        </w:rPr>
        <w:t>BIGE</w:t>
      </w:r>
      <w:r w:rsidR="008A11EC">
        <w:rPr>
          <w:rFonts w:ascii="Times New Roman" w:hAnsi="Times New Roman" w:cs="Times New Roman"/>
          <w:sz w:val="24"/>
          <w:szCs w:val="24"/>
        </w:rPr>
        <w:t>R</w:t>
      </w:r>
      <w:r w:rsidR="00D9655C">
        <w:rPr>
          <w:rFonts w:ascii="Times New Roman" w:hAnsi="Times New Roman" w:cs="Times New Roman"/>
          <w:sz w:val="24"/>
          <w:szCs w:val="24"/>
        </w:rPr>
        <w:t xml:space="preserve"> </w:t>
      </w:r>
      <w:r>
        <w:rPr>
          <w:rFonts w:ascii="Times New Roman" w:hAnsi="Times New Roman" w:cs="Times New Roman"/>
          <w:sz w:val="24"/>
          <w:szCs w:val="24"/>
        </w:rPr>
        <w:t>(</w:t>
      </w:r>
      <w:r w:rsidR="00D9655C">
        <w:rPr>
          <w:rFonts w:ascii="Times New Roman" w:hAnsi="Times New Roman" w:cs="Times New Roman"/>
          <w:sz w:val="24"/>
          <w:szCs w:val="24"/>
        </w:rPr>
        <w:t xml:space="preserve">Bayesian Inference/Inversion of Gas Evasion </w:t>
      </w:r>
      <w:r w:rsidR="008A11EC">
        <w:rPr>
          <w:rFonts w:ascii="Times New Roman" w:hAnsi="Times New Roman" w:cs="Times New Roman"/>
          <w:sz w:val="24"/>
          <w:szCs w:val="24"/>
        </w:rPr>
        <w:t>Rate</w:t>
      </w:r>
      <w:r>
        <w:rPr>
          <w:rFonts w:ascii="Times New Roman" w:hAnsi="Times New Roman" w:cs="Times New Roman"/>
          <w:sz w:val="24"/>
          <w:szCs w:val="24"/>
        </w:rPr>
        <w:t>) algorithm to remotely sense k600</w:t>
      </w:r>
      <w:r w:rsidR="008A11EC">
        <w:rPr>
          <w:rFonts w:ascii="Times New Roman" w:hAnsi="Times New Roman" w:cs="Times New Roman"/>
          <w:sz w:val="24"/>
          <w:szCs w:val="24"/>
        </w:rPr>
        <w:t xml:space="preserve"> from river width/height alone</w:t>
      </w:r>
      <w:r>
        <w:rPr>
          <w:rFonts w:ascii="Times New Roman" w:hAnsi="Times New Roman" w:cs="Times New Roman"/>
          <w:sz w:val="24"/>
          <w:szCs w:val="24"/>
        </w:rPr>
        <w:t>.</w:t>
      </w:r>
    </w:p>
    <w:p w14:paraId="19472F1E" w14:textId="24E2434F" w:rsidR="00A050D9" w:rsidRDefault="00D50A30" w:rsidP="00A050D9">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We</w:t>
      </w:r>
      <w:r w:rsidR="00A050D9">
        <w:rPr>
          <w:rFonts w:ascii="Times New Roman" w:hAnsi="Times New Roman" w:cs="Times New Roman"/>
          <w:sz w:val="24"/>
          <w:szCs w:val="24"/>
        </w:rPr>
        <w:t xml:space="preserve"> implement </w:t>
      </w:r>
      <w:r>
        <w:rPr>
          <w:rFonts w:ascii="Times New Roman" w:hAnsi="Times New Roman" w:cs="Times New Roman"/>
          <w:sz w:val="24"/>
          <w:szCs w:val="24"/>
        </w:rPr>
        <w:t>the k600~eD model from Q1 as a</w:t>
      </w:r>
      <w:r w:rsidR="00A050D9">
        <w:rPr>
          <w:rFonts w:ascii="Times New Roman" w:hAnsi="Times New Roman" w:cs="Times New Roman"/>
          <w:sz w:val="24"/>
          <w:szCs w:val="24"/>
        </w:rPr>
        <w:t xml:space="preserve"> Bayesian </w:t>
      </w:r>
      <w:r w:rsidR="00293767">
        <w:rPr>
          <w:rFonts w:ascii="Times New Roman" w:hAnsi="Times New Roman" w:cs="Times New Roman"/>
          <w:sz w:val="24"/>
          <w:szCs w:val="24"/>
        </w:rPr>
        <w:t xml:space="preserve">likelihood function </w:t>
      </w:r>
      <w:r>
        <w:rPr>
          <w:rFonts w:ascii="Times New Roman" w:hAnsi="Times New Roman" w:cs="Times New Roman"/>
          <w:sz w:val="24"/>
          <w:szCs w:val="24"/>
        </w:rPr>
        <w:t>following methods developed for ungauged RSQ (</w:t>
      </w:r>
      <w:r w:rsidR="001500A2">
        <w:rPr>
          <w:rFonts w:ascii="Times New Roman" w:hAnsi="Times New Roman" w:cs="Times New Roman"/>
          <w:sz w:val="24"/>
          <w:szCs w:val="24"/>
        </w:rPr>
        <w:t>Hagemann et al. 2017</w:t>
      </w:r>
      <w:r>
        <w:rPr>
          <w:rFonts w:ascii="Times New Roman" w:hAnsi="Times New Roman" w:cs="Times New Roman"/>
          <w:sz w:val="24"/>
          <w:szCs w:val="24"/>
        </w:rPr>
        <w:t>)</w:t>
      </w:r>
    </w:p>
    <w:p w14:paraId="75FE86D4" w14:textId="4559E9A7" w:rsidR="001D256D" w:rsidRPr="001D256D" w:rsidRDefault="006179DD" w:rsidP="001D256D">
      <w:pPr>
        <w:pStyle w:val="NoSpacing"/>
        <w:numPr>
          <w:ilvl w:val="1"/>
          <w:numId w:val="5"/>
        </w:numPr>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600</m:t>
            </m:r>
          </m:sub>
        </m:sSub>
        <m:r>
          <m:rPr>
            <m:sty m:val="bi"/>
          </m:rPr>
          <w:rPr>
            <w:rFonts w:ascii="Cambria Math" w:hAnsi="Cambria Math" w:cs="Times New Roman"/>
            <w:sz w:val="24"/>
            <w:szCs w:val="24"/>
          </w:rPr>
          <m:t>=a</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gSV</m:t>
                </m:r>
              </m:e>
            </m:d>
          </m:e>
          <m:sup>
            <m:r>
              <m:rPr>
                <m:sty m:val="bi"/>
              </m:rPr>
              <w:rPr>
                <w:rFonts w:ascii="Cambria Math" w:hAnsi="Cambria Math" w:cs="Times New Roman"/>
                <w:sz w:val="24"/>
                <w:szCs w:val="24"/>
              </w:rPr>
              <m:t>b</m:t>
            </m:r>
          </m:sup>
        </m:sSup>
      </m:oMath>
    </w:p>
    <w:p w14:paraId="25657387" w14:textId="013F6D2A" w:rsidR="001D256D" w:rsidRPr="001D256D" w:rsidRDefault="006179DD" w:rsidP="001D256D">
      <w:pPr>
        <w:pStyle w:val="NoSpacing"/>
        <w:numPr>
          <w:ilvl w:val="1"/>
          <w:numId w:val="5"/>
        </w:numPr>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600</m:t>
            </m:r>
          </m:sub>
        </m:sSub>
        <m:r>
          <m:rPr>
            <m:sty m:val="bi"/>
          </m:rPr>
          <w:rPr>
            <w:rFonts w:ascii="Cambria Math" w:hAnsi="Cambria Math" w:cs="Times New Roman"/>
            <w:sz w:val="24"/>
            <w:szCs w:val="24"/>
          </w:rPr>
          <m:t>=a</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gS[</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m:t>
                    </m:r>
                  </m:den>
                </m:f>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f>
                      <m:fPr>
                        <m:ctrlPr>
                          <w:rPr>
                            <w:rFonts w:ascii="Cambria Math" w:hAnsi="Cambria Math" w:cs="Times New Roman"/>
                            <w:b/>
                            <w:bCs/>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sup>
                </m:sSup>
                <m:r>
                  <m:rPr>
                    <m:sty m:val="bi"/>
                  </m:rPr>
                  <w:rPr>
                    <w:rFonts w:ascii="Cambria Math" w:hAnsi="Cambria Math" w:cs="Times New Roman"/>
                    <w:sz w:val="24"/>
                    <w:szCs w:val="24"/>
                  </w:rPr>
                  <m:t>]</m:t>
                </m:r>
              </m:e>
            </m:d>
          </m:e>
          <m:sup>
            <m:r>
              <m:rPr>
                <m:sty m:val="bi"/>
              </m:rPr>
              <w:rPr>
                <w:rFonts w:ascii="Cambria Math" w:hAnsi="Cambria Math" w:cs="Times New Roman"/>
                <w:sz w:val="24"/>
                <w:szCs w:val="24"/>
              </w:rPr>
              <m:t>b</m:t>
            </m:r>
          </m:sup>
        </m:sSup>
      </m:oMath>
    </w:p>
    <w:p w14:paraId="1E2FD1E6" w14:textId="69E9622B" w:rsidR="00A02750" w:rsidRPr="0028744F" w:rsidRDefault="006179DD" w:rsidP="00A02750">
      <w:pPr>
        <w:pStyle w:val="NoSpacing"/>
        <w:numPr>
          <w:ilvl w:val="1"/>
          <w:numId w:val="5"/>
        </w:numPr>
        <w:jc w:val="both"/>
        <w:rPr>
          <w:rFonts w:ascii="Times New Roman"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600</m:t>
            </m:r>
          </m:sub>
        </m:sSub>
        <m:r>
          <m:rPr>
            <m:sty m:val="bi"/>
          </m:rPr>
          <w:rPr>
            <w:rFonts w:ascii="Cambria Math" w:hAnsi="Cambria Math" w:cs="Times New Roman"/>
            <w:sz w:val="24"/>
            <w:szCs w:val="24"/>
          </w:rPr>
          <m:t>=a</m:t>
        </m:r>
        <m:sSup>
          <m:sSupPr>
            <m:ctrlPr>
              <w:rPr>
                <w:rFonts w:ascii="Cambria Math" w:eastAsiaTheme="minorEastAsia"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gS</m:t>
                </m:r>
                <m:d>
                  <m:dPr>
                    <m:begChr m:val="["/>
                    <m:endChr m:val="]"/>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m:t>
                        </m:r>
                      </m:den>
                    </m:f>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+dA</m:t>
                            </m:r>
                          </m:e>
                        </m:d>
                      </m:e>
                      <m:sup>
                        <m:f>
                          <m:fPr>
                            <m:ctrlPr>
                              <w:rPr>
                                <w:rFonts w:ascii="Cambria Math" w:hAnsi="Cambria Math" w:cs="Times New Roman"/>
                                <w:b/>
                                <w:bCs/>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sup>
                    </m:sSup>
                    <m:ctrlPr>
                      <w:rPr>
                        <w:rFonts w:ascii="Cambria Math" w:eastAsiaTheme="minorEastAsia" w:hAnsi="Cambria Math" w:cs="Times New Roman"/>
                        <w:b/>
                        <w:bCs/>
                        <w:i/>
                        <w:sz w:val="24"/>
                        <w:szCs w:val="24"/>
                      </w:rPr>
                    </m:ctrlPr>
                  </m:e>
                </m:d>
                <m:ctrlPr>
                  <w:rPr>
                    <w:rFonts w:ascii="Cambria Math" w:eastAsiaTheme="minorEastAsia" w:hAnsi="Cambria Math" w:cs="Times New Roman"/>
                    <w:b/>
                    <w:bCs/>
                    <w:i/>
                    <w:sz w:val="24"/>
                    <w:szCs w:val="24"/>
                  </w:rPr>
                </m:ctrlPr>
              </m:e>
            </m:d>
          </m:e>
          <m:sup>
            <m:r>
              <m:rPr>
                <m:sty m:val="bi"/>
              </m:rPr>
              <w:rPr>
                <w:rFonts w:ascii="Cambria Math" w:eastAsiaTheme="minorEastAsia" w:hAnsi="Cambria Math" w:cs="Times New Roman"/>
                <w:sz w:val="24"/>
                <w:szCs w:val="24"/>
              </w:rPr>
              <m:t>b</m:t>
            </m:r>
          </m:sup>
        </m:sSup>
      </m:oMath>
    </w:p>
    <w:p w14:paraId="0D0869E7" w14:textId="77777777" w:rsidR="0028744F" w:rsidRDefault="006179DD" w:rsidP="0028744F">
      <w:pPr>
        <w:pStyle w:val="NoSpacing"/>
        <w:numPr>
          <w:ilvl w:val="1"/>
          <w:numId w:val="5"/>
        </w:numPr>
        <w:jc w:val="both"/>
        <w:rPr>
          <w:rFonts w:ascii="Times New Roman" w:hAnsi="Times New Roman" w:cs="Times New Roman"/>
          <w:b/>
          <w:bCs/>
          <w:sz w:val="24"/>
          <w:szCs w:val="24"/>
        </w:rPr>
      </w:pPr>
      <m:oMath>
        <m:sSub>
          <m:sSubPr>
            <m:ctrlPr>
              <w:rPr>
                <w:rFonts w:ascii="Cambria Math" w:hAnsi="Cambria Math" w:cs="Times New Roman"/>
                <w:b/>
                <w:bCs/>
                <w:i/>
                <w:color w:val="BF8F00" w:themeColor="accent4" w:themeShade="BF"/>
                <w:sz w:val="24"/>
                <w:szCs w:val="24"/>
              </w:rPr>
            </m:ctrlPr>
          </m:sSubPr>
          <m:e>
            <m:r>
              <m:rPr>
                <m:sty m:val="bi"/>
              </m:rPr>
              <w:rPr>
                <w:rFonts w:ascii="Cambria Math" w:hAnsi="Cambria Math" w:cs="Times New Roman"/>
                <w:color w:val="BF8F00" w:themeColor="accent4" w:themeShade="BF"/>
                <w:sz w:val="24"/>
                <w:szCs w:val="24"/>
              </w:rPr>
              <m:t>k</m:t>
            </m:r>
          </m:e>
          <m:sub>
            <m:r>
              <m:rPr>
                <m:sty m:val="bi"/>
              </m:rPr>
              <w:rPr>
                <w:rFonts w:ascii="Cambria Math" w:hAnsi="Cambria Math" w:cs="Times New Roman"/>
                <w:color w:val="BF8F00" w:themeColor="accent4" w:themeShade="BF"/>
                <w:sz w:val="24"/>
                <w:szCs w:val="24"/>
              </w:rPr>
              <m:t>600</m:t>
            </m:r>
          </m:sub>
        </m:sSub>
        <m:sSup>
          <m:sSupPr>
            <m:ctrlPr>
              <w:rPr>
                <w:rFonts w:ascii="Cambria Math" w:hAnsi="Cambria Math" w:cs="Times New Roman"/>
                <w:b/>
                <w:bCs/>
                <w:i/>
                <w:color w:val="BF8F00" w:themeColor="accent4" w:themeShade="BF"/>
                <w:sz w:val="24"/>
                <w:szCs w:val="24"/>
              </w:rPr>
            </m:ctrlPr>
          </m:sSupPr>
          <m:e>
            <m:d>
              <m:dPr>
                <m:ctrlPr>
                  <w:rPr>
                    <w:rFonts w:ascii="Cambria Math" w:hAnsi="Cambria Math" w:cs="Times New Roman"/>
                    <w:b/>
                    <w:bCs/>
                    <w:i/>
                    <w:color w:val="BF8F00" w:themeColor="accent4" w:themeShade="BF"/>
                    <w:sz w:val="24"/>
                    <w:szCs w:val="24"/>
                  </w:rPr>
                </m:ctrlPr>
              </m:dPr>
              <m:e>
                <m:f>
                  <m:fPr>
                    <m:ctrlPr>
                      <w:rPr>
                        <w:rFonts w:ascii="Cambria Math" w:hAnsi="Cambria Math" w:cs="Times New Roman"/>
                        <w:b/>
                        <w:bCs/>
                        <w:i/>
                        <w:color w:val="BF8F00" w:themeColor="accent4" w:themeShade="BF"/>
                        <w:sz w:val="24"/>
                        <w:szCs w:val="24"/>
                      </w:rPr>
                    </m:ctrlPr>
                  </m:fPr>
                  <m:num>
                    <m:r>
                      <m:rPr>
                        <m:sty m:val="bi"/>
                      </m:rPr>
                      <w:rPr>
                        <w:rFonts w:ascii="Cambria Math" w:hAnsi="Cambria Math" w:cs="Times New Roman"/>
                        <w:color w:val="BF8F00" w:themeColor="accent4" w:themeShade="BF"/>
                        <w:sz w:val="24"/>
                        <w:szCs w:val="24"/>
                      </w:rPr>
                      <m:t>1</m:t>
                    </m:r>
                  </m:num>
                  <m:den>
                    <m:r>
                      <m:rPr>
                        <m:sty m:val="bi"/>
                      </m:rPr>
                      <w:rPr>
                        <w:rFonts w:ascii="Cambria Math" w:hAnsi="Cambria Math" w:cs="Times New Roman"/>
                        <w:color w:val="BF8F00" w:themeColor="accent4" w:themeShade="BF"/>
                        <w:sz w:val="24"/>
                        <w:szCs w:val="24"/>
                      </w:rPr>
                      <m:t>n</m:t>
                    </m:r>
                  </m:den>
                </m:f>
                <m:sSup>
                  <m:sSupPr>
                    <m:ctrlPr>
                      <w:rPr>
                        <w:rFonts w:ascii="Cambria Math" w:hAnsi="Cambria Math" w:cs="Times New Roman"/>
                        <w:b/>
                        <w:bCs/>
                        <w:i/>
                        <w:color w:val="BF8F00" w:themeColor="accent4" w:themeShade="BF"/>
                        <w:sz w:val="24"/>
                        <w:szCs w:val="24"/>
                      </w:rPr>
                    </m:ctrlPr>
                  </m:sSupPr>
                  <m:e>
                    <m:d>
                      <m:dPr>
                        <m:ctrlPr>
                          <w:rPr>
                            <w:rFonts w:ascii="Cambria Math" w:hAnsi="Cambria Math" w:cs="Times New Roman"/>
                            <w:b/>
                            <w:bCs/>
                            <w:i/>
                            <w:color w:val="BF8F00" w:themeColor="accent4" w:themeShade="BF"/>
                            <w:sz w:val="24"/>
                            <w:szCs w:val="24"/>
                          </w:rPr>
                        </m:ctrlPr>
                      </m:dPr>
                      <m:e>
                        <m:sSub>
                          <m:sSubPr>
                            <m:ctrlPr>
                              <w:rPr>
                                <w:rFonts w:ascii="Cambria Math" w:hAnsi="Cambria Math" w:cs="Times New Roman"/>
                                <w:b/>
                                <w:bCs/>
                                <w:i/>
                                <w:color w:val="BF8F00" w:themeColor="accent4" w:themeShade="BF"/>
                                <w:sz w:val="24"/>
                                <w:szCs w:val="24"/>
                              </w:rPr>
                            </m:ctrlPr>
                          </m:sSubPr>
                          <m:e>
                            <m:r>
                              <m:rPr>
                                <m:sty m:val="bi"/>
                              </m:rPr>
                              <w:rPr>
                                <w:rFonts w:ascii="Cambria Math" w:hAnsi="Cambria Math" w:cs="Times New Roman"/>
                                <w:color w:val="BF8F00" w:themeColor="accent4" w:themeShade="BF"/>
                                <w:sz w:val="24"/>
                                <w:szCs w:val="24"/>
                              </w:rPr>
                              <m:t>A</m:t>
                            </m:r>
                          </m:e>
                          <m:sub>
                            <m:r>
                              <m:rPr>
                                <m:sty m:val="bi"/>
                              </m:rPr>
                              <w:rPr>
                                <w:rFonts w:ascii="Cambria Math" w:hAnsi="Cambria Math" w:cs="Times New Roman"/>
                                <w:color w:val="BF8F00" w:themeColor="accent4" w:themeShade="BF"/>
                                <w:sz w:val="24"/>
                                <w:szCs w:val="24"/>
                              </w:rPr>
                              <m:t>0</m:t>
                            </m:r>
                          </m:sub>
                        </m:sSub>
                        <m:r>
                          <m:rPr>
                            <m:sty m:val="bi"/>
                          </m:rPr>
                          <w:rPr>
                            <w:rFonts w:ascii="Cambria Math" w:hAnsi="Cambria Math" w:cs="Times New Roman"/>
                            <w:color w:val="BF8F00" w:themeColor="accent4" w:themeShade="BF"/>
                            <w:sz w:val="24"/>
                            <w:szCs w:val="24"/>
                          </w:rPr>
                          <m:t>+dA</m:t>
                        </m:r>
                      </m:e>
                    </m:d>
                  </m:e>
                  <m:sup>
                    <m:f>
                      <m:fPr>
                        <m:ctrlPr>
                          <w:rPr>
                            <w:rFonts w:ascii="Cambria Math" w:hAnsi="Cambria Math" w:cs="Times New Roman"/>
                            <w:b/>
                            <w:bCs/>
                            <w:i/>
                            <w:color w:val="BF8F00" w:themeColor="accent4" w:themeShade="BF"/>
                            <w:sz w:val="24"/>
                            <w:szCs w:val="24"/>
                          </w:rPr>
                        </m:ctrlPr>
                      </m:fPr>
                      <m:num>
                        <m:r>
                          <m:rPr>
                            <m:sty m:val="bi"/>
                          </m:rPr>
                          <w:rPr>
                            <w:rFonts w:ascii="Cambria Math" w:hAnsi="Cambria Math" w:cs="Times New Roman"/>
                            <w:color w:val="BF8F00" w:themeColor="accent4" w:themeShade="BF"/>
                            <w:sz w:val="24"/>
                            <w:szCs w:val="24"/>
                          </w:rPr>
                          <m:t>2</m:t>
                        </m:r>
                      </m:num>
                      <m:den>
                        <m:r>
                          <m:rPr>
                            <m:sty m:val="bi"/>
                          </m:rPr>
                          <w:rPr>
                            <w:rFonts w:ascii="Cambria Math" w:hAnsi="Cambria Math" w:cs="Times New Roman"/>
                            <w:color w:val="BF8F00" w:themeColor="accent4" w:themeShade="BF"/>
                            <w:sz w:val="24"/>
                            <w:szCs w:val="24"/>
                          </w:rPr>
                          <m:t>3</m:t>
                        </m:r>
                      </m:den>
                    </m:f>
                  </m:sup>
                </m:sSup>
              </m:e>
            </m:d>
          </m:e>
          <m:sup>
            <m:r>
              <m:rPr>
                <m:sty m:val="bi"/>
              </m:rPr>
              <w:rPr>
                <w:rFonts w:ascii="Cambria Math" w:hAnsi="Cambria Math" w:cs="Times New Roman"/>
                <w:color w:val="BF8F00" w:themeColor="accent4" w:themeShade="BF"/>
                <w:sz w:val="24"/>
                <w:szCs w:val="24"/>
              </w:rPr>
              <m:t>-b</m:t>
            </m:r>
          </m:sup>
        </m:sSup>
        <m:r>
          <m:rPr>
            <m:sty m:val="bi"/>
          </m:rPr>
          <w:rPr>
            <w:rFonts w:ascii="Cambria Math" w:hAnsi="Cambria Math" w:cs="Times New Roman"/>
            <w:sz w:val="24"/>
            <w:szCs w:val="24"/>
          </w:rPr>
          <m:t>=</m:t>
        </m:r>
        <m:r>
          <m:rPr>
            <m:sty m:val="bi"/>
          </m:rPr>
          <w:rPr>
            <w:rFonts w:ascii="Cambria Math" w:hAnsi="Cambria Math" w:cs="Times New Roman"/>
            <w:color w:val="538135" w:themeColor="accent6" w:themeShade="BF"/>
            <w:sz w:val="24"/>
            <w:szCs w:val="24"/>
          </w:rPr>
          <m:t>a</m:t>
        </m:r>
        <m:sSup>
          <m:sSupPr>
            <m:ctrlPr>
              <w:rPr>
                <w:rFonts w:ascii="Cambria Math" w:hAnsi="Cambria Math" w:cs="Times New Roman"/>
                <w:b/>
                <w:bCs/>
                <w:i/>
                <w:color w:val="538135" w:themeColor="accent6" w:themeShade="BF"/>
                <w:sz w:val="24"/>
                <w:szCs w:val="24"/>
              </w:rPr>
            </m:ctrlPr>
          </m:sSupPr>
          <m:e>
            <m:d>
              <m:dPr>
                <m:ctrlPr>
                  <w:rPr>
                    <w:rFonts w:ascii="Cambria Math" w:hAnsi="Cambria Math" w:cs="Times New Roman"/>
                    <w:b/>
                    <w:bCs/>
                    <w:i/>
                    <w:color w:val="538135" w:themeColor="accent6" w:themeShade="BF"/>
                    <w:sz w:val="24"/>
                    <w:szCs w:val="24"/>
                  </w:rPr>
                </m:ctrlPr>
              </m:dPr>
              <m:e>
                <m:r>
                  <m:rPr>
                    <m:sty m:val="bi"/>
                  </m:rPr>
                  <w:rPr>
                    <w:rFonts w:ascii="Cambria Math" w:hAnsi="Cambria Math" w:cs="Times New Roman"/>
                    <w:color w:val="538135" w:themeColor="accent6" w:themeShade="BF"/>
                    <w:sz w:val="24"/>
                    <w:szCs w:val="24"/>
                  </w:rPr>
                  <m:t xml:space="preserve">g </m:t>
                </m:r>
                <m:sSup>
                  <m:sSupPr>
                    <m:ctrlPr>
                      <w:rPr>
                        <w:rFonts w:ascii="Cambria Math" w:hAnsi="Cambria Math" w:cs="Times New Roman"/>
                        <w:b/>
                        <w:bCs/>
                        <w:i/>
                        <w:color w:val="538135" w:themeColor="accent6" w:themeShade="BF"/>
                        <w:sz w:val="24"/>
                        <w:szCs w:val="24"/>
                      </w:rPr>
                    </m:ctrlPr>
                  </m:sSupPr>
                  <m:e>
                    <m:r>
                      <m:rPr>
                        <m:sty m:val="bi"/>
                      </m:rPr>
                      <w:rPr>
                        <w:rFonts w:ascii="Cambria Math" w:hAnsi="Cambria Math" w:cs="Times New Roman"/>
                        <w:color w:val="538135" w:themeColor="accent6" w:themeShade="BF"/>
                        <w:sz w:val="24"/>
                        <w:szCs w:val="24"/>
                      </w:rPr>
                      <m:t>W</m:t>
                    </m:r>
                  </m:e>
                  <m:sup>
                    <m:f>
                      <m:fPr>
                        <m:ctrlPr>
                          <w:rPr>
                            <w:rFonts w:ascii="Cambria Math" w:hAnsi="Cambria Math" w:cs="Times New Roman"/>
                            <w:b/>
                            <w:bCs/>
                            <w:i/>
                            <w:color w:val="538135" w:themeColor="accent6" w:themeShade="BF"/>
                            <w:sz w:val="24"/>
                            <w:szCs w:val="24"/>
                          </w:rPr>
                        </m:ctrlPr>
                      </m:fPr>
                      <m:num>
                        <m:r>
                          <m:rPr>
                            <m:sty m:val="bi"/>
                          </m:rPr>
                          <w:rPr>
                            <w:rFonts w:ascii="Cambria Math" w:hAnsi="Cambria Math" w:cs="Times New Roman"/>
                            <w:color w:val="538135" w:themeColor="accent6" w:themeShade="BF"/>
                            <w:sz w:val="24"/>
                            <w:szCs w:val="24"/>
                          </w:rPr>
                          <m:t>2</m:t>
                        </m:r>
                      </m:num>
                      <m:den>
                        <m:r>
                          <m:rPr>
                            <m:sty m:val="bi"/>
                          </m:rPr>
                          <w:rPr>
                            <w:rFonts w:ascii="Cambria Math" w:hAnsi="Cambria Math" w:cs="Times New Roman"/>
                            <w:color w:val="538135" w:themeColor="accent6" w:themeShade="BF"/>
                            <w:sz w:val="24"/>
                            <w:szCs w:val="24"/>
                          </w:rPr>
                          <m:t>3</m:t>
                        </m:r>
                      </m:den>
                    </m:f>
                  </m:sup>
                </m:sSup>
                <m:r>
                  <m:rPr>
                    <m:sty m:val="bi"/>
                  </m:rPr>
                  <w:rPr>
                    <w:rFonts w:ascii="Cambria Math" w:hAnsi="Cambria Math" w:cs="Times New Roman"/>
                    <w:color w:val="538135" w:themeColor="accent6" w:themeShade="BF"/>
                    <w:sz w:val="24"/>
                    <w:szCs w:val="24"/>
                  </w:rPr>
                  <m:t xml:space="preserve"> </m:t>
                </m:r>
                <m:sSup>
                  <m:sSupPr>
                    <m:ctrlPr>
                      <w:rPr>
                        <w:rFonts w:ascii="Cambria Math" w:hAnsi="Cambria Math" w:cs="Times New Roman"/>
                        <w:b/>
                        <w:bCs/>
                        <w:i/>
                        <w:color w:val="538135" w:themeColor="accent6" w:themeShade="BF"/>
                        <w:sz w:val="24"/>
                        <w:szCs w:val="24"/>
                      </w:rPr>
                    </m:ctrlPr>
                  </m:sSupPr>
                  <m:e>
                    <m:r>
                      <m:rPr>
                        <m:sty m:val="bi"/>
                      </m:rPr>
                      <w:rPr>
                        <w:rFonts w:ascii="Cambria Math" w:hAnsi="Cambria Math" w:cs="Times New Roman"/>
                        <w:color w:val="538135" w:themeColor="accent6" w:themeShade="BF"/>
                        <w:sz w:val="24"/>
                        <w:szCs w:val="24"/>
                      </w:rPr>
                      <m:t>S</m:t>
                    </m:r>
                  </m:e>
                  <m:sup>
                    <m:f>
                      <m:fPr>
                        <m:ctrlPr>
                          <w:rPr>
                            <w:rFonts w:ascii="Cambria Math" w:hAnsi="Cambria Math" w:cs="Times New Roman"/>
                            <w:b/>
                            <w:bCs/>
                            <w:i/>
                            <w:color w:val="538135" w:themeColor="accent6" w:themeShade="BF"/>
                            <w:sz w:val="24"/>
                            <w:szCs w:val="24"/>
                          </w:rPr>
                        </m:ctrlPr>
                      </m:fPr>
                      <m:num>
                        <m:r>
                          <m:rPr>
                            <m:sty m:val="bi"/>
                          </m:rPr>
                          <w:rPr>
                            <w:rFonts w:ascii="Cambria Math" w:hAnsi="Cambria Math" w:cs="Times New Roman"/>
                            <w:color w:val="538135" w:themeColor="accent6" w:themeShade="BF"/>
                            <w:sz w:val="24"/>
                            <w:szCs w:val="24"/>
                          </w:rPr>
                          <m:t>3</m:t>
                        </m:r>
                      </m:num>
                      <m:den>
                        <m:r>
                          <m:rPr>
                            <m:sty m:val="bi"/>
                          </m:rPr>
                          <w:rPr>
                            <w:rFonts w:ascii="Cambria Math" w:hAnsi="Cambria Math" w:cs="Times New Roman"/>
                            <w:color w:val="538135" w:themeColor="accent6" w:themeShade="BF"/>
                            <w:sz w:val="24"/>
                            <w:szCs w:val="24"/>
                          </w:rPr>
                          <m:t>2</m:t>
                        </m:r>
                      </m:den>
                    </m:f>
                  </m:sup>
                </m:sSup>
              </m:e>
            </m:d>
          </m:e>
          <m:sup>
            <m:r>
              <m:rPr>
                <m:sty m:val="bi"/>
              </m:rPr>
              <w:rPr>
                <w:rFonts w:ascii="Cambria Math" w:hAnsi="Cambria Math" w:cs="Times New Roman"/>
                <w:color w:val="538135" w:themeColor="accent6" w:themeShade="BF"/>
                <w:sz w:val="24"/>
                <w:szCs w:val="24"/>
              </w:rPr>
              <m:t>b</m:t>
            </m:r>
          </m:sup>
        </m:sSup>
      </m:oMath>
    </w:p>
    <w:p w14:paraId="019564F2" w14:textId="3DF75BDF" w:rsidR="00B362D5" w:rsidRDefault="00392F23" w:rsidP="0028744F">
      <w:pPr>
        <w:pStyle w:val="NoSpacing"/>
        <w:numPr>
          <w:ilvl w:val="2"/>
          <w:numId w:val="5"/>
        </w:numPr>
        <w:jc w:val="both"/>
        <w:rPr>
          <w:rFonts w:ascii="Times New Roman" w:hAnsi="Times New Roman" w:cs="Times New Roman"/>
          <w:sz w:val="24"/>
          <w:szCs w:val="24"/>
        </w:rPr>
      </w:pPr>
      <w:r w:rsidRPr="00392F23">
        <w:rPr>
          <w:rFonts w:ascii="Times New Roman" w:hAnsi="Times New Roman" w:cs="Times New Roman"/>
          <w:sz w:val="24"/>
          <w:szCs w:val="24"/>
        </w:rPr>
        <w:t xml:space="preserve">Model parameters </w:t>
      </w:r>
      <w:r w:rsidR="001A4370">
        <w:rPr>
          <w:rFonts w:ascii="Times New Roman" w:hAnsi="Times New Roman" w:cs="Times New Roman"/>
          <w:sz w:val="24"/>
          <w:szCs w:val="24"/>
        </w:rPr>
        <w:t>in orange (need prio</w:t>
      </w:r>
      <w:r w:rsidR="009040B2">
        <w:rPr>
          <w:rFonts w:ascii="Times New Roman" w:hAnsi="Times New Roman" w:cs="Times New Roman"/>
          <w:sz w:val="24"/>
          <w:szCs w:val="24"/>
        </w:rPr>
        <w:t>r</w:t>
      </w:r>
      <w:r w:rsidR="001A4370">
        <w:rPr>
          <w:rFonts w:ascii="Times New Roman" w:hAnsi="Times New Roman" w:cs="Times New Roman"/>
          <w:sz w:val="24"/>
          <w:szCs w:val="24"/>
        </w:rPr>
        <w:t>s)</w:t>
      </w:r>
      <w:r w:rsidRPr="00392F23">
        <w:rPr>
          <w:rFonts w:ascii="Times New Roman" w:hAnsi="Times New Roman" w:cs="Times New Roman"/>
          <w:sz w:val="24"/>
          <w:szCs w:val="24"/>
        </w:rPr>
        <w:t xml:space="preserve">, data </w:t>
      </w:r>
      <w:r w:rsidR="001A4370">
        <w:rPr>
          <w:rFonts w:ascii="Times New Roman" w:hAnsi="Times New Roman" w:cs="Times New Roman"/>
          <w:sz w:val="24"/>
          <w:szCs w:val="24"/>
        </w:rPr>
        <w:t>in green</w:t>
      </w:r>
    </w:p>
    <w:p w14:paraId="46370E46" w14:textId="1C3379C0" w:rsidR="00456B26" w:rsidRDefault="00456B26" w:rsidP="0028744F">
      <w:pPr>
        <w:pStyle w:val="NoSpacing"/>
        <w:numPr>
          <w:ilvl w:val="2"/>
          <w:numId w:val="5"/>
        </w:numPr>
        <w:jc w:val="both"/>
        <w:rPr>
          <w:rFonts w:ascii="Times New Roman" w:hAnsi="Times New Roman" w:cs="Times New Roman"/>
          <w:sz w:val="24"/>
          <w:szCs w:val="24"/>
        </w:rPr>
      </w:pPr>
      <w:r>
        <w:rPr>
          <w:rFonts w:ascii="Times New Roman" w:hAnsi="Times New Roman" w:cs="Times New Roman"/>
          <w:sz w:val="24"/>
          <w:szCs w:val="24"/>
        </w:rPr>
        <w:t>a and b are constants, from k600~eD model</w:t>
      </w:r>
    </w:p>
    <w:p w14:paraId="7DD288E6" w14:textId="173E437B" w:rsidR="00E070EE" w:rsidRDefault="00E070EE" w:rsidP="0028744F">
      <w:pPr>
        <w:pStyle w:val="NoSpacing"/>
        <w:numPr>
          <w:ilvl w:val="2"/>
          <w:numId w:val="5"/>
        </w:numPr>
        <w:jc w:val="both"/>
        <w:rPr>
          <w:rFonts w:ascii="Times New Roman" w:hAnsi="Times New Roman" w:cs="Times New Roman"/>
          <w:sz w:val="24"/>
          <w:szCs w:val="24"/>
        </w:rPr>
      </w:pPr>
      <w:r>
        <w:rPr>
          <w:rFonts w:ascii="Times New Roman" w:hAnsi="Times New Roman" w:cs="Times New Roman"/>
          <w:sz w:val="24"/>
          <w:szCs w:val="24"/>
        </w:rPr>
        <w:t>priors on k600, n, A0</w:t>
      </w:r>
    </w:p>
    <w:p w14:paraId="4AAF7EDB" w14:textId="37B76CAE" w:rsidR="00E070EE" w:rsidRDefault="00E070EE" w:rsidP="00E070EE">
      <w:pPr>
        <w:pStyle w:val="NoSpacing"/>
        <w:numPr>
          <w:ilvl w:val="3"/>
          <w:numId w:val="5"/>
        </w:numPr>
        <w:jc w:val="both"/>
        <w:rPr>
          <w:rFonts w:ascii="Times New Roman" w:hAnsi="Times New Roman" w:cs="Times New Roman"/>
          <w:sz w:val="24"/>
          <w:szCs w:val="24"/>
        </w:rPr>
      </w:pPr>
      <w:r>
        <w:rPr>
          <w:rFonts w:ascii="Times New Roman" w:hAnsi="Times New Roman" w:cs="Times New Roman"/>
          <w:sz w:val="24"/>
          <w:szCs w:val="24"/>
        </w:rPr>
        <w:t xml:space="preserve">geoBAM </w:t>
      </w:r>
      <w:r w:rsidRPr="00E070EE">
        <w:rPr>
          <w:rFonts w:ascii="Times New Roman" w:hAnsi="Times New Roman" w:cs="Times New Roman"/>
          <w:sz w:val="24"/>
          <w:szCs w:val="24"/>
        </w:rPr>
        <w:sym w:font="Wingdings" w:char="F0E0"/>
      </w:r>
      <w:r>
        <w:rPr>
          <w:rFonts w:ascii="Times New Roman" w:hAnsi="Times New Roman" w:cs="Times New Roman"/>
          <w:sz w:val="24"/>
          <w:szCs w:val="24"/>
        </w:rPr>
        <w:t xml:space="preserve"> Brinkerhoff etal 2020</w:t>
      </w:r>
    </w:p>
    <w:p w14:paraId="12D119FE" w14:textId="552D6977" w:rsidR="00E070EE" w:rsidRPr="00392F23" w:rsidRDefault="00E070EE" w:rsidP="00E070EE">
      <w:pPr>
        <w:pStyle w:val="NoSpacing"/>
        <w:numPr>
          <w:ilvl w:val="3"/>
          <w:numId w:val="5"/>
        </w:numPr>
        <w:jc w:val="both"/>
        <w:rPr>
          <w:rFonts w:ascii="Times New Roman" w:hAnsi="Times New Roman" w:cs="Times New Roman"/>
          <w:sz w:val="24"/>
          <w:szCs w:val="24"/>
        </w:rPr>
      </w:pPr>
      <w:r>
        <w:rPr>
          <w:rFonts w:ascii="Times New Roman" w:hAnsi="Times New Roman" w:cs="Times New Roman"/>
          <w:sz w:val="24"/>
          <w:szCs w:val="24"/>
        </w:rPr>
        <w:t xml:space="preserve">k600 priors obtained </w:t>
      </w:r>
      <w:r w:rsidR="000F2F30">
        <w:rPr>
          <w:rFonts w:ascii="Times New Roman" w:hAnsi="Times New Roman" w:cs="Times New Roman"/>
          <w:sz w:val="24"/>
          <w:szCs w:val="24"/>
        </w:rPr>
        <w:t>similarly</w:t>
      </w:r>
      <w:r>
        <w:rPr>
          <w:rFonts w:ascii="Times New Roman" w:hAnsi="Times New Roman" w:cs="Times New Roman"/>
          <w:sz w:val="24"/>
          <w:szCs w:val="24"/>
        </w:rPr>
        <w:t xml:space="preserve"> using Ulseth etal 2019</w:t>
      </w:r>
    </w:p>
    <w:p w14:paraId="09BA037C" w14:textId="5C0AE2C6" w:rsidR="00A02750" w:rsidRDefault="00A02750" w:rsidP="00A02750">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For the sake of validating the algorithm, we assume that the scaling model is ‘truth’ and see if we can infer these values using only SWOT observables (river width and height)</w:t>
      </w:r>
    </w:p>
    <w:p w14:paraId="28AAAFBB" w14:textId="5E1DB797" w:rsidR="005512A4" w:rsidRDefault="005512A4" w:rsidP="005512A4">
      <w:pPr>
        <w:pStyle w:val="NoSpacing"/>
        <w:numPr>
          <w:ilvl w:val="1"/>
          <w:numId w:val="5"/>
        </w:numPr>
        <w:jc w:val="both"/>
        <w:rPr>
          <w:rFonts w:ascii="Times New Roman" w:hAnsi="Times New Roman" w:cs="Times New Roman"/>
          <w:sz w:val="24"/>
          <w:szCs w:val="24"/>
        </w:rPr>
      </w:pPr>
      <w:r>
        <w:rPr>
          <w:rFonts w:ascii="Times New Roman" w:hAnsi="Times New Roman" w:cs="Times New Roman"/>
          <w:sz w:val="24"/>
          <w:szCs w:val="24"/>
        </w:rPr>
        <w:t>Therefore</w:t>
      </w:r>
      <w:r w:rsidR="007C4ABC">
        <w:rPr>
          <w:rFonts w:ascii="Times New Roman" w:hAnsi="Times New Roman" w:cs="Times New Roman"/>
          <w:sz w:val="24"/>
          <w:szCs w:val="24"/>
        </w:rPr>
        <w:t>,</w:t>
      </w:r>
      <w:r>
        <w:rPr>
          <w:rFonts w:ascii="Times New Roman" w:hAnsi="Times New Roman" w:cs="Times New Roman"/>
          <w:sz w:val="24"/>
          <w:szCs w:val="24"/>
        </w:rPr>
        <w:t xml:space="preserve"> in the validation setup, posterior uncertainty is only Manning’s uncertainty and not k600 model uncertainty</w:t>
      </w:r>
    </w:p>
    <w:p w14:paraId="139F105D" w14:textId="1E03373B" w:rsidR="00860794" w:rsidRDefault="00F86041" w:rsidP="007C4ABC">
      <w:pPr>
        <w:pStyle w:val="NoSpacing"/>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Validate on </w:t>
      </w:r>
      <w:r w:rsidR="00BF58B9">
        <w:rPr>
          <w:rFonts w:ascii="Times New Roman" w:hAnsi="Times New Roman" w:cs="Times New Roman"/>
          <w:sz w:val="24"/>
          <w:szCs w:val="24"/>
        </w:rPr>
        <w:t>1</w:t>
      </w:r>
      <w:r w:rsidR="004B5B70">
        <w:rPr>
          <w:rFonts w:ascii="Times New Roman" w:hAnsi="Times New Roman" w:cs="Times New Roman"/>
          <w:sz w:val="24"/>
          <w:szCs w:val="24"/>
        </w:rPr>
        <w:t>0</w:t>
      </w:r>
      <w:r w:rsidR="00BF58B9">
        <w:rPr>
          <w:rFonts w:ascii="Times New Roman" w:hAnsi="Times New Roman" w:cs="Times New Roman"/>
          <w:sz w:val="24"/>
          <w:szCs w:val="24"/>
        </w:rPr>
        <w:t xml:space="preserve">-day </w:t>
      </w:r>
      <w:r>
        <w:rPr>
          <w:rFonts w:ascii="Times New Roman" w:hAnsi="Times New Roman" w:cs="Times New Roman"/>
          <w:sz w:val="24"/>
          <w:szCs w:val="24"/>
        </w:rPr>
        <w:t xml:space="preserve">pepsi </w:t>
      </w:r>
      <w:r w:rsidR="00BF58B9">
        <w:rPr>
          <w:rFonts w:ascii="Times New Roman" w:hAnsi="Times New Roman" w:cs="Times New Roman"/>
          <w:sz w:val="24"/>
          <w:szCs w:val="24"/>
        </w:rPr>
        <w:t xml:space="preserve">2 </w:t>
      </w:r>
      <w:r>
        <w:rPr>
          <w:rFonts w:ascii="Times New Roman" w:hAnsi="Times New Roman" w:cs="Times New Roman"/>
          <w:sz w:val="24"/>
          <w:szCs w:val="24"/>
        </w:rPr>
        <w:t>data</w:t>
      </w:r>
      <w:r w:rsidR="00115178">
        <w:rPr>
          <w:rFonts w:ascii="Times New Roman" w:hAnsi="Times New Roman" w:cs="Times New Roman"/>
          <w:sz w:val="24"/>
          <w:szCs w:val="24"/>
        </w:rPr>
        <w:t>. P</w:t>
      </w:r>
      <w:r w:rsidR="00083BEE">
        <w:rPr>
          <w:rFonts w:ascii="Times New Roman" w:hAnsi="Times New Roman" w:cs="Times New Roman"/>
          <w:sz w:val="24"/>
          <w:szCs w:val="24"/>
        </w:rPr>
        <w:t xml:space="preserve">lotted are means and 95% CIs of the posterior k600 values versus the ‘observed’ k600 </w:t>
      </w:r>
      <w:r w:rsidR="00B665C7">
        <w:rPr>
          <w:rFonts w:ascii="Times New Roman" w:hAnsi="Times New Roman" w:cs="Times New Roman"/>
          <w:sz w:val="24"/>
          <w:szCs w:val="24"/>
        </w:rPr>
        <w:t>calculated from obs</w:t>
      </w:r>
      <w:r w:rsidR="005525EE">
        <w:rPr>
          <w:rFonts w:ascii="Times New Roman" w:hAnsi="Times New Roman" w:cs="Times New Roman"/>
          <w:sz w:val="24"/>
          <w:szCs w:val="24"/>
        </w:rPr>
        <w:t>erved</w:t>
      </w:r>
      <w:r w:rsidR="00B665C7">
        <w:rPr>
          <w:rFonts w:ascii="Times New Roman" w:hAnsi="Times New Roman" w:cs="Times New Roman"/>
          <w:sz w:val="24"/>
          <w:szCs w:val="24"/>
        </w:rPr>
        <w:t xml:space="preserve"> </w:t>
      </w:r>
      <w:r w:rsidR="005525EE">
        <w:rPr>
          <w:rFonts w:ascii="Times New Roman" w:hAnsi="Times New Roman" w:cs="Times New Roman"/>
          <w:sz w:val="24"/>
          <w:szCs w:val="24"/>
        </w:rPr>
        <w:t>v</w:t>
      </w:r>
      <w:r w:rsidR="00B665C7">
        <w:rPr>
          <w:rFonts w:ascii="Times New Roman" w:hAnsi="Times New Roman" w:cs="Times New Roman"/>
          <w:sz w:val="24"/>
          <w:szCs w:val="24"/>
        </w:rPr>
        <w:t>elocity and slope</w:t>
      </w:r>
      <w:r w:rsidR="008A70B1">
        <w:rPr>
          <w:rFonts w:ascii="Times New Roman" w:hAnsi="Times New Roman" w:cs="Times New Roman"/>
          <w:sz w:val="24"/>
          <w:szCs w:val="24"/>
        </w:rPr>
        <w:t xml:space="preserve"> for all timesteps across all 32 rivers</w:t>
      </w:r>
    </w:p>
    <w:p w14:paraId="0A9CEFA8" w14:textId="5B5B7334" w:rsidR="00445BB3" w:rsidRDefault="00445BB3" w:rsidP="00445BB3">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D1C507" wp14:editId="02ED20A9">
            <wp:extent cx="399097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990975" cy="3990975"/>
                    </a:xfrm>
                    <a:prstGeom prst="rect">
                      <a:avLst/>
                    </a:prstGeom>
                    <a:noFill/>
                    <a:ln>
                      <a:noFill/>
                    </a:ln>
                  </pic:spPr>
                </pic:pic>
              </a:graphicData>
            </a:graphic>
          </wp:inline>
        </w:drawing>
      </w:r>
    </w:p>
    <w:p w14:paraId="5E5F86A1" w14:textId="52994046" w:rsidR="00BF58B9" w:rsidRDefault="00BF58B9" w:rsidP="00BF58B9">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Boxplots of performance metrics for the 32 rivers.</w:t>
      </w:r>
    </w:p>
    <w:p w14:paraId="5C43AB6C" w14:textId="398B7D4B" w:rsidR="00984E47" w:rsidRPr="00BF58B9" w:rsidRDefault="00984E47" w:rsidP="00984E47">
      <w:pPr>
        <w:pStyle w:val="NoSpacing"/>
        <w:numPr>
          <w:ilvl w:val="1"/>
          <w:numId w:val="5"/>
        </w:numPr>
        <w:jc w:val="both"/>
        <w:rPr>
          <w:rFonts w:ascii="Times New Roman" w:hAnsi="Times New Roman" w:cs="Times New Roman"/>
          <w:sz w:val="24"/>
          <w:szCs w:val="24"/>
        </w:rPr>
      </w:pPr>
      <w:r>
        <w:rPr>
          <w:rFonts w:ascii="Times New Roman" w:hAnsi="Times New Roman" w:cs="Times New Roman"/>
          <w:sz w:val="24"/>
          <w:szCs w:val="24"/>
        </w:rPr>
        <w:t>There’s a good reason I omit NSE</w:t>
      </w:r>
      <w:r w:rsidR="00646FD3">
        <w:rPr>
          <w:rFonts w:ascii="Times New Roman" w:hAnsi="Times New Roman" w:cs="Times New Roman"/>
          <w:sz w:val="24"/>
          <w:szCs w:val="24"/>
        </w:rPr>
        <w:t xml:space="preserve"> and that -0.41 is noted (</w:t>
      </w:r>
      <w:r w:rsidR="00636DA2">
        <w:rPr>
          <w:rFonts w:ascii="Times New Roman" w:hAnsi="Times New Roman" w:cs="Times New Roman"/>
          <w:sz w:val="24"/>
          <w:szCs w:val="24"/>
        </w:rPr>
        <w:t>Knoben et al. 2019</w:t>
      </w:r>
      <w:r w:rsidR="00646FD3">
        <w:rPr>
          <w:rFonts w:ascii="Times New Roman" w:hAnsi="Times New Roman" w:cs="Times New Roman"/>
          <w:sz w:val="24"/>
          <w:szCs w:val="24"/>
        </w:rPr>
        <w:t>)</w:t>
      </w:r>
    </w:p>
    <w:p w14:paraId="714B82C5" w14:textId="70336B89" w:rsidR="000708F1" w:rsidRDefault="005525EE" w:rsidP="00242D5C">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4A2EC9" wp14:editId="77B08B65">
            <wp:extent cx="37719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71900" cy="3771900"/>
                    </a:xfrm>
                    <a:prstGeom prst="rect">
                      <a:avLst/>
                    </a:prstGeom>
                    <a:noFill/>
                    <a:ln>
                      <a:noFill/>
                    </a:ln>
                  </pic:spPr>
                </pic:pic>
              </a:graphicData>
            </a:graphic>
          </wp:inline>
        </w:drawing>
      </w:r>
    </w:p>
    <w:p w14:paraId="788152A0" w14:textId="7B1CF373" w:rsidR="000708F1" w:rsidRDefault="000708F1" w:rsidP="00D9655C">
      <w:pPr>
        <w:pStyle w:val="NoSpacing"/>
        <w:jc w:val="both"/>
        <w:rPr>
          <w:rFonts w:ascii="Times New Roman" w:hAnsi="Times New Roman" w:cs="Times New Roman"/>
          <w:b/>
          <w:bCs/>
          <w:sz w:val="24"/>
          <w:szCs w:val="24"/>
        </w:rPr>
      </w:pPr>
      <w:r w:rsidRPr="000708F1">
        <w:rPr>
          <w:rFonts w:ascii="Times New Roman" w:hAnsi="Times New Roman" w:cs="Times New Roman"/>
          <w:b/>
          <w:bCs/>
          <w:sz w:val="24"/>
          <w:szCs w:val="24"/>
        </w:rPr>
        <w:t>Interesting (though less relevant for this paper)</w:t>
      </w:r>
    </w:p>
    <w:p w14:paraId="20B46A55" w14:textId="3FB7AB59" w:rsidR="000708F1" w:rsidRDefault="000708F1" w:rsidP="00D9655C">
      <w:pPr>
        <w:pStyle w:val="NoSpacing"/>
        <w:jc w:val="both"/>
        <w:rPr>
          <w:rFonts w:ascii="Times New Roman" w:hAnsi="Times New Roman" w:cs="Times New Roman"/>
          <w:sz w:val="24"/>
          <w:szCs w:val="24"/>
        </w:rPr>
      </w:pPr>
      <w:r>
        <w:rPr>
          <w:rFonts w:ascii="Times New Roman" w:hAnsi="Times New Roman" w:cs="Times New Roman"/>
          <w:sz w:val="24"/>
          <w:szCs w:val="24"/>
        </w:rPr>
        <w:t>-Ulseth et al (2019) fit a piecewise regression with 1 breakpoint (eD of ~0.02)</w:t>
      </w:r>
    </w:p>
    <w:p w14:paraId="3F5F2267" w14:textId="1F3833E1" w:rsidR="000708F1" w:rsidRDefault="000708F1" w:rsidP="00D9655C">
      <w:pPr>
        <w:pStyle w:val="NoSpacing"/>
        <w:jc w:val="both"/>
        <w:rPr>
          <w:rFonts w:ascii="Times New Roman" w:hAnsi="Times New Roman" w:cs="Times New Roman"/>
          <w:sz w:val="24"/>
          <w:szCs w:val="24"/>
        </w:rPr>
      </w:pPr>
      <w:r>
        <w:rPr>
          <w:rFonts w:ascii="Times New Roman" w:hAnsi="Times New Roman" w:cs="Times New Roman"/>
          <w:sz w:val="24"/>
          <w:szCs w:val="24"/>
        </w:rPr>
        <w:t>-The actual optimal number of breakpoints (per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is 2</w:t>
      </w:r>
    </w:p>
    <w:p w14:paraId="4A2AFB48" w14:textId="25D2D55A" w:rsidR="000708F1" w:rsidRPr="000708F1" w:rsidRDefault="000708F1" w:rsidP="00D9655C">
      <w:pPr>
        <w:pStyle w:val="NoSpacing"/>
        <w:jc w:val="both"/>
        <w:rPr>
          <w:rFonts w:ascii="Times New Roman" w:hAnsi="Times New Roman" w:cs="Times New Roman"/>
          <w:sz w:val="24"/>
          <w:szCs w:val="24"/>
        </w:rPr>
      </w:pPr>
      <w:r>
        <w:rPr>
          <w:rFonts w:ascii="Times New Roman" w:hAnsi="Times New Roman" w:cs="Times New Roman"/>
          <w:sz w:val="24"/>
          <w:szCs w:val="24"/>
        </w:rPr>
        <w:tab/>
        <w:t>The complete breakdown of this scaling relationship below the 1</w:t>
      </w:r>
      <w:r w:rsidRPr="000708F1">
        <w:rPr>
          <w:rFonts w:ascii="Times New Roman" w:hAnsi="Times New Roman" w:cs="Times New Roman"/>
          <w:sz w:val="24"/>
          <w:szCs w:val="24"/>
          <w:vertAlign w:val="superscript"/>
        </w:rPr>
        <w:t>st</w:t>
      </w:r>
      <w:r>
        <w:rPr>
          <w:rFonts w:ascii="Times New Roman" w:hAnsi="Times New Roman" w:cs="Times New Roman"/>
          <w:sz w:val="24"/>
          <w:szCs w:val="24"/>
        </w:rPr>
        <w:t xml:space="preserve"> breakpoint is super clear</w:t>
      </w:r>
    </w:p>
    <w:p w14:paraId="05B24AC2" w14:textId="23EAA089" w:rsidR="000708F1" w:rsidRPr="000708F1" w:rsidRDefault="000708F1" w:rsidP="000708F1">
      <w:pPr>
        <w:pStyle w:val="NoSpacing"/>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B1D7A1D" wp14:editId="0776FEE3">
            <wp:extent cx="4705350" cy="27491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113" cy="2750223"/>
                    </a:xfrm>
                    <a:prstGeom prst="rect">
                      <a:avLst/>
                    </a:prstGeom>
                    <a:noFill/>
                    <a:ln>
                      <a:noFill/>
                    </a:ln>
                  </pic:spPr>
                </pic:pic>
              </a:graphicData>
            </a:graphic>
          </wp:inline>
        </w:drawing>
      </w:r>
    </w:p>
    <w:sectPr w:rsidR="000708F1" w:rsidRPr="0007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2E90"/>
    <w:multiLevelType w:val="hybridMultilevel"/>
    <w:tmpl w:val="2FFE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82B3D"/>
    <w:multiLevelType w:val="hybridMultilevel"/>
    <w:tmpl w:val="CD888A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267CE"/>
    <w:multiLevelType w:val="hybridMultilevel"/>
    <w:tmpl w:val="3C8AD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B2502"/>
    <w:multiLevelType w:val="hybridMultilevel"/>
    <w:tmpl w:val="09A8E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E2400"/>
    <w:multiLevelType w:val="hybridMultilevel"/>
    <w:tmpl w:val="02C49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07E7B"/>
    <w:multiLevelType w:val="hybridMultilevel"/>
    <w:tmpl w:val="D474E5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44"/>
    <w:rsid w:val="00041F5B"/>
    <w:rsid w:val="00055104"/>
    <w:rsid w:val="000708F1"/>
    <w:rsid w:val="00083BEE"/>
    <w:rsid w:val="000F2F30"/>
    <w:rsid w:val="00115178"/>
    <w:rsid w:val="001500A2"/>
    <w:rsid w:val="001A4370"/>
    <w:rsid w:val="001C2B0D"/>
    <w:rsid w:val="001D256D"/>
    <w:rsid w:val="001F6824"/>
    <w:rsid w:val="00215153"/>
    <w:rsid w:val="00242D5C"/>
    <w:rsid w:val="00284A27"/>
    <w:rsid w:val="0028744F"/>
    <w:rsid w:val="00293767"/>
    <w:rsid w:val="002E35E2"/>
    <w:rsid w:val="003272B0"/>
    <w:rsid w:val="003869DA"/>
    <w:rsid w:val="00392F23"/>
    <w:rsid w:val="003A5313"/>
    <w:rsid w:val="003C5E1D"/>
    <w:rsid w:val="003D0028"/>
    <w:rsid w:val="003E65BD"/>
    <w:rsid w:val="003F3294"/>
    <w:rsid w:val="00401BED"/>
    <w:rsid w:val="00403D39"/>
    <w:rsid w:val="00441C60"/>
    <w:rsid w:val="00445BB3"/>
    <w:rsid w:val="00456B26"/>
    <w:rsid w:val="00480509"/>
    <w:rsid w:val="00483C46"/>
    <w:rsid w:val="00493E60"/>
    <w:rsid w:val="004B5B70"/>
    <w:rsid w:val="004B7EA1"/>
    <w:rsid w:val="004E3AF3"/>
    <w:rsid w:val="00505A28"/>
    <w:rsid w:val="00511BFF"/>
    <w:rsid w:val="005512A4"/>
    <w:rsid w:val="005525EE"/>
    <w:rsid w:val="005A5949"/>
    <w:rsid w:val="006179DD"/>
    <w:rsid w:val="00636DA2"/>
    <w:rsid w:val="00646FD3"/>
    <w:rsid w:val="00696DAE"/>
    <w:rsid w:val="00752765"/>
    <w:rsid w:val="00782EE1"/>
    <w:rsid w:val="007B1ABB"/>
    <w:rsid w:val="007C4ABC"/>
    <w:rsid w:val="0081550E"/>
    <w:rsid w:val="0085362A"/>
    <w:rsid w:val="00860794"/>
    <w:rsid w:val="008A11EC"/>
    <w:rsid w:val="008A32D9"/>
    <w:rsid w:val="008A70B1"/>
    <w:rsid w:val="008C4F44"/>
    <w:rsid w:val="009040B2"/>
    <w:rsid w:val="00907471"/>
    <w:rsid w:val="00940691"/>
    <w:rsid w:val="009725B9"/>
    <w:rsid w:val="00980391"/>
    <w:rsid w:val="00984E47"/>
    <w:rsid w:val="009A0D27"/>
    <w:rsid w:val="009C23B9"/>
    <w:rsid w:val="009E7399"/>
    <w:rsid w:val="00A02750"/>
    <w:rsid w:val="00A050D9"/>
    <w:rsid w:val="00A32D00"/>
    <w:rsid w:val="00AB6863"/>
    <w:rsid w:val="00AC4272"/>
    <w:rsid w:val="00AD0C07"/>
    <w:rsid w:val="00B31ACC"/>
    <w:rsid w:val="00B362D5"/>
    <w:rsid w:val="00B45CD6"/>
    <w:rsid w:val="00B57E15"/>
    <w:rsid w:val="00B609F7"/>
    <w:rsid w:val="00B665C7"/>
    <w:rsid w:val="00BE7294"/>
    <w:rsid w:val="00BF58B9"/>
    <w:rsid w:val="00C32B2D"/>
    <w:rsid w:val="00C40B68"/>
    <w:rsid w:val="00C4592F"/>
    <w:rsid w:val="00C9203B"/>
    <w:rsid w:val="00C97F5E"/>
    <w:rsid w:val="00CD6D22"/>
    <w:rsid w:val="00CE2954"/>
    <w:rsid w:val="00D22932"/>
    <w:rsid w:val="00D50A30"/>
    <w:rsid w:val="00D61273"/>
    <w:rsid w:val="00D67E96"/>
    <w:rsid w:val="00D83236"/>
    <w:rsid w:val="00D9655C"/>
    <w:rsid w:val="00DA42B7"/>
    <w:rsid w:val="00DB73B9"/>
    <w:rsid w:val="00DD0680"/>
    <w:rsid w:val="00DD1D04"/>
    <w:rsid w:val="00DD6576"/>
    <w:rsid w:val="00E02067"/>
    <w:rsid w:val="00E070EE"/>
    <w:rsid w:val="00E13528"/>
    <w:rsid w:val="00E2209F"/>
    <w:rsid w:val="00E31A8D"/>
    <w:rsid w:val="00EA51E6"/>
    <w:rsid w:val="00EF5E91"/>
    <w:rsid w:val="00F54853"/>
    <w:rsid w:val="00F6085B"/>
    <w:rsid w:val="00F60C49"/>
    <w:rsid w:val="00F70709"/>
    <w:rsid w:val="00F86041"/>
    <w:rsid w:val="00FA624E"/>
    <w:rsid w:val="00FD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9612"/>
  <w15:chartTrackingRefBased/>
  <w15:docId w15:val="{E9675DAB-5FCB-4F21-B9D1-CDB6C4C0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655C"/>
    <w:pPr>
      <w:spacing w:after="0" w:line="240" w:lineRule="auto"/>
    </w:pPr>
  </w:style>
  <w:style w:type="character" w:styleId="PlaceholderText">
    <w:name w:val="Placeholder Text"/>
    <w:basedOn w:val="DefaultParagraphFont"/>
    <w:uiPriority w:val="99"/>
    <w:semiHidden/>
    <w:rsid w:val="00441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 Brinkerhoff</cp:lastModifiedBy>
  <cp:revision>142</cp:revision>
  <dcterms:created xsi:type="dcterms:W3CDTF">2020-09-25T13:33:00Z</dcterms:created>
  <dcterms:modified xsi:type="dcterms:W3CDTF">2020-12-03T19:10:00Z</dcterms:modified>
</cp:coreProperties>
</file>