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Georgia" w:cs="Georgia" w:eastAsia="Georgia" w:hAnsi="Georgia"/>
          <w:b w:val="1"/>
          <w:bCs w:val="1"/>
          <w:sz w:val="30"/>
          <w:szCs w:val="30"/>
          <w:rtl w:val="0"/>
        </w:rPr>
        <w:t xml:space="preserve">Titan: The Life of John D. Rockefeller, Sr.</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Georgia" w:cs="Georgia" w:eastAsia="Georgia" w:hAnsi="Georgia"/>
          <w:i w:val="1"/>
          <w:iCs w:val="1"/>
          <w:color w:val="555555"/>
          <w:sz w:val="22"/>
          <w:szCs w:val="22"/>
          <w:rtl w:val="0"/>
        </w:rPr>
        <w:t xml:space="preserve">Ron Chernow — Selected Extracts</w:t>
      </w:r>
      <w:r w:rsidDel="00000000" w:rsidR="00000000" w:rsidRPr="00000000">
        <w:rPr>
          <w:rtl w:val="0"/>
        </w:rPr>
      </w:r>
    </w:p>
    <w:p w:rsidR="00000000" w:rsidDel="00000000" w:rsidP="00000000" w:rsidRDefault="00000000" w:rsidRPr="00000000" w14:paraId="00000003">
      <w:pPr>
        <w:pBdr>
          <w:bottom w:color="888888" w:space="4" w:sz="6" w:val="single"/>
        </w:pBdr>
        <w:spacing w:after="160" w:before="320" w:lineRule="auto"/>
        <w:rPr/>
      </w:pPr>
      <w:r w:rsidDel="00000000" w:rsidR="00000000" w:rsidRPr="00000000">
        <w:rPr>
          <w:rFonts w:ascii="Georgia" w:cs="Georgia" w:eastAsia="Georgia" w:hAnsi="Georgia"/>
          <w:b w:val="1"/>
          <w:bCs w:val="1"/>
          <w:sz w:val="26"/>
          <w:szCs w:val="26"/>
          <w:rtl w:val="0"/>
        </w:rPr>
        <w:t xml:space="preserve">Extract 1 — p. 254</w:t>
      </w:r>
      <w:r w:rsidDel="00000000" w:rsidR="00000000" w:rsidRPr="00000000">
        <w:rPr>
          <w:rtl w:val="0"/>
        </w:rPr>
      </w:r>
    </w:p>
    <w:p w:rsidR="00000000" w:rsidDel="00000000" w:rsidP="00000000" w:rsidRDefault="00000000" w:rsidRPr="00000000" w14:paraId="00000004">
      <w:pPr>
        <w:spacing w:after="200" w:line="276" w:lineRule="auto"/>
        <w:jc w:val="both"/>
        <w:rPr/>
      </w:pPr>
      <w:r w:rsidDel="00000000" w:rsidR="00000000" w:rsidRPr="00000000">
        <w:rPr>
          <w:rFonts w:ascii="Georgia" w:cs="Georgia" w:eastAsia="Georgia" w:hAnsi="Georgia"/>
          <w:sz w:val="22"/>
          <w:szCs w:val="22"/>
          <w:rtl w:val="0"/>
        </w:rPr>
        <w:t xml:space="preserve">In 1873, Standard secretly bought half of Chess, Carley and Company, which had a Louisville refinery and a lucrative marketing operation in the Southeast. The owner, R. D. Carley, was a lapsed Methodist minister who set a new standard for pitiless methods in oil marketing. Confidential reports informed Rockefeller that Carley was a charming scoundrel, an inveterate gambler who went straight from board meetings to his bookie’s office; even the circumspect Rockefeller referred euphemistically to Carley’s “want of balance.” Although Rockefeller planned to pack Chess, Carley’s board with a majority of Standard directors, Carley blocked outright control from 26 Broadway until 1881, and another five years elapsed before Standard swallowed the firm whole and renamed it Standard Oil of Kentucky.</w:t>
      </w:r>
      <w:r w:rsidDel="00000000" w:rsidR="00000000" w:rsidRPr="00000000">
        <w:rPr>
          <w:rtl w:val="0"/>
        </w:rPr>
      </w:r>
    </w:p>
    <w:p w:rsidR="00000000" w:rsidDel="00000000" w:rsidP="00000000" w:rsidRDefault="00000000" w:rsidRPr="00000000" w14:paraId="00000005">
      <w:pPr>
        <w:spacing w:after="200" w:line="276" w:lineRule="auto"/>
        <w:jc w:val="both"/>
        <w:rPr/>
      </w:pPr>
      <w:r w:rsidDel="00000000" w:rsidR="00000000" w:rsidRPr="00000000">
        <w:rPr>
          <w:rFonts w:ascii="Georgia" w:cs="Georgia" w:eastAsia="Georgia" w:hAnsi="Georgia"/>
          <w:sz w:val="22"/>
          <w:szCs w:val="22"/>
          <w:rtl w:val="0"/>
        </w:rPr>
        <w:t xml:space="preserve">By then, Chess, Carley had become a byword for vicious tactics. When R. D. Carley learned that Standard Oil’s nemesis George Rice had shipped a scant seventy barrels of kerosene to a Louisville merchant, he reacted furiously. As a director of the Louisville, Nashville and Great Southern Railroad, which had granted Rice low freight rates, Carley had an underling dash off a peremptory letter to the railroad’s freight agent, telling him exactly how to treat Rice: “Please turn the screw.” When this quotation was revealed by investigators years later, it was emblazoned in newspaper headlines across America.</w:t>
      </w:r>
      <w:r w:rsidDel="00000000" w:rsidR="00000000" w:rsidRPr="00000000">
        <w:rPr>
          <w:rtl w:val="0"/>
        </w:rPr>
      </w:r>
    </w:p>
    <w:p w:rsidR="00000000" w:rsidDel="00000000" w:rsidP="00000000" w:rsidRDefault="00000000" w:rsidRPr="00000000" w14:paraId="00000006">
      <w:pPr>
        <w:spacing w:after="200" w:line="276" w:lineRule="auto"/>
        <w:jc w:val="both"/>
        <w:rPr/>
      </w:pPr>
      <w:r w:rsidDel="00000000" w:rsidR="00000000" w:rsidRPr="00000000">
        <w:rPr>
          <w:rFonts w:ascii="Georgia" w:cs="Georgia" w:eastAsia="Georgia" w:hAnsi="Georgia"/>
          <w:sz w:val="22"/>
          <w:szCs w:val="22"/>
          <w:rtl w:val="0"/>
        </w:rPr>
        <w:t xml:space="preserve">Carley went to extravagant lengths to stop competitors. When he learned that Rice planned to sell kerosene in Columbus, Mississippi, he sent local grocers an unambiguous letter: “If you do not buy our oil we will start a grocery store and sell goods at cost and put you all out of business.” No bluffer, Carley set up a store that sold Standard Oil kerosene at cut-rate prices, as well as oats, meat, sugar, coffee, and other household items at or below cost. In many localities, grocers gladly took a 5 percent discount offered on foodstuffs by Carley in exchange for an agreement to carry only Standard kerosene, one of many anticompetitive practices perfected by Standard Oil that shaped future antitrust legislation. Notwithstanding the public uproar, Rockefeller claimed to be unaware of Carley’s practices. Yet at one point, Colonel Thompson confidentially told Rockefeller that Carley was a “secret, surreptitious” man with “mysterious, dishonest secrets” who even cheated on his agreements with Standard Oil.</w:t>
      </w:r>
      <w:r w:rsidDel="00000000" w:rsidR="00000000" w:rsidRPr="00000000">
        <w:rPr>
          <w:rtl w:val="0"/>
        </w:rPr>
      </w:r>
    </w:p>
    <w:p w:rsidR="00000000" w:rsidDel="00000000" w:rsidP="00000000" w:rsidRDefault="00000000" w:rsidRPr="00000000" w14:paraId="00000007">
      <w:pPr>
        <w:pBdr>
          <w:bottom w:color="888888" w:space="4" w:sz="6" w:val="single"/>
        </w:pBdr>
        <w:spacing w:after="160" w:before="320" w:lineRule="auto"/>
        <w:rPr/>
      </w:pPr>
      <w:r w:rsidDel="00000000" w:rsidR="00000000" w:rsidRPr="00000000">
        <w:rPr>
          <w:rFonts w:ascii="Georgia" w:cs="Georgia" w:eastAsia="Georgia" w:hAnsi="Georgia"/>
          <w:b w:val="1"/>
          <w:bCs w:val="1"/>
          <w:sz w:val="26"/>
          <w:szCs w:val="26"/>
          <w:rtl w:val="0"/>
        </w:rPr>
        <w:t xml:space="preserve">Extract 2 — p. 259</w:t>
      </w:r>
      <w:r w:rsidDel="00000000" w:rsidR="00000000" w:rsidRPr="00000000">
        <w:rPr>
          <w:rtl w:val="0"/>
        </w:rPr>
      </w:r>
    </w:p>
    <w:p w:rsidR="00000000" w:rsidDel="00000000" w:rsidP="00000000" w:rsidRDefault="00000000" w:rsidRPr="00000000" w14:paraId="00000008">
      <w:pPr>
        <w:spacing w:after="200" w:line="276" w:lineRule="auto"/>
        <w:jc w:val="both"/>
        <w:rPr/>
      </w:pPr>
      <w:r w:rsidDel="00000000" w:rsidR="00000000" w:rsidRPr="00000000">
        <w:rPr>
          <w:rFonts w:ascii="Georgia" w:cs="Georgia" w:eastAsia="Georgia" w:hAnsi="Georgia"/>
          <w:sz w:val="22"/>
          <w:szCs w:val="22"/>
          <w:rtl w:val="0"/>
        </w:rPr>
        <w:t xml:space="preserve">If Standard Oil sold one-quarter of all its oil at cost, as Thompson alleged, that would have meant anticompetitive price cuts in more than 9,000 towns—quite different from the 37 cited by Nevins. The trust used such infinite sleight of hand in setting prices, obscuring the real price through secret discounts, that a definitive accounting is impossible. Though many states had already outlawed predatory pricing, they found such a ban difficult to enforce. On this issue, Rockefeller remained an unreconstructed monopolist, defending Standard Oil’s price-cutting years later by commenting, “If in doing so they were losing money, which they made up on some of the specialties—they made up the difference—would it be a crime?” Eventually, a national ban on such predatory pricing formed an integral component of antitrust legislation.</w:t>
      </w:r>
      <w:r w:rsidDel="00000000" w:rsidR="00000000" w:rsidRPr="00000000">
        <w:rPr>
          <w:rtl w:val="0"/>
        </w:rPr>
      </w:r>
    </w:p>
    <w:p w:rsidR="00000000" w:rsidDel="00000000" w:rsidP="00000000" w:rsidRDefault="00000000" w:rsidRPr="00000000" w14:paraId="00000009">
      <w:pPr>
        <w:spacing w:after="200" w:line="276" w:lineRule="auto"/>
        <w:jc w:val="both"/>
        <w:rPr/>
      </w:pPr>
      <w:r w:rsidDel="00000000" w:rsidR="00000000" w:rsidRPr="00000000">
        <w:rPr>
          <w:rFonts w:ascii="Georgia" w:cs="Georgia" w:eastAsia="Georgia" w:hAnsi="Georgia"/>
          <w:sz w:val="22"/>
          <w:szCs w:val="22"/>
          <w:rtl w:val="0"/>
        </w:rPr>
        <w:t xml:space="preserve">Standard’s policy of differential pricing also proved expedient in the global marketplace. During the 1880s and 1890s, trying to stem the tide of Russian and East Indian oil, the organization charged lower prices in Europe and compensated with higher American prices. Its tight control of the home market enabled it to prosecute savage price wars against the Nobels, Rothschilds, Royal Dutch, and Shell. For this reason, Standard Oil always considered its domestic monopoly a necessary precondition for its overseas conquests.</w:t>
      </w:r>
      <w:r w:rsidDel="00000000" w:rsidR="00000000" w:rsidRPr="00000000">
        <w:rPr>
          <w:rtl w:val="0"/>
        </w:rPr>
      </w:r>
    </w:p>
    <w:p w:rsidR="00000000" w:rsidDel="00000000" w:rsidP="00000000" w:rsidRDefault="00000000" w:rsidRPr="00000000" w14:paraId="0000000A">
      <w:pPr>
        <w:spacing w:after="200" w:line="276" w:lineRule="auto"/>
        <w:jc w:val="both"/>
        <w:rPr/>
      </w:pPr>
      <w:r w:rsidDel="00000000" w:rsidR="00000000" w:rsidRPr="00000000">
        <w:rPr>
          <w:rFonts w:ascii="Georgia" w:cs="Georgia" w:eastAsia="Georgia" w:hAnsi="Georgia"/>
          <w:sz w:val="22"/>
          <w:szCs w:val="22"/>
          <w:rtl w:val="0"/>
        </w:rPr>
        <w:t xml:space="preserve">But Standard Oil never sought a perfect monopoly, because Rockefeller realized that it was politically prudent to allow some feeble competition. As he admitted, “We realized that public sentiment would be against us if we actually refined all the oil.” The combine ceded about 10 percent of the refining and marketing business to a tiny group of fringe rivals. Even in the mid-1880s, ninety-three mostly marginal refineries were allowed to operate. A very smart monopolist, Rockefeller kept prices low enough to retain control of the market but not so low as to wipe out all lingering competitors.</w:t>
      </w:r>
      <w:r w:rsidDel="00000000" w:rsidR="00000000" w:rsidRPr="00000000">
        <w:rPr>
          <w:rtl w:val="0"/>
        </w:rPr>
      </w:r>
    </w:p>
    <w:p w:rsidR="00000000" w:rsidDel="00000000" w:rsidP="00000000" w:rsidRDefault="00000000" w:rsidRPr="00000000" w14:paraId="0000000B">
      <w:pPr>
        <w:spacing w:after="200" w:line="276" w:lineRule="auto"/>
        <w:jc w:val="both"/>
        <w:rPr/>
      </w:pPr>
      <w:r w:rsidDel="00000000" w:rsidR="00000000" w:rsidRPr="00000000">
        <w:rPr>
          <w:rFonts w:ascii="Georgia" w:cs="Georgia" w:eastAsia="Georgia" w:hAnsi="Georgia"/>
          <w:sz w:val="22"/>
          <w:szCs w:val="22"/>
          <w:rtl w:val="0"/>
        </w:rPr>
        <w:t xml:space="preserve">We must retire one common canard about Rockefeller: he didn’t set crude-oil prices through blanket edicts. In his correspondence, one sees the oil king trying to guess the trend of crude prices and bemoaning speculation. As he told one of his personal financial advisers in 1882, “crude oil is about the worst commodity in the world to speculate in.… It is about as uncertain as railroad stocks.” Perhaps the chief way that Standard Oil influenced crude prices was by elevating or dropping storage charges at its pipelines, which the firm sometimes used to break speculative raids. By issuing certificates against oil stored by its pipelines, it stimulated a free market in crude oil, and hundreds of thousands of people speculated in or borrowed against these certificates, creating the first oil-futures market and setting the trend for spot prices. After the National Petroleum Exchange opened in Manhattan in late 1882, the speculators far outweighed the trust in importance in pegging prices.</w:t>
      </w:r>
      <w:r w:rsidDel="00000000" w:rsidR="00000000" w:rsidRPr="00000000">
        <w:rPr>
          <w:rtl w:val="0"/>
        </w:rPr>
      </w:r>
    </w:p>
    <w:p w:rsidR="00000000" w:rsidDel="00000000" w:rsidP="00000000" w:rsidRDefault="00000000" w:rsidRPr="00000000" w14:paraId="0000000C">
      <w:pPr>
        <w:pBdr>
          <w:bottom w:color="888888" w:space="4" w:sz="6" w:val="single"/>
        </w:pBdr>
        <w:spacing w:after="160" w:before="320" w:lineRule="auto"/>
        <w:rPr/>
      </w:pPr>
      <w:r w:rsidDel="00000000" w:rsidR="00000000" w:rsidRPr="00000000">
        <w:rPr>
          <w:rFonts w:ascii="Georgia" w:cs="Georgia" w:eastAsia="Georgia" w:hAnsi="Georgia"/>
          <w:b w:val="1"/>
          <w:bCs w:val="1"/>
          <w:sz w:val="26"/>
          <w:szCs w:val="26"/>
          <w:rtl w:val="0"/>
        </w:rPr>
        <w:t xml:space="preserve">Extract 3 — p. 371</w:t>
      </w:r>
      <w:r w:rsidDel="00000000" w:rsidR="00000000" w:rsidRPr="00000000">
        <w:rPr>
          <w:rtl w:val="0"/>
        </w:rPr>
      </w:r>
    </w:p>
    <w:p w:rsidR="00000000" w:rsidDel="00000000" w:rsidP="00000000" w:rsidRDefault="00000000" w:rsidRPr="00000000" w14:paraId="0000000D">
      <w:pPr>
        <w:spacing w:after="200" w:line="276" w:lineRule="auto"/>
        <w:jc w:val="both"/>
        <w:rPr/>
      </w:pPr>
      <w:r w:rsidDel="00000000" w:rsidR="00000000" w:rsidRPr="00000000">
        <w:rPr>
          <w:rFonts w:ascii="Georgia" w:cs="Georgia" w:eastAsia="Georgia" w:hAnsi="Georgia"/>
          <w:sz w:val="22"/>
          <w:szCs w:val="22"/>
          <w:rtl w:val="0"/>
        </w:rPr>
        <w:t xml:space="preserve">Even in old age, Rockefeller received stock quotes twice daily and could rattle off the precise number of shares he owned in many stocks. He adhered to several hallowed investing rules. Perhaps the most sacred was that Gates not disturb his Standard Oil stock, the bulk of his fortune. As at Standard Oil, Rockefeller insisted upon keeping a cash balance that never dipped below $10 million. Since he also had a sizable stake in U.S. government bonds, he felt he could play the market with impunity. A born contrarian, Rockefeller insisted upon buying in declining markets and selling in rising ones. When accumulating a position, he bought stocks each time they declined an eighth of a point; when unwinding a position, he sold each time the stock rose an eighth of a point—a technique that gave him an average over an extended period. Having twice been sued by people for offering incorrect market advice, he refrained from offering stock tips. There was also some genuine humility at work, for Rockefeller admitted that he had no “prophetic vision as would make me try to mislead anybody else… by one of my miserable guesses.”</w:t>
      </w:r>
      <w:r w:rsidDel="00000000" w:rsidR="00000000" w:rsidRPr="00000000">
        <w:rPr>
          <w:rtl w:val="0"/>
        </w:rPr>
      </w:r>
    </w:p>
    <w:p w:rsidR="00000000" w:rsidDel="00000000" w:rsidP="00000000" w:rsidRDefault="00000000" w:rsidRPr="00000000" w14:paraId="0000000E">
      <w:pPr>
        <w:spacing w:after="200" w:line="276" w:lineRule="auto"/>
        <w:jc w:val="both"/>
        <w:rPr/>
      </w:pPr>
      <w:r w:rsidDel="00000000" w:rsidR="00000000" w:rsidRPr="00000000">
        <w:rPr>
          <w:rFonts w:ascii="Georgia" w:cs="Georgia" w:eastAsia="Georgia" w:hAnsi="Georgia"/>
          <w:sz w:val="22"/>
          <w:szCs w:val="22"/>
          <w:rtl w:val="0"/>
        </w:rPr>
        <w:t xml:space="preserve">Since his aides superintended a royal treasury of securities, he had to implement special security precautions. He laid down an ironclad rule that no employee could invest in stocks or bonds of any company in which he held a major stake, and a minimum of two people had to be present whenever the safe housing his securities was opened. Rockefeller’s subordinates seemed more jittery than their phlegmatic boss about dealing with such stupendous sums. Starr Murphy recalled an occasion when the boss asked him and a colleague to bring $60 million in securities to his Pocantico estate for his personal inspection. With no small dread, the two men drove up to Westchester, totally unguarded. Rockefeller did not show any anxiety about the absence of security and only at the end alluded to the situation by remarking, with deadpan face and humorous drawl, “I suppose that you gentlemen will return to New York together.”</w:t>
      </w:r>
      <w:r w:rsidDel="00000000" w:rsidR="00000000" w:rsidRPr="00000000">
        <w:rPr>
          <w:rtl w:val="0"/>
        </w:rPr>
      </w:r>
    </w:p>
    <w:p w:rsidR="00000000" w:rsidDel="00000000" w:rsidP="00000000" w:rsidRDefault="00000000" w:rsidRPr="00000000" w14:paraId="0000000F">
      <w:pPr>
        <w:spacing w:after="200" w:line="276" w:lineRule="auto"/>
        <w:jc w:val="both"/>
        <w:rPr/>
      </w:pPr>
      <w:r w:rsidDel="00000000" w:rsidR="00000000" w:rsidRPr="00000000">
        <w:rPr>
          <w:rFonts w:ascii="Georgia" w:cs="Georgia" w:eastAsia="Georgia" w:hAnsi="Georgia"/>
          <w:sz w:val="22"/>
          <w:szCs w:val="22"/>
          <w:rtl w:val="0"/>
        </w:rPr>
        <w:t xml:space="preserve">Efforts to manipulate Rockefeller often backfired after the Colby and Hoyt affair. In 1910, for instance, Rockefeller was vacationing in Augusta, Georgia, when he received a visit in his hotel suite from Henry Clay Frick, who solemnly advised him to buy 50,000 shares of Reading Railroad stock. The moment Frick left, Rockefeller got on the phone and issued orders to liquidate his block of 47,500 shares; he had the satisfaction of selling the final 2,500 shares at the stock’s peak.</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