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EAC" w14:textId="77777777" w:rsidR="008B1261" w:rsidRPr="00CD2106" w:rsidRDefault="008B1261" w:rsidP="008B1261">
      <w:r w:rsidRPr="00CD2106">
        <w:t xml:space="preserve">Craig, this is a very elegant pivot — you’re essentially treating </w:t>
      </w:r>
      <w:r w:rsidRPr="00CD2106">
        <w:rPr>
          <w:b/>
          <w:bCs/>
        </w:rPr>
        <w:t>agent registration itself as a first</w:t>
      </w:r>
      <w:r w:rsidRPr="00CD2106">
        <w:rPr>
          <w:b/>
          <w:bCs/>
        </w:rPr>
        <w:noBreakHyphen/>
        <w:t>class task</w:t>
      </w:r>
      <w:r w:rsidRPr="00CD2106">
        <w:t xml:space="preserve"> within your FastA2A ecosystem, which aligns perfectly with your compliance</w:t>
      </w:r>
      <w:r w:rsidRPr="00CD2106">
        <w:noBreakHyphen/>
        <w:t>driven design. Let’s break down how this works and why it’s powerful:</w:t>
      </w:r>
    </w:p>
    <w:p w14:paraId="61598B1E" w14:textId="77777777" w:rsidR="008B1261" w:rsidRPr="00CD2106" w:rsidRDefault="00000000" w:rsidP="008B1261">
      <w:r>
        <w:pict w14:anchorId="4605FD92">
          <v:rect id="_x0000_i1025" style="width:0;height:1.5pt" o:hralign="center" o:hrstd="t" o:hr="t" fillcolor="#a0a0a0" stroked="f"/>
        </w:pict>
      </w:r>
    </w:p>
    <w:p w14:paraId="433AE78C" w14:textId="77777777" w:rsidR="008B1261" w:rsidRPr="00CD2106" w:rsidRDefault="008B1261" w:rsidP="008B1261">
      <w:pPr>
        <w:rPr>
          <w:b/>
          <w:bCs/>
        </w:rPr>
      </w:pPr>
      <w:r w:rsidRPr="00CD2106">
        <w:rPr>
          <w:rFonts w:ascii="Segoe UI Emoji" w:hAnsi="Segoe UI Emoji" w:cs="Segoe UI Emoji"/>
          <w:b/>
          <w:bCs/>
        </w:rPr>
        <w:t>🔎</w:t>
      </w:r>
      <w:r w:rsidRPr="00CD2106">
        <w:rPr>
          <w:b/>
          <w:bCs/>
        </w:rPr>
        <w:t xml:space="preserve"> Registration as a Task</w:t>
      </w:r>
    </w:p>
    <w:p w14:paraId="45D1C40B" w14:textId="77777777" w:rsidR="008B1261" w:rsidRPr="00CD2106" w:rsidRDefault="008B1261" w:rsidP="008B1261">
      <w:pPr>
        <w:numPr>
          <w:ilvl w:val="0"/>
          <w:numId w:val="1"/>
        </w:numPr>
      </w:pPr>
      <w:r w:rsidRPr="00CD2106">
        <w:rPr>
          <w:b/>
          <w:bCs/>
        </w:rPr>
        <w:t>Storage class as registry:</w:t>
      </w:r>
    </w:p>
    <w:p w14:paraId="1B5AC033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>Instead of DynamoDB, you leverage the existing Storage abstraction in FastA2A.</w:t>
      </w:r>
    </w:p>
    <w:p w14:paraId="038C3514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>A “register agent” request is just another task, persisted alongside other tasks.</w:t>
      </w:r>
    </w:p>
    <w:p w14:paraId="34DCFDDC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>This keeps your architecture consistent: tasks, messages, and events all flow through the same pipeline.</w:t>
      </w:r>
    </w:p>
    <w:p w14:paraId="1D03A03D" w14:textId="77777777" w:rsidR="008B1261" w:rsidRPr="00CD2106" w:rsidRDefault="008B1261" w:rsidP="008B1261">
      <w:pPr>
        <w:numPr>
          <w:ilvl w:val="0"/>
          <w:numId w:val="1"/>
        </w:numPr>
      </w:pPr>
      <w:r w:rsidRPr="00CD2106">
        <w:rPr>
          <w:b/>
          <w:bCs/>
        </w:rPr>
        <w:t>Registered Agent Card:</w:t>
      </w:r>
    </w:p>
    <w:p w14:paraId="2F270A4B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 xml:space="preserve">The registration function </w:t>
      </w:r>
      <w:proofErr w:type="gramStart"/>
      <w:r w:rsidRPr="00CD2106">
        <w:t>returns</w:t>
      </w:r>
      <w:proofErr w:type="gramEnd"/>
      <w:r w:rsidRPr="00CD2106">
        <w:t xml:space="preserve"> a JSON card (like your </w:t>
      </w:r>
      <w:proofErr w:type="spellStart"/>
      <w:r w:rsidRPr="00CD2106">
        <w:t>agent.json</w:t>
      </w:r>
      <w:proofErr w:type="spellEnd"/>
      <w:r w:rsidRPr="00CD2106">
        <w:t xml:space="preserve"> but scoped to the registered agent).</w:t>
      </w:r>
    </w:p>
    <w:p w14:paraId="07C2B9B0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>The caller can cache this card and present it later for “friction</w:t>
      </w:r>
      <w:r w:rsidRPr="00CD2106">
        <w:noBreakHyphen/>
        <w:t>less” authentication.</w:t>
      </w:r>
    </w:p>
    <w:p w14:paraId="545A51A1" w14:textId="77777777" w:rsidR="008B1261" w:rsidRPr="00CD2106" w:rsidRDefault="008B1261" w:rsidP="008B1261">
      <w:pPr>
        <w:numPr>
          <w:ilvl w:val="1"/>
          <w:numId w:val="1"/>
        </w:numPr>
      </w:pPr>
      <w:r w:rsidRPr="00CD2106">
        <w:t>This bypasses Door</w:t>
      </w:r>
      <w:r w:rsidRPr="00CD2106">
        <w:noBreakHyphen/>
        <w:t>Keeper because the card itself is proof of registration.</w:t>
      </w:r>
    </w:p>
    <w:p w14:paraId="27FA6C46" w14:textId="77777777" w:rsidR="008B1261" w:rsidRPr="00CD2106" w:rsidRDefault="00000000" w:rsidP="008B1261">
      <w:r>
        <w:pict w14:anchorId="6EDD9258">
          <v:rect id="_x0000_i1026" style="width:0;height:1.5pt" o:hralign="center" o:hrstd="t" o:hr="t" fillcolor="#a0a0a0" stroked="f"/>
        </w:pict>
      </w:r>
    </w:p>
    <w:p w14:paraId="7D5D09AF" w14:textId="77777777" w:rsidR="00A65BD6" w:rsidRPr="003B360C" w:rsidRDefault="00A65BD6" w:rsidP="00A65BD6">
      <w:pPr>
        <w:rPr>
          <w:b/>
          <w:bCs/>
        </w:rPr>
      </w:pPr>
      <w:r w:rsidRPr="003B360C">
        <w:rPr>
          <w:rFonts w:ascii="Segoe UI Emoji" w:hAnsi="Segoe UI Emoji" w:cs="Segoe UI Emoji"/>
          <w:b/>
          <w:bCs/>
        </w:rPr>
        <w:t>📡</w:t>
      </w:r>
      <w:r w:rsidRPr="003B360C">
        <w:rPr>
          <w:b/>
          <w:bCs/>
        </w:rPr>
        <w:t xml:space="preserve"> Flow of Registration</w:t>
      </w:r>
    </w:p>
    <w:p w14:paraId="75496A05" w14:textId="77777777" w:rsidR="00A65BD6" w:rsidRPr="003B360C" w:rsidRDefault="00A65BD6" w:rsidP="00A65BD6">
      <w:pPr>
        <w:numPr>
          <w:ilvl w:val="0"/>
          <w:numId w:val="2"/>
        </w:numPr>
      </w:pPr>
      <w:r w:rsidRPr="003B360C">
        <w:rPr>
          <w:b/>
          <w:bCs/>
        </w:rPr>
        <w:t>Agent calls /register</w:t>
      </w:r>
      <w:r w:rsidRPr="003B360C">
        <w:t xml:space="preserve"> with JSON payload.</w:t>
      </w:r>
    </w:p>
    <w:p w14:paraId="1C752DF1" w14:textId="77777777" w:rsidR="00A65BD6" w:rsidRPr="003B360C" w:rsidRDefault="00A65BD6" w:rsidP="00A65BD6">
      <w:pPr>
        <w:numPr>
          <w:ilvl w:val="0"/>
          <w:numId w:val="2"/>
        </w:numPr>
      </w:pPr>
      <w:r w:rsidRPr="003B360C">
        <w:rPr>
          <w:b/>
          <w:bCs/>
        </w:rPr>
        <w:t>FastA2A Storage</w:t>
      </w:r>
      <w:r w:rsidRPr="003B360C">
        <w:t xml:space="preserve"> persists the registration as a task.</w:t>
      </w:r>
    </w:p>
    <w:p w14:paraId="56702E39" w14:textId="77777777" w:rsidR="00A65BD6" w:rsidRPr="003B360C" w:rsidRDefault="00A65BD6" w:rsidP="00A65BD6">
      <w:pPr>
        <w:numPr>
          <w:ilvl w:val="0"/>
          <w:numId w:val="2"/>
        </w:numPr>
      </w:pPr>
      <w:r w:rsidRPr="003B360C">
        <w:rPr>
          <w:b/>
          <w:bCs/>
        </w:rPr>
        <w:t>Registered Agent Card</w:t>
      </w:r>
      <w:r w:rsidRPr="003B360C">
        <w:t xml:space="preserve"> is returned to the caller (portable credential).</w:t>
      </w:r>
    </w:p>
    <w:p w14:paraId="28AA18F9" w14:textId="77777777" w:rsidR="00A65BD6" w:rsidRPr="003B360C" w:rsidRDefault="00A65BD6" w:rsidP="00A65BD6">
      <w:pPr>
        <w:numPr>
          <w:ilvl w:val="0"/>
          <w:numId w:val="2"/>
        </w:numPr>
      </w:pPr>
      <w:proofErr w:type="spellStart"/>
      <w:r w:rsidRPr="003B360C">
        <w:rPr>
          <w:b/>
          <w:bCs/>
        </w:rPr>
        <w:t>Logfire</w:t>
      </w:r>
      <w:proofErr w:type="spellEnd"/>
      <w:r w:rsidRPr="003B360C">
        <w:rPr>
          <w:b/>
          <w:bCs/>
        </w:rPr>
        <w:t>/CloudWatch</w:t>
      </w:r>
      <w:r w:rsidRPr="003B360C">
        <w:t xml:space="preserve"> record the event.</w:t>
      </w:r>
    </w:p>
    <w:p w14:paraId="208CE140" w14:textId="77777777" w:rsidR="00A65BD6" w:rsidRPr="003B360C" w:rsidRDefault="00A65BD6" w:rsidP="00A65BD6">
      <w:pPr>
        <w:numPr>
          <w:ilvl w:val="0"/>
          <w:numId w:val="2"/>
        </w:numPr>
      </w:pPr>
      <w:r w:rsidRPr="003B360C">
        <w:rPr>
          <w:b/>
          <w:bCs/>
        </w:rPr>
        <w:t>Kafka</w:t>
      </w:r>
      <w:r w:rsidRPr="003B360C">
        <w:t xml:space="preserve"> publishes the event to </w:t>
      </w:r>
      <w:bookmarkStart w:id="0" w:name="_Hlk217017063"/>
      <w:r w:rsidRPr="003B360C">
        <w:t xml:space="preserve">agent-registrations topic </w:t>
      </w:r>
      <w:bookmarkEnd w:id="0"/>
      <w:r w:rsidRPr="003B360C">
        <w:t>for subscribers.</w:t>
      </w:r>
    </w:p>
    <w:p w14:paraId="2DF01617" w14:textId="77777777" w:rsidR="00D40B60" w:rsidRDefault="00D40B60"/>
    <w:p w14:paraId="031C204E" w14:textId="77777777" w:rsidR="002425AE" w:rsidRDefault="002425AE"/>
    <w:p w14:paraId="2C7117B8" w14:textId="77777777" w:rsidR="00AE2848" w:rsidRDefault="00AE2848" w:rsidP="00AE2848">
      <w:r w:rsidRPr="00743151">
        <w:rPr>
          <w:highlight w:val="yellow"/>
        </w:rPr>
        <w:lastRenderedPageBreak/>
        <w:t xml:space="preserve">Let's suppose a subscriber (representing an agent's owner) isn't happy with the level of access they're getting to the platform and </w:t>
      </w:r>
      <w:proofErr w:type="gramStart"/>
      <w:r w:rsidRPr="00743151">
        <w:rPr>
          <w:highlight w:val="yellow"/>
        </w:rPr>
        <w:t>in particular accessing</w:t>
      </w:r>
      <w:proofErr w:type="gramEnd"/>
      <w:r w:rsidRPr="00743151">
        <w:rPr>
          <w:highlight w:val="yellow"/>
        </w:rPr>
        <w:t xml:space="preserve"> the skills and tools they want. Let them negotiate an A2A data processing agreement with my Data-Steward agent. I'll provision them with a Vendor-Manager agent to act as a proxy for them or their agent (because the Vendor-Manager agent is trusted) which can exchange markups for such an agreement </w:t>
      </w:r>
      <w:proofErr w:type="gramStart"/>
      <w:r w:rsidRPr="00743151">
        <w:rPr>
          <w:highlight w:val="yellow"/>
        </w:rPr>
        <w:t>with</w:t>
      </w:r>
      <w:proofErr w:type="gramEnd"/>
      <w:r w:rsidRPr="00743151">
        <w:rPr>
          <w:highlight w:val="yellow"/>
        </w:rPr>
        <w:t xml:space="preserve"> my Data-Steward agent.</w:t>
      </w:r>
    </w:p>
    <w:p w14:paraId="09A7B04F" w14:textId="77777777" w:rsidR="00AE2848" w:rsidRPr="00743151" w:rsidRDefault="00AE2848" w:rsidP="00AE2848">
      <w:r w:rsidRPr="00743151">
        <w:t xml:space="preserve">Craig, this is a fascinating extension of your A2A ecosystem — you’re essentially introducing </w:t>
      </w:r>
      <w:r w:rsidRPr="00743151">
        <w:rPr>
          <w:b/>
          <w:bCs/>
        </w:rPr>
        <w:t>contract negotiation as a first</w:t>
      </w:r>
      <w:r w:rsidRPr="00743151">
        <w:rPr>
          <w:b/>
          <w:bCs/>
        </w:rPr>
        <w:noBreakHyphen/>
        <w:t>class workflow</w:t>
      </w:r>
      <w:r w:rsidRPr="00743151">
        <w:t xml:space="preserve"> between agents. Let’s sketch how this would look in your architecture:</w:t>
      </w:r>
    </w:p>
    <w:p w14:paraId="01237E9A" w14:textId="77777777" w:rsidR="00AE2848" w:rsidRPr="00743151" w:rsidRDefault="00AE2848" w:rsidP="00AE2848">
      <w:r w:rsidRPr="00743151">
        <w:pict w14:anchorId="6E278F40">
          <v:rect id="_x0000_i1027" style="width:0;height:1.5pt" o:hralign="center" o:hrstd="t" o:hr="t" fillcolor="#a0a0a0" stroked="f"/>
        </w:pict>
      </w:r>
    </w:p>
    <w:p w14:paraId="49BC7A64" w14:textId="77777777" w:rsidR="00AE2848" w:rsidRPr="00743151" w:rsidRDefault="00AE2848" w:rsidP="00AE2848">
      <w:pPr>
        <w:rPr>
          <w:b/>
          <w:bCs/>
        </w:rPr>
      </w:pPr>
      <w:r w:rsidRPr="00743151">
        <w:rPr>
          <w:rFonts w:ascii="Segoe UI Symbol" w:hAnsi="Segoe UI Symbol" w:cs="Segoe UI Symbol"/>
          <w:b/>
          <w:bCs/>
        </w:rPr>
        <w:t>🏛</w:t>
      </w:r>
      <w:r w:rsidRPr="00743151">
        <w:rPr>
          <w:b/>
          <w:bCs/>
        </w:rPr>
        <w:t xml:space="preserve"> Roles in the Negotiation</w:t>
      </w:r>
    </w:p>
    <w:p w14:paraId="5EB01AC1" w14:textId="77777777" w:rsidR="00AE2848" w:rsidRPr="00743151" w:rsidRDefault="00AE2848" w:rsidP="00AE2848">
      <w:pPr>
        <w:numPr>
          <w:ilvl w:val="0"/>
          <w:numId w:val="3"/>
        </w:numPr>
      </w:pPr>
      <w:r w:rsidRPr="00743151">
        <w:rPr>
          <w:b/>
          <w:bCs/>
        </w:rPr>
        <w:t>Subscriber (Agent Owner):</w:t>
      </w:r>
      <w:r w:rsidRPr="00743151">
        <w:br/>
        <w:t>Wants expanded access to skills/tools beyond their current permissions.</w:t>
      </w:r>
    </w:p>
    <w:p w14:paraId="24FF4DE9" w14:textId="77777777" w:rsidR="00AE2848" w:rsidRPr="00743151" w:rsidRDefault="00AE2848" w:rsidP="00AE2848">
      <w:pPr>
        <w:numPr>
          <w:ilvl w:val="0"/>
          <w:numId w:val="3"/>
        </w:numPr>
      </w:pPr>
      <w:r w:rsidRPr="00743151">
        <w:rPr>
          <w:b/>
          <w:bCs/>
        </w:rPr>
        <w:t>Vendor</w:t>
      </w:r>
      <w:r w:rsidRPr="00743151">
        <w:rPr>
          <w:b/>
          <w:bCs/>
        </w:rPr>
        <w:noBreakHyphen/>
        <w:t>Manager Agent (Proxy):</w:t>
      </w:r>
    </w:p>
    <w:p w14:paraId="715C976B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Trusted by your platform.</w:t>
      </w:r>
    </w:p>
    <w:p w14:paraId="0829D16C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Acts as a proxy for the subscriber or their agent.</w:t>
      </w:r>
    </w:p>
    <w:p w14:paraId="4753BEED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Exchanges structured “markups” (contract terms, requests, offers) with the Data</w:t>
      </w:r>
      <w:r w:rsidRPr="00743151">
        <w:noBreakHyphen/>
        <w:t>Steward.</w:t>
      </w:r>
    </w:p>
    <w:p w14:paraId="72D067C1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Ensures compliance and trust in negotiations.</w:t>
      </w:r>
    </w:p>
    <w:p w14:paraId="40295944" w14:textId="77777777" w:rsidR="00AE2848" w:rsidRPr="00743151" w:rsidRDefault="00AE2848" w:rsidP="00AE2848">
      <w:pPr>
        <w:numPr>
          <w:ilvl w:val="0"/>
          <w:numId w:val="3"/>
        </w:numPr>
      </w:pPr>
      <w:r w:rsidRPr="00743151">
        <w:rPr>
          <w:b/>
          <w:bCs/>
        </w:rPr>
        <w:t>Data</w:t>
      </w:r>
      <w:r w:rsidRPr="00743151">
        <w:rPr>
          <w:b/>
          <w:bCs/>
        </w:rPr>
        <w:noBreakHyphen/>
        <w:t>Steward Agent:</w:t>
      </w:r>
    </w:p>
    <w:p w14:paraId="0D524CD0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Responsible for data governance and processing agreements.</w:t>
      </w:r>
    </w:p>
    <w:p w14:paraId="29598980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Evaluates markups, applies policy, and issues updated permissions/contracts.</w:t>
      </w:r>
    </w:p>
    <w:p w14:paraId="6AFCC758" w14:textId="77777777" w:rsidR="00AE2848" w:rsidRPr="00743151" w:rsidRDefault="00AE2848" w:rsidP="00AE2848">
      <w:pPr>
        <w:numPr>
          <w:ilvl w:val="1"/>
          <w:numId w:val="3"/>
        </w:numPr>
      </w:pPr>
      <w:r w:rsidRPr="00743151">
        <w:t>Logs all negotiations for auditability.</w:t>
      </w:r>
    </w:p>
    <w:p w14:paraId="7E785E9F" w14:textId="77777777" w:rsidR="00AE2848" w:rsidRPr="00743151" w:rsidRDefault="00AE2848" w:rsidP="00AE2848">
      <w:r w:rsidRPr="00743151">
        <w:pict w14:anchorId="7EAF76E4">
          <v:rect id="_x0000_i1028" style="width:0;height:1.5pt" o:hralign="center" o:hrstd="t" o:hr="t" fillcolor="#a0a0a0" stroked="f"/>
        </w:pict>
      </w:r>
    </w:p>
    <w:p w14:paraId="6AD2EA14" w14:textId="77777777" w:rsidR="00AE2848" w:rsidRPr="00743151" w:rsidRDefault="00AE2848" w:rsidP="00AE2848">
      <w:pPr>
        <w:rPr>
          <w:b/>
          <w:bCs/>
        </w:rPr>
      </w:pPr>
      <w:r w:rsidRPr="00743151">
        <w:rPr>
          <w:rFonts w:ascii="Segoe UI Emoji" w:hAnsi="Segoe UI Emoji" w:cs="Segoe UI Emoji"/>
          <w:b/>
          <w:bCs/>
        </w:rPr>
        <w:t>📡</w:t>
      </w:r>
      <w:r w:rsidRPr="00743151">
        <w:rPr>
          <w:b/>
          <w:bCs/>
        </w:rPr>
        <w:t xml:space="preserve"> Negotiation Workflow</w:t>
      </w:r>
    </w:p>
    <w:p w14:paraId="386AE5E5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Subscriber expresses dissatisfaction</w:t>
      </w:r>
      <w:r w:rsidRPr="00743151">
        <w:t xml:space="preserve"> → initiates a negotiation request.</w:t>
      </w:r>
    </w:p>
    <w:p w14:paraId="780259EE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Vendor</w:t>
      </w:r>
      <w:r w:rsidRPr="00743151">
        <w:rPr>
          <w:b/>
          <w:bCs/>
        </w:rPr>
        <w:noBreakHyphen/>
        <w:t>Manager Agent</w:t>
      </w:r>
      <w:r w:rsidRPr="00743151">
        <w:t xml:space="preserve"> packages the request into a </w:t>
      </w:r>
      <w:r w:rsidRPr="00743151">
        <w:rPr>
          <w:b/>
          <w:bCs/>
        </w:rPr>
        <w:t>markup document</w:t>
      </w:r>
      <w:r w:rsidRPr="00743151">
        <w:t xml:space="preserve"> (JSON or YAML schema). </w:t>
      </w:r>
    </w:p>
    <w:p w14:paraId="0D40F434" w14:textId="77777777" w:rsidR="00AE2848" w:rsidRPr="00743151" w:rsidRDefault="00AE2848" w:rsidP="00AE2848">
      <w:pPr>
        <w:numPr>
          <w:ilvl w:val="1"/>
          <w:numId w:val="4"/>
        </w:numPr>
      </w:pPr>
      <w:r w:rsidRPr="00743151">
        <w:lastRenderedPageBreak/>
        <w:t>Example fields: requested skills, justification, proposed usage limits, compliance tags.</w:t>
      </w:r>
    </w:p>
    <w:p w14:paraId="0FE5225F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Data</w:t>
      </w:r>
      <w:r w:rsidRPr="00743151">
        <w:rPr>
          <w:b/>
          <w:bCs/>
        </w:rPr>
        <w:noBreakHyphen/>
        <w:t>Steward Agent</w:t>
      </w:r>
      <w:r w:rsidRPr="00743151">
        <w:t xml:space="preserve"> receives the markup, evaluates against platform policy. </w:t>
      </w:r>
    </w:p>
    <w:p w14:paraId="646441D2" w14:textId="77777777" w:rsidR="00AE2848" w:rsidRPr="00743151" w:rsidRDefault="00AE2848" w:rsidP="00AE2848">
      <w:pPr>
        <w:numPr>
          <w:ilvl w:val="1"/>
          <w:numId w:val="4"/>
        </w:numPr>
      </w:pPr>
      <w:r w:rsidRPr="00743151">
        <w:t>May counter with revised terms (e.g., limited scope, audit requirements).</w:t>
      </w:r>
    </w:p>
    <w:p w14:paraId="753DEEAD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Vendor</w:t>
      </w:r>
      <w:r w:rsidRPr="00743151">
        <w:rPr>
          <w:b/>
          <w:bCs/>
        </w:rPr>
        <w:noBreakHyphen/>
        <w:t>Manager Agent</w:t>
      </w:r>
      <w:r w:rsidRPr="00743151">
        <w:t xml:space="preserve"> relays counter</w:t>
      </w:r>
      <w:r w:rsidRPr="00743151">
        <w:noBreakHyphen/>
        <w:t>proposal back to subscriber.</w:t>
      </w:r>
    </w:p>
    <w:p w14:paraId="63FA576F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Agreement reached</w:t>
      </w:r>
      <w:r w:rsidRPr="00743151">
        <w:t xml:space="preserve"> → Data</w:t>
      </w:r>
      <w:r w:rsidRPr="00743151">
        <w:noBreakHyphen/>
        <w:t xml:space="preserve">Steward issues a </w:t>
      </w:r>
      <w:r w:rsidRPr="00743151">
        <w:rPr>
          <w:b/>
          <w:bCs/>
        </w:rPr>
        <w:t>Data Processing Agreement (DPA)</w:t>
      </w:r>
      <w:r w:rsidRPr="00743151">
        <w:t xml:space="preserve"> artifact. </w:t>
      </w:r>
    </w:p>
    <w:p w14:paraId="15F92F71" w14:textId="77777777" w:rsidR="00AE2848" w:rsidRPr="00743151" w:rsidRDefault="00AE2848" w:rsidP="00AE2848">
      <w:pPr>
        <w:numPr>
          <w:ilvl w:val="1"/>
          <w:numId w:val="4"/>
        </w:numPr>
      </w:pPr>
      <w:r w:rsidRPr="00743151">
        <w:t>Stored in FastA2A Storage as a task.</w:t>
      </w:r>
    </w:p>
    <w:p w14:paraId="139DCE08" w14:textId="77777777" w:rsidR="00AE2848" w:rsidRPr="00743151" w:rsidRDefault="00AE2848" w:rsidP="00AE2848">
      <w:pPr>
        <w:numPr>
          <w:ilvl w:val="1"/>
          <w:numId w:val="4"/>
        </w:numPr>
      </w:pPr>
      <w:r w:rsidRPr="00743151">
        <w:t>Published to Kafka (subscriber-agreements topic).</w:t>
      </w:r>
    </w:p>
    <w:p w14:paraId="27F5C36D" w14:textId="77777777" w:rsidR="00AE2848" w:rsidRPr="00743151" w:rsidRDefault="00AE2848" w:rsidP="00AE2848">
      <w:pPr>
        <w:numPr>
          <w:ilvl w:val="1"/>
          <w:numId w:val="4"/>
        </w:numPr>
      </w:pPr>
      <w:r w:rsidRPr="00743151">
        <w:t xml:space="preserve">Logged in </w:t>
      </w:r>
      <w:proofErr w:type="spellStart"/>
      <w:r w:rsidRPr="00743151">
        <w:t>Logfire</w:t>
      </w:r>
      <w:proofErr w:type="spellEnd"/>
      <w:r w:rsidRPr="00743151">
        <w:t>/CloudWatch for compliance.</w:t>
      </w:r>
    </w:p>
    <w:p w14:paraId="1A57011F" w14:textId="77777777" w:rsidR="00AE2848" w:rsidRPr="00743151" w:rsidRDefault="00AE2848" w:rsidP="00AE2848">
      <w:pPr>
        <w:numPr>
          <w:ilvl w:val="0"/>
          <w:numId w:val="4"/>
        </w:numPr>
      </w:pPr>
      <w:r w:rsidRPr="00743151">
        <w:rPr>
          <w:b/>
          <w:bCs/>
        </w:rPr>
        <w:t>Door</w:t>
      </w:r>
      <w:r w:rsidRPr="00743151">
        <w:rPr>
          <w:b/>
          <w:bCs/>
        </w:rPr>
        <w:noBreakHyphen/>
        <w:t>Keeper</w:t>
      </w:r>
      <w:r w:rsidRPr="00743151">
        <w:t xml:space="preserve"> updates permissions dynamically based on the new agreement.</w:t>
      </w:r>
    </w:p>
    <w:p w14:paraId="3C865C80" w14:textId="77777777" w:rsidR="00784BF1" w:rsidRPr="00743151" w:rsidRDefault="00784BF1" w:rsidP="00784BF1">
      <w:pPr>
        <w:rPr>
          <w:b/>
          <w:bCs/>
        </w:rPr>
      </w:pPr>
      <w:r w:rsidRPr="00743151">
        <w:rPr>
          <w:rFonts w:ascii="Segoe UI Emoji" w:hAnsi="Segoe UI Emoji" w:cs="Segoe UI Emoji"/>
          <w:b/>
          <w:bCs/>
        </w:rPr>
        <w:t>✅</w:t>
      </w:r>
      <w:r w:rsidRPr="00743151">
        <w:rPr>
          <w:b/>
          <w:bCs/>
        </w:rPr>
        <w:t xml:space="preserve"> Benefits of This Design</w:t>
      </w:r>
    </w:p>
    <w:p w14:paraId="09976030" w14:textId="77777777" w:rsidR="00784BF1" w:rsidRPr="00743151" w:rsidRDefault="00784BF1" w:rsidP="00784BF1">
      <w:pPr>
        <w:numPr>
          <w:ilvl w:val="0"/>
          <w:numId w:val="5"/>
        </w:numPr>
      </w:pPr>
      <w:r w:rsidRPr="00743151">
        <w:rPr>
          <w:b/>
          <w:bCs/>
        </w:rPr>
        <w:t>Transparency:</w:t>
      </w:r>
      <w:r w:rsidRPr="00743151">
        <w:t xml:space="preserve"> Every negotiation is logged and shipped to Kafka/CloudWatch.</w:t>
      </w:r>
    </w:p>
    <w:p w14:paraId="0F51C212" w14:textId="77777777" w:rsidR="00784BF1" w:rsidRPr="00743151" w:rsidRDefault="00784BF1" w:rsidP="00784BF1">
      <w:pPr>
        <w:numPr>
          <w:ilvl w:val="0"/>
          <w:numId w:val="5"/>
        </w:numPr>
      </w:pPr>
      <w:r w:rsidRPr="00743151">
        <w:rPr>
          <w:b/>
          <w:bCs/>
        </w:rPr>
        <w:t>Auditability:</w:t>
      </w:r>
      <w:r w:rsidRPr="00743151">
        <w:t xml:space="preserve"> Agreements </w:t>
      </w:r>
      <w:proofErr w:type="gramStart"/>
      <w:r w:rsidRPr="00743151">
        <w:t>are persisted</w:t>
      </w:r>
      <w:proofErr w:type="gramEnd"/>
      <w:r w:rsidRPr="00743151">
        <w:t xml:space="preserve"> as tasks in FastA2A Storage.</w:t>
      </w:r>
    </w:p>
    <w:p w14:paraId="4E8EDB98" w14:textId="77777777" w:rsidR="00784BF1" w:rsidRPr="00743151" w:rsidRDefault="00784BF1" w:rsidP="00784BF1">
      <w:pPr>
        <w:numPr>
          <w:ilvl w:val="0"/>
          <w:numId w:val="5"/>
        </w:numPr>
      </w:pPr>
      <w:r w:rsidRPr="00743151">
        <w:rPr>
          <w:b/>
          <w:bCs/>
        </w:rPr>
        <w:t>Trust:</w:t>
      </w:r>
      <w:r w:rsidRPr="00743151">
        <w:t xml:space="preserve"> Vendor</w:t>
      </w:r>
      <w:r w:rsidRPr="00743151">
        <w:noBreakHyphen/>
        <w:t>Manager acts as a proxy, ensuring only vetted negotiations reach the Data</w:t>
      </w:r>
      <w:r w:rsidRPr="00743151">
        <w:noBreakHyphen/>
        <w:t>Steward.</w:t>
      </w:r>
    </w:p>
    <w:p w14:paraId="598B32C1" w14:textId="77777777" w:rsidR="00784BF1" w:rsidRPr="00743151" w:rsidRDefault="00784BF1" w:rsidP="00784BF1">
      <w:pPr>
        <w:numPr>
          <w:ilvl w:val="0"/>
          <w:numId w:val="5"/>
        </w:numPr>
      </w:pPr>
      <w:r w:rsidRPr="00743151">
        <w:rPr>
          <w:b/>
          <w:bCs/>
        </w:rPr>
        <w:t>Flexibility:</w:t>
      </w:r>
      <w:r w:rsidRPr="00743151">
        <w:t xml:space="preserve"> Subscribers can renegotiate terms without bypassing compliance.</w:t>
      </w:r>
    </w:p>
    <w:p w14:paraId="4C26FC77" w14:textId="77777777" w:rsidR="00784BF1" w:rsidRPr="00743151" w:rsidRDefault="00784BF1" w:rsidP="00784BF1">
      <w:pPr>
        <w:numPr>
          <w:ilvl w:val="0"/>
          <w:numId w:val="5"/>
        </w:numPr>
      </w:pPr>
      <w:r w:rsidRPr="00743151">
        <w:rPr>
          <w:b/>
          <w:bCs/>
        </w:rPr>
        <w:t>Dynamic Permissions:</w:t>
      </w:r>
      <w:r w:rsidRPr="00743151">
        <w:t xml:space="preserve"> Door</w:t>
      </w:r>
      <w:r w:rsidRPr="00743151">
        <w:noBreakHyphen/>
        <w:t>Keeper enforces updated agreements in real time.</w:t>
      </w:r>
    </w:p>
    <w:p w14:paraId="0EB03FB8" w14:textId="77777777" w:rsidR="00784BF1" w:rsidRPr="00743151" w:rsidRDefault="00784BF1" w:rsidP="00784BF1">
      <w:r w:rsidRPr="00743151">
        <w:pict w14:anchorId="16685B61">
          <v:rect id="_x0000_i1031" style="width:0;height:1.5pt" o:hralign="center" o:hrstd="t" o:hr="t" fillcolor="#a0a0a0" stroked="f"/>
        </w:pict>
      </w:r>
    </w:p>
    <w:p w14:paraId="1A892B32" w14:textId="77777777" w:rsidR="00784BF1" w:rsidRPr="00743151" w:rsidRDefault="00784BF1" w:rsidP="00784BF1">
      <w:r w:rsidRPr="00743151">
        <w:t xml:space="preserve">Craig, this turns </w:t>
      </w:r>
      <w:r w:rsidRPr="00743151">
        <w:rPr>
          <w:b/>
          <w:bCs/>
        </w:rPr>
        <w:t>access negotiation into a structured, auditable workflow</w:t>
      </w:r>
      <w:r w:rsidRPr="00743151">
        <w:t xml:space="preserve"> — exactly the kind of compliance</w:t>
      </w:r>
      <w:r w:rsidRPr="00743151">
        <w:noBreakHyphen/>
        <w:t>grade transparency you’ve been building.</w:t>
      </w:r>
    </w:p>
    <w:p w14:paraId="26103882" w14:textId="77777777" w:rsidR="002425AE" w:rsidRDefault="002425AE"/>
    <w:sectPr w:rsidR="00242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8C5"/>
    <w:multiLevelType w:val="multilevel"/>
    <w:tmpl w:val="CF8E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4F38"/>
    <w:multiLevelType w:val="multilevel"/>
    <w:tmpl w:val="D0B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55D36"/>
    <w:multiLevelType w:val="multilevel"/>
    <w:tmpl w:val="3F84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23A66"/>
    <w:multiLevelType w:val="multilevel"/>
    <w:tmpl w:val="55A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43178"/>
    <w:multiLevelType w:val="multilevel"/>
    <w:tmpl w:val="2C9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26928">
    <w:abstractNumId w:val="1"/>
  </w:num>
  <w:num w:numId="2" w16cid:durableId="1028221748">
    <w:abstractNumId w:val="0"/>
  </w:num>
  <w:num w:numId="3" w16cid:durableId="129519199">
    <w:abstractNumId w:val="3"/>
  </w:num>
  <w:num w:numId="4" w16cid:durableId="731931570">
    <w:abstractNumId w:val="2"/>
  </w:num>
  <w:num w:numId="5" w16cid:durableId="1509519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60"/>
    <w:rsid w:val="002425AE"/>
    <w:rsid w:val="00784BF1"/>
    <w:rsid w:val="00802739"/>
    <w:rsid w:val="008B1261"/>
    <w:rsid w:val="00A65BD6"/>
    <w:rsid w:val="00AE2848"/>
    <w:rsid w:val="00D40B60"/>
    <w:rsid w:val="00FE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B2FF"/>
  <w15:chartTrackingRefBased/>
  <w15:docId w15:val="{B9C8691E-BF67-470B-AA4C-39F22502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261"/>
  </w:style>
  <w:style w:type="paragraph" w:styleId="Heading1">
    <w:name w:val="heading 1"/>
    <w:basedOn w:val="Normal"/>
    <w:next w:val="Normal"/>
    <w:link w:val="Heading1Char"/>
    <w:uiPriority w:val="9"/>
    <w:qFormat/>
    <w:rsid w:val="00D4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531</Words>
  <Characters>3252</Characters>
  <Application>Microsoft Office Word</Application>
  <DocSecurity>0</DocSecurity>
  <Lines>101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6</cp:revision>
  <dcterms:created xsi:type="dcterms:W3CDTF">2025-12-19T13:36:00Z</dcterms:created>
  <dcterms:modified xsi:type="dcterms:W3CDTF">2025-12-19T17:26:00Z</dcterms:modified>
</cp:coreProperties>
</file>