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FBD1" w14:textId="46ACD418" w:rsidR="00446992" w:rsidRDefault="007E7844">
      <w:r>
        <w:t xml:space="preserve">The </w:t>
      </w:r>
      <w:proofErr w:type="spellStart"/>
      <w:r>
        <w:t>Yo</w:t>
      </w:r>
      <w:proofErr w:type="spellEnd"/>
      <w:r>
        <w:t xml:space="preserve">-ai Agent Registry is a database of agents registered on the </w:t>
      </w:r>
      <w:proofErr w:type="spellStart"/>
      <w:r>
        <w:t>Yo</w:t>
      </w:r>
      <w:proofErr w:type="spellEnd"/>
      <w:r>
        <w:t>-ai Platform.</w:t>
      </w:r>
    </w:p>
    <w:p w14:paraId="5BFCFD37" w14:textId="3D7B1075" w:rsidR="007E7844" w:rsidRDefault="007E7844">
      <w:proofErr w:type="spellStart"/>
      <w:r>
        <w:t>Yo</w:t>
      </w:r>
      <w:proofErr w:type="spellEnd"/>
      <w:r>
        <w:t xml:space="preserve">-ai registers agents that are owned and operated by Registered Subscribers, so we know who they are, what the agent’s capabilities are, how to interact with each agent and contact the </w:t>
      </w:r>
      <w:proofErr w:type="spellStart"/>
      <w:r>
        <w:t>RegisteredSubscriber</w:t>
      </w:r>
      <w:proofErr w:type="spellEnd"/>
      <w:r>
        <w:t xml:space="preserve"> when needed. </w:t>
      </w:r>
    </w:p>
    <w:p w14:paraId="0661B6B1" w14:textId="6F5E8965" w:rsidR="007E7844" w:rsidRDefault="00457CDC">
      <w:r>
        <w:t>All a</w:t>
      </w:r>
      <w:r w:rsidR="007E7844">
        <w:t xml:space="preserve">gents </w:t>
      </w:r>
      <w:r>
        <w:t xml:space="preserve">on the </w:t>
      </w:r>
      <w:proofErr w:type="spellStart"/>
      <w:r>
        <w:t>Yo</w:t>
      </w:r>
      <w:proofErr w:type="spellEnd"/>
      <w:r>
        <w:t xml:space="preserve">-ai Platform </w:t>
      </w:r>
      <w:r w:rsidR="007E7844">
        <w:t xml:space="preserve">are owned by the Provider declared in each agent’s </w:t>
      </w:r>
      <w:proofErr w:type="gramStart"/>
      <w:r w:rsidR="007E7844">
        <w:t>card, and</w:t>
      </w:r>
      <w:proofErr w:type="gramEnd"/>
      <w:r w:rsidR="007E7844">
        <w:t xml:space="preserve"> operated by the accountable representative</w:t>
      </w:r>
      <w:r>
        <w:t xml:space="preserve"> of the Provider. </w:t>
      </w:r>
    </w:p>
    <w:p w14:paraId="10DB5BAB" w14:textId="7216EF16" w:rsidR="00457CDC" w:rsidRDefault="00457CDC">
      <w:r>
        <w:t xml:space="preserve">These agents and providers are not required to register – they are encouraged to register. </w:t>
      </w:r>
      <w:proofErr w:type="spellStart"/>
      <w:r>
        <w:t>RegisteredAgents</w:t>
      </w:r>
      <w:proofErr w:type="spellEnd"/>
      <w:r>
        <w:t xml:space="preserve"> are more trusted than non-registered agents, resulting in greater access permissions to extended capabilities for both the </w:t>
      </w:r>
      <w:proofErr w:type="spellStart"/>
      <w:r>
        <w:t>RegisteredAgent</w:t>
      </w:r>
      <w:proofErr w:type="spellEnd"/>
      <w:r>
        <w:t xml:space="preserve"> and the </w:t>
      </w:r>
      <w:proofErr w:type="spellStart"/>
      <w:r>
        <w:t>RegisteredSubscriber</w:t>
      </w:r>
      <w:proofErr w:type="spellEnd"/>
      <w:r>
        <w:t xml:space="preserve">. </w:t>
      </w:r>
    </w:p>
    <w:p w14:paraId="2132F529" w14:textId="2502B277" w:rsidR="007E7844" w:rsidRPr="00E44CBE" w:rsidRDefault="00E44CBE">
      <w:pPr>
        <w:rPr>
          <w:u w:val="single"/>
        </w:rPr>
      </w:pPr>
      <w:r w:rsidRPr="00E44CBE">
        <w:rPr>
          <w:u w:val="single"/>
        </w:rPr>
        <w:t>C</w:t>
      </w:r>
      <w:r w:rsidR="00062040" w:rsidRPr="00E44CBE">
        <w:rPr>
          <w:u w:val="single"/>
        </w:rPr>
        <w:t>riteria for</w:t>
      </w:r>
      <w:r w:rsidR="007E7844" w:rsidRPr="00E44CBE">
        <w:rPr>
          <w:u w:val="single"/>
        </w:rPr>
        <w:t xml:space="preserve"> register</w:t>
      </w:r>
      <w:r w:rsidR="00062040" w:rsidRPr="00E44CBE">
        <w:rPr>
          <w:u w:val="single"/>
        </w:rPr>
        <w:t>ing</w:t>
      </w:r>
      <w:r w:rsidR="007E7844" w:rsidRPr="00E44CBE">
        <w:rPr>
          <w:u w:val="single"/>
        </w:rPr>
        <w:t>:</w:t>
      </w:r>
    </w:p>
    <w:p w14:paraId="2C470F29" w14:textId="10BA3C97" w:rsidR="00457CDC" w:rsidRDefault="00062040">
      <w:r>
        <w:t xml:space="preserve">1) </w:t>
      </w:r>
      <w:r w:rsidR="007E7844">
        <w:t xml:space="preserve">Every agent must have an </w:t>
      </w:r>
      <w:r w:rsidR="00AE7DD2">
        <w:t xml:space="preserve">A2A-compliant </w:t>
      </w:r>
      <w:r w:rsidR="007E7844">
        <w:t>agent card.</w:t>
      </w:r>
    </w:p>
    <w:p w14:paraId="572EFB97" w14:textId="77777777" w:rsidR="00871B23" w:rsidRDefault="00062040">
      <w:r>
        <w:t xml:space="preserve">2) </w:t>
      </w:r>
      <w:r w:rsidR="00457CDC">
        <w:t xml:space="preserve">Every agent’s provider must maintain contact information for its authorized representative, known as a </w:t>
      </w:r>
      <w:proofErr w:type="spellStart"/>
      <w:r w:rsidR="00457CDC">
        <w:t>RegisteredSubscriber</w:t>
      </w:r>
      <w:proofErr w:type="spellEnd"/>
      <w:r>
        <w:t>.</w:t>
      </w:r>
      <w:r w:rsidR="00457CDC">
        <w:t xml:space="preserve"> Anonymous individuals and</w:t>
      </w:r>
      <w:r>
        <w:t>/or individuals supplying only</w:t>
      </w:r>
      <w:r w:rsidR="00457CDC">
        <w:t xml:space="preserve"> </w:t>
      </w:r>
      <w:r>
        <w:t xml:space="preserve">group </w:t>
      </w:r>
      <w:r w:rsidR="00457CDC">
        <w:t xml:space="preserve">contact information </w:t>
      </w:r>
      <w:r>
        <w:t>(</w:t>
      </w:r>
      <w:hyperlink r:id="rId4" w:history="1">
        <w:r w:rsidRPr="001E446F">
          <w:rPr>
            <w:rStyle w:val="Hyperlink"/>
          </w:rPr>
          <w:t>legal@company.com</w:t>
        </w:r>
      </w:hyperlink>
      <w:r>
        <w:t xml:space="preserve">) are not accepted as </w:t>
      </w:r>
      <w:proofErr w:type="spellStart"/>
      <w:r>
        <w:t>RegisteredSubscribers</w:t>
      </w:r>
      <w:proofErr w:type="spellEnd"/>
      <w:r>
        <w:t xml:space="preserve">. </w:t>
      </w:r>
      <w:r w:rsidR="00AE7DD2">
        <w:t xml:space="preserve">For example, </w:t>
      </w:r>
      <w:proofErr w:type="spellStart"/>
      <w:r w:rsidR="00AE7DD2">
        <w:t>PrivacyPortfolio</w:t>
      </w:r>
      <w:proofErr w:type="spellEnd"/>
      <w:r w:rsidR="00AE7DD2">
        <w:t xml:space="preserve"> LLC is the provider for the </w:t>
      </w:r>
      <w:proofErr w:type="spellStart"/>
      <w:r w:rsidR="00AE7DD2">
        <w:t>Yo</w:t>
      </w:r>
      <w:proofErr w:type="spellEnd"/>
      <w:r w:rsidR="00AE7DD2">
        <w:t>-ai Platform’s agents. Craig Erickson, as a corporate member</w:t>
      </w:r>
      <w:r w:rsidR="00871B23">
        <w:t xml:space="preserve"> of </w:t>
      </w:r>
      <w:proofErr w:type="spellStart"/>
      <w:r w:rsidR="00871B23">
        <w:t>PrivacyPortfolio</w:t>
      </w:r>
      <w:proofErr w:type="spellEnd"/>
      <w:r w:rsidR="00871B23">
        <w:t xml:space="preserve">, is the </w:t>
      </w:r>
      <w:proofErr w:type="spellStart"/>
      <w:r w:rsidR="00871B23">
        <w:t>RegisteredSubscriber</w:t>
      </w:r>
      <w:proofErr w:type="spellEnd"/>
      <w:r w:rsidR="00871B23">
        <w:t xml:space="preserve"> whose contact email is </w:t>
      </w:r>
      <w:hyperlink r:id="rId5" w:history="1">
        <w:r w:rsidR="00871B23" w:rsidRPr="001E446F">
          <w:rPr>
            <w:rStyle w:val="Hyperlink"/>
          </w:rPr>
          <w:t>craig-erickson@privacyportfolio.com</w:t>
        </w:r>
      </w:hyperlink>
      <w:r w:rsidR="00871B23">
        <w:t xml:space="preserve">. </w:t>
      </w:r>
    </w:p>
    <w:p w14:paraId="3AF279F6" w14:textId="1BCABA31" w:rsidR="007E7844" w:rsidRPr="00871B23" w:rsidRDefault="00871B23" w:rsidP="00871B23">
      <w:pPr>
        <w:ind w:firstLine="720"/>
        <w:rPr>
          <w:i/>
          <w:iCs/>
        </w:rPr>
      </w:pPr>
      <w:r w:rsidRPr="00871B23">
        <w:rPr>
          <w:i/>
          <w:iCs/>
        </w:rPr>
        <w:t xml:space="preserve">We strongly recommend </w:t>
      </w:r>
      <w:r w:rsidR="00E74F64">
        <w:rPr>
          <w:i/>
          <w:iCs/>
        </w:rPr>
        <w:t>for accountability</w:t>
      </w:r>
      <w:r w:rsidR="00E74F64" w:rsidRPr="00871B23">
        <w:rPr>
          <w:i/>
          <w:iCs/>
        </w:rPr>
        <w:t xml:space="preserve"> </w:t>
      </w:r>
      <w:r w:rsidR="00690F19">
        <w:rPr>
          <w:i/>
          <w:iCs/>
        </w:rPr>
        <w:t xml:space="preserve">purposes </w:t>
      </w:r>
      <w:r w:rsidRPr="00871B23">
        <w:rPr>
          <w:i/>
          <w:iCs/>
        </w:rPr>
        <w:t xml:space="preserve">that all authorized representatives of a provider are corporate officers </w:t>
      </w:r>
      <w:r w:rsidR="00E74F64">
        <w:rPr>
          <w:i/>
          <w:iCs/>
        </w:rPr>
        <w:t xml:space="preserve">named </w:t>
      </w:r>
      <w:r w:rsidRPr="00871B23">
        <w:rPr>
          <w:i/>
          <w:iCs/>
        </w:rPr>
        <w:t>in corporation formation documents</w:t>
      </w:r>
      <w:r w:rsidR="00690F19">
        <w:rPr>
          <w:i/>
          <w:iCs/>
        </w:rPr>
        <w:t>,</w:t>
      </w:r>
      <w:r w:rsidRPr="00871B23">
        <w:rPr>
          <w:i/>
          <w:iCs/>
        </w:rPr>
        <w:t xml:space="preserve"> or are legal representatives</w:t>
      </w:r>
      <w:r>
        <w:rPr>
          <w:i/>
          <w:iCs/>
        </w:rPr>
        <w:t xml:space="preserve"> </w:t>
      </w:r>
      <w:r w:rsidRPr="00871B23">
        <w:rPr>
          <w:i/>
          <w:iCs/>
        </w:rPr>
        <w:t>authorized</w:t>
      </w:r>
      <w:r>
        <w:rPr>
          <w:i/>
          <w:iCs/>
        </w:rPr>
        <w:t xml:space="preserve"> to sign binding agreements and accept legal documents </w:t>
      </w:r>
      <w:r w:rsidR="00E74F64">
        <w:rPr>
          <w:i/>
          <w:iCs/>
        </w:rPr>
        <w:t>such as</w:t>
      </w:r>
      <w:r>
        <w:rPr>
          <w:i/>
          <w:iCs/>
        </w:rPr>
        <w:t xml:space="preserve"> a summons to appear in court</w:t>
      </w:r>
      <w:r w:rsidRPr="00871B23">
        <w:rPr>
          <w:i/>
          <w:iCs/>
        </w:rPr>
        <w:t xml:space="preserve">. </w:t>
      </w:r>
      <w:r w:rsidR="00E74F64">
        <w:rPr>
          <w:i/>
          <w:iCs/>
        </w:rPr>
        <w:t xml:space="preserve"> </w:t>
      </w:r>
      <w:r w:rsidRPr="00871B23">
        <w:rPr>
          <w:i/>
          <w:iCs/>
        </w:rPr>
        <w:t xml:space="preserve"> </w:t>
      </w:r>
    </w:p>
    <w:p w14:paraId="1F3104CA" w14:textId="2349A829" w:rsidR="00062040" w:rsidRDefault="00690F19">
      <w:r>
        <w:t xml:space="preserve">YOUR AGENTS DO NOT HAVE TO BE CAPABLE OF Agent-to-agent interactions OR BE COMPLIANT WITH ANY VERSION OF THE A2A Protocol </w:t>
      </w:r>
      <w:proofErr w:type="gramStart"/>
      <w:r>
        <w:t>in order to</w:t>
      </w:r>
      <w:proofErr w:type="gramEnd"/>
      <w:r>
        <w:t xml:space="preserve"> register on the </w:t>
      </w:r>
      <w:proofErr w:type="spellStart"/>
      <w:r>
        <w:t>Yo</w:t>
      </w:r>
      <w:proofErr w:type="spellEnd"/>
      <w:r>
        <w:t>-ai Platform. (Your A2A “robe-and-slippers” wrapper is ready whenever you register, which includes an agent card)</w:t>
      </w:r>
    </w:p>
    <w:p w14:paraId="6BC0697D" w14:textId="77777777" w:rsidR="00E44CBE" w:rsidRDefault="00E44CBE"/>
    <w:sectPr w:rsidR="00E4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92"/>
    <w:rsid w:val="00062040"/>
    <w:rsid w:val="00446992"/>
    <w:rsid w:val="00457CDC"/>
    <w:rsid w:val="00466BE7"/>
    <w:rsid w:val="00581A07"/>
    <w:rsid w:val="00690F19"/>
    <w:rsid w:val="007E7844"/>
    <w:rsid w:val="00871B23"/>
    <w:rsid w:val="00927E03"/>
    <w:rsid w:val="00AE7DD2"/>
    <w:rsid w:val="00E44CBE"/>
    <w:rsid w:val="00E7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75BA6"/>
  <w15:chartTrackingRefBased/>
  <w15:docId w15:val="{E5A125BD-7AE6-4896-93D4-4524586F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9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0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raig-erickson@privacyportfolio.com" TargetMode="External"/><Relationship Id="rId4" Type="http://schemas.openxmlformats.org/officeDocument/2006/relationships/hyperlink" Target="mailto:legal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265</Words>
  <Characters>1614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6</cp:revision>
  <dcterms:created xsi:type="dcterms:W3CDTF">2026-03-08T13:23:00Z</dcterms:created>
  <dcterms:modified xsi:type="dcterms:W3CDTF">2026-03-18T12:50:00Z</dcterms:modified>
</cp:coreProperties>
</file>