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1967" w14:textId="5857B002" w:rsidR="007801F7" w:rsidRPr="007801F7" w:rsidRDefault="00923898" w:rsidP="007801F7">
      <w:pPr>
        <w:rPr>
          <w:b/>
          <w:bCs/>
        </w:rPr>
      </w:pPr>
      <w:r w:rsidRPr="00923898">
        <w:rPr>
          <w:b/>
          <w:bCs/>
          <w:noProof/>
        </w:rPr>
        <w:drawing>
          <wp:anchor distT="0" distB="0" distL="114300" distR="114300" simplePos="0" relativeHeight="251658240" behindDoc="0" locked="0" layoutInCell="1" allowOverlap="1" wp14:anchorId="1361C8D1" wp14:editId="70A26CE6">
            <wp:simplePos x="0" y="0"/>
            <wp:positionH relativeFrom="margin">
              <wp:align>right</wp:align>
            </wp:positionH>
            <wp:positionV relativeFrom="paragraph">
              <wp:posOffset>5715</wp:posOffset>
            </wp:positionV>
            <wp:extent cx="1693361" cy="895362"/>
            <wp:effectExtent l="0" t="0" r="2540" b="0"/>
            <wp:wrapNone/>
            <wp:docPr id="20498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3361" cy="895362"/>
                    </a:xfrm>
                    <a:prstGeom prst="rect">
                      <a:avLst/>
                    </a:prstGeom>
                    <a:noFill/>
                    <a:ln>
                      <a:noFill/>
                    </a:ln>
                  </pic:spPr>
                </pic:pic>
              </a:graphicData>
            </a:graphic>
            <wp14:sizeRelH relativeFrom="page">
              <wp14:pctWidth>0</wp14:pctWidth>
            </wp14:sizeRelH>
            <wp14:sizeRelV relativeFrom="page">
              <wp14:pctHeight>0</wp14:pctHeight>
            </wp14:sizeRelV>
          </wp:anchor>
        </w:drawing>
      </w:r>
      <w:r w:rsidR="007801F7" w:rsidRPr="00497364">
        <w:rPr>
          <w:b/>
          <w:bCs/>
        </w:rPr>
        <w:t>Nexus</w:t>
      </w:r>
      <w:r w:rsidR="00821554" w:rsidRPr="00497364">
        <w:rPr>
          <w:b/>
          <w:bCs/>
        </w:rPr>
        <w:t xml:space="preserve"> Capital &amp; Investments </w:t>
      </w:r>
    </w:p>
    <w:p w14:paraId="33B4641A" w14:textId="77777777" w:rsidR="007801F7" w:rsidRPr="007801F7" w:rsidRDefault="007801F7" w:rsidP="007801F7">
      <w:pPr>
        <w:rPr>
          <w:b/>
          <w:bCs/>
        </w:rPr>
      </w:pPr>
      <w:r w:rsidRPr="007801F7">
        <w:rPr>
          <w:b/>
          <w:bCs/>
        </w:rPr>
        <w:t>Craig Gittins &amp; Usama Azim</w:t>
      </w:r>
    </w:p>
    <w:p w14:paraId="2A711190" w14:textId="05EAB3E1" w:rsidR="007801F7" w:rsidRPr="007801F7" w:rsidRDefault="008F6610" w:rsidP="007801F7">
      <w:pPr>
        <w:rPr>
          <w:b/>
          <w:bCs/>
        </w:rPr>
      </w:pPr>
      <w:r>
        <w:rPr>
          <w:b/>
          <w:bCs/>
          <w:i/>
          <w:iCs/>
        </w:rPr>
        <w:t>The</w:t>
      </w:r>
      <w:r w:rsidR="007801F7" w:rsidRPr="007801F7">
        <w:rPr>
          <w:b/>
          <w:bCs/>
          <w:i/>
          <w:iCs/>
        </w:rPr>
        <w:t xml:space="preserve"> Journey into Systematic Trading</w:t>
      </w:r>
    </w:p>
    <w:p w14:paraId="4EBB8C2A" w14:textId="77777777" w:rsidR="007801F7" w:rsidRPr="007801F7" w:rsidRDefault="00000000" w:rsidP="007801F7">
      <w:r>
        <w:pict w14:anchorId="5C716231">
          <v:rect id="_x0000_i1025" style="width:0;height:.75pt" o:hrstd="t" o:hr="t" fillcolor="#a0a0a0" stroked="f"/>
        </w:pict>
      </w:r>
    </w:p>
    <w:p w14:paraId="0BFD12B5" w14:textId="624B8C09" w:rsidR="007801F7" w:rsidRPr="007801F7" w:rsidRDefault="006D02A7" w:rsidP="007801F7">
      <w:pPr>
        <w:rPr>
          <w:b/>
          <w:bCs/>
        </w:rPr>
      </w:pPr>
      <w:r>
        <w:rPr>
          <w:b/>
          <w:bCs/>
        </w:rPr>
        <w:t>About the Company</w:t>
      </w:r>
    </w:p>
    <w:p w14:paraId="49DB4081" w14:textId="77777777" w:rsidR="002B0560" w:rsidRPr="002B0560" w:rsidRDefault="002B0560" w:rsidP="002B0560">
      <w:r w:rsidRPr="00497364">
        <w:t>Nexus Capital &amp; Investments,</w:t>
      </w:r>
      <w:r w:rsidRPr="002B0560">
        <w:t xml:space="preserve"> founded by Craig Gittins and Usama Azim, has developed a systematic approach to algorithmic trading over the past few years. While the founders' professional backgrounds aren't in traditional finance, they bring valuable skills that have shaped the company's disciplined approach to the markets.</w:t>
      </w:r>
    </w:p>
    <w:p w14:paraId="24E2F24F" w14:textId="77777777" w:rsidR="00497364" w:rsidRDefault="00497364" w:rsidP="002B0560">
      <w:r w:rsidRPr="00497364">
        <w:t>Craig brings extensive IT expertise, having specialized in pharmaceutical systems and advanced pharmacy robotics implementations. His hands-on technical skills span custom PC construction to managing company accounting systems, while also running his own consulting practice helping pharmacy businesses optimize their operations and growth strategies. Throughout his career, Craig has developed a talent for streamlining workflows and implementing automation solutions that transform how pharmacies operate. This deep understanding of both technology and business processes has been crucial in building Nexus's trading platform and developing the algorithmic systems that power their operations. Craig's practical approach to solving complex problems, refined through countless system integrations and real-world business challenges, continues to drive the company's technological advancement. Working alongside Usama, his systematic thinking and process-oriented mindset create the perfect foundation for tackling the demanding world of algorithmic trading and market analysis.</w:t>
      </w:r>
    </w:p>
    <w:p w14:paraId="0C4ACF3B" w14:textId="51116F2D" w:rsidR="00171E8D" w:rsidRDefault="00171E8D" w:rsidP="002B0560">
      <w:r w:rsidRPr="00171E8D">
        <w:t>Usama is an accomplished cosmetic dentist who strategically relocated to Dubai to expand his practice in one of the world's most dynamic healthcare markets, while simultaneously positioning himself to spearhead the growth of the Nexus brand and pioneer innovative diversification strategies within the financial markets. His entrepreneurial background includes successfully operating a computer repair business, where he developed comprehensive expertise in both hardware architecture and software systems. This unique combination of technical proficiency and business acumen has proven invaluable in mastering the complex coding and algorithmic frameworks essential to systematic trading. Usama continues to advance his programming capabilities and quantitative analysis skills alongside Craig, bringing a disciplined, precision-focused approach from his medical background to the rigorous demands of algorithmic development and market analysis.</w:t>
      </w:r>
    </w:p>
    <w:p w14:paraId="10FA82B3" w14:textId="410F8AC0" w:rsidR="002B0560" w:rsidRPr="002B0560" w:rsidRDefault="002B0560" w:rsidP="002B0560">
      <w:r w:rsidRPr="002B0560">
        <w:t>The company approaches trading with the same professional discipline the founders apply in their primary careers. Although both founders work full-time, they dedicate all their available time to developing and refining the company's trading systems.</w:t>
      </w:r>
    </w:p>
    <w:p w14:paraId="5141C029" w14:textId="77777777" w:rsidR="007801F7" w:rsidRPr="007801F7" w:rsidRDefault="00000000" w:rsidP="007801F7">
      <w:r>
        <w:pict w14:anchorId="04D0E738">
          <v:rect id="_x0000_i1026" style="width:0;height:.75pt" o:hrstd="t" o:hr="t" fillcolor="#a0a0a0" stroked="f"/>
        </w:pict>
      </w:r>
    </w:p>
    <w:p w14:paraId="1A19EC45" w14:textId="77777777" w:rsidR="002B0560" w:rsidRDefault="002B0560" w:rsidP="007801F7">
      <w:pPr>
        <w:rPr>
          <w:b/>
          <w:bCs/>
        </w:rPr>
      </w:pPr>
      <w:r w:rsidRPr="002B0560">
        <w:rPr>
          <w:b/>
          <w:bCs/>
        </w:rPr>
        <w:t>The Company's Trading Development</w:t>
      </w:r>
    </w:p>
    <w:p w14:paraId="578AD999" w14:textId="77777777" w:rsidR="002B0560" w:rsidRPr="002B0560" w:rsidRDefault="002B0560" w:rsidP="002B0560">
      <w:r w:rsidRPr="002B0560">
        <w:t>The team has been trading manually for three years now, having met through their trading mentor while learning Wyckoff theory - a journey they continue today. Between them, they've built solid market knowledge for the company, and more recently a deeper understanding on the fundamental side with Macro Economics.</w:t>
      </w:r>
    </w:p>
    <w:p w14:paraId="04CA942C" w14:textId="77777777" w:rsidR="002B0560" w:rsidRPr="002B0560" w:rsidRDefault="002B0560" w:rsidP="002B0560">
      <w:r w:rsidRPr="002B0560">
        <w:lastRenderedPageBreak/>
        <w:t>The company has been developing algorithms for two years, initially driven by the founders' realization that the psychological aspects of manual trading were significant obstacles. They believed that systematic trading through prop firms could provide more efficient access to capital.</w:t>
      </w:r>
    </w:p>
    <w:p w14:paraId="1BE6699B" w14:textId="77777777" w:rsidR="007801F7" w:rsidRPr="007801F7" w:rsidRDefault="00000000" w:rsidP="007801F7">
      <w:r>
        <w:pict w14:anchorId="5D42F4A8">
          <v:rect id="_x0000_i1027" style="width:0;height:.75pt" o:hrstd="t" o:hr="t" fillcolor="#a0a0a0" stroked="f"/>
        </w:pict>
      </w:r>
    </w:p>
    <w:p w14:paraId="72ACCC99" w14:textId="76970073" w:rsidR="002B0560" w:rsidRDefault="002B0560" w:rsidP="007801F7">
      <w:pPr>
        <w:rPr>
          <w:b/>
          <w:bCs/>
        </w:rPr>
      </w:pPr>
      <w:r w:rsidRPr="002B0560">
        <w:rPr>
          <w:b/>
          <w:bCs/>
        </w:rPr>
        <w:t>The Company's Development Journey</w:t>
      </w:r>
    </w:p>
    <w:p w14:paraId="2AD5AC86" w14:textId="01B4083D" w:rsidR="007801F7" w:rsidRPr="007801F7" w:rsidRDefault="007801F7" w:rsidP="007801F7">
      <w:pPr>
        <w:rPr>
          <w:b/>
          <w:bCs/>
        </w:rPr>
      </w:pPr>
      <w:r w:rsidRPr="007801F7">
        <w:rPr>
          <w:b/>
          <w:bCs/>
        </w:rPr>
        <w:t>The Learning Curve</w:t>
      </w:r>
    </w:p>
    <w:p w14:paraId="47F18146" w14:textId="3A53A218" w:rsidR="0048280F" w:rsidRPr="00171E8D" w:rsidRDefault="0048280F" w:rsidP="007801F7">
      <w:r w:rsidRPr="0048280F">
        <w:t>Like most traders, the company started with off-the-shelf retail systems. These inevitably failed due to their reliance on risky methods like grid trading, martingale, and dollar cost averaging - exactly what the founders expected, but they needed to experience it firsthand.</w:t>
      </w:r>
    </w:p>
    <w:p w14:paraId="0D1A59CA" w14:textId="1DB871C6" w:rsidR="007801F7" w:rsidRPr="007801F7" w:rsidRDefault="007801F7" w:rsidP="007801F7">
      <w:pPr>
        <w:rPr>
          <w:b/>
          <w:bCs/>
        </w:rPr>
      </w:pPr>
      <w:r w:rsidRPr="007801F7">
        <w:rPr>
          <w:b/>
          <w:bCs/>
        </w:rPr>
        <w:t xml:space="preserve">Finding </w:t>
      </w:r>
      <w:r w:rsidR="0048280F">
        <w:rPr>
          <w:b/>
          <w:bCs/>
        </w:rPr>
        <w:t xml:space="preserve">the </w:t>
      </w:r>
      <w:r w:rsidRPr="007801F7">
        <w:rPr>
          <w:b/>
          <w:bCs/>
        </w:rPr>
        <w:t>Foundation</w:t>
      </w:r>
    </w:p>
    <w:p w14:paraId="16CFEAC7" w14:textId="77777777" w:rsidR="0048280F" w:rsidRPr="0048280F" w:rsidRDefault="0048280F" w:rsidP="0048280F">
      <w:r w:rsidRPr="0048280F">
        <w:t>The company's breakthrough came when the founders discovered trader Tom Hougaard, a published trader using statistical-based research. His "School Run Strategy" - a simple 15-minute candle breakout system backed by 20 years of data - showed them what a real statistical edge looked like.</w:t>
      </w:r>
    </w:p>
    <w:p w14:paraId="416E9C73" w14:textId="77777777" w:rsidR="0048280F" w:rsidRPr="0048280F" w:rsidRDefault="0048280F" w:rsidP="0048280F">
      <w:r w:rsidRPr="0048280F">
        <w:t>The team thought, "This could be automated." So they coded their first algorithm in MQ4 and MQ5, calling it "White Rabbit" (both founders are Matrix fans).</w:t>
      </w:r>
    </w:p>
    <w:p w14:paraId="4B74BE8B" w14:textId="77777777" w:rsidR="0048280F" w:rsidRPr="0048280F" w:rsidRDefault="0048280F" w:rsidP="0048280F">
      <w:r w:rsidRPr="0048280F">
        <w:t>They quickly realized that while Hougaard's entries could be automated, the discretionary profit-taking couldn't be replicated effectively.</w:t>
      </w:r>
    </w:p>
    <w:p w14:paraId="51846AAB" w14:textId="77777777" w:rsidR="0020230C" w:rsidRDefault="0020230C" w:rsidP="007801F7">
      <w:pPr>
        <w:rPr>
          <w:b/>
          <w:bCs/>
        </w:rPr>
      </w:pPr>
      <w:r w:rsidRPr="0020230C">
        <w:rPr>
          <w:b/>
          <w:bCs/>
        </w:rPr>
        <w:t>Developing the Company's Own Edge</w:t>
      </w:r>
    </w:p>
    <w:p w14:paraId="52781D57" w14:textId="77777777" w:rsidR="0020230C" w:rsidRPr="0020230C" w:rsidRDefault="0020230C" w:rsidP="0020230C">
      <w:r w:rsidRPr="0020230C">
        <w:t>The company started its own research, with the team manually testing different candle timings and timeframes. They wanted to maintain that statistical foundation rather than relying on luck or problematic averaging methods.</w:t>
      </w:r>
    </w:p>
    <w:p w14:paraId="650A81F2" w14:textId="77777777" w:rsidR="0020230C" w:rsidRPr="0020230C" w:rsidRDefault="0020230C" w:rsidP="0020230C">
      <w:r w:rsidRPr="0020230C">
        <w:t>Eventually, the company developed its own setup that back tested consistently over 20 years. They implemented this across their cash accounts and began tackling prop challenges.</w:t>
      </w:r>
    </w:p>
    <w:p w14:paraId="5F281DF8" w14:textId="77777777" w:rsidR="0020230C" w:rsidRPr="0020230C" w:rsidRDefault="0020230C" w:rsidP="0020230C">
      <w:r w:rsidRPr="0020230C">
        <w:t>The cash accounts performed well without the tight drawdown restrictions. Prop firms proved more challenging due to their stricter rules and the system's natural market cycles - periods of strong performance followed by longer drawdowns.</w:t>
      </w:r>
    </w:p>
    <w:p w14:paraId="21129301" w14:textId="77777777" w:rsidR="0020230C" w:rsidRPr="0020230C" w:rsidRDefault="0020230C" w:rsidP="0020230C">
      <w:r w:rsidRPr="0020230C">
        <w:t>Over about a year, the company achieved 100% profit with around 25% maximum drawdown.</w:t>
      </w:r>
    </w:p>
    <w:p w14:paraId="452FEE0E" w14:textId="77777777" w:rsidR="007801F7" w:rsidRPr="007801F7" w:rsidRDefault="007801F7" w:rsidP="007801F7">
      <w:pPr>
        <w:rPr>
          <w:b/>
          <w:bCs/>
        </w:rPr>
      </w:pPr>
      <w:r w:rsidRPr="007801F7">
        <w:rPr>
          <w:b/>
          <w:bCs/>
        </w:rPr>
        <w:t>The Diversification Challenge</w:t>
      </w:r>
    </w:p>
    <w:p w14:paraId="2AE810A2" w14:textId="77777777" w:rsidR="0020230C" w:rsidRPr="0020230C" w:rsidRDefault="0020230C" w:rsidP="0020230C">
      <w:r w:rsidRPr="0020230C">
        <w:t>The company realized single-instrument trading lacked sufficient diversification. When they offered copy-trading services, they discovered that while they were comfortable with the system's natural cycles, most retail traders couldn't handle even short drawdown periods, let alone the occasional 3-week losing streaks.</w:t>
      </w:r>
    </w:p>
    <w:p w14:paraId="23D2F08B" w14:textId="77777777" w:rsidR="0020230C" w:rsidRPr="0020230C" w:rsidRDefault="0020230C" w:rsidP="0020230C">
      <w:r w:rsidRPr="0020230C">
        <w:t>The company needed to evolve its approach.</w:t>
      </w:r>
    </w:p>
    <w:p w14:paraId="7F82B4C3" w14:textId="131014F0" w:rsidR="007801F7" w:rsidRPr="007801F7" w:rsidRDefault="007801F7" w:rsidP="007801F7">
      <w:pPr>
        <w:rPr>
          <w:b/>
          <w:bCs/>
        </w:rPr>
      </w:pPr>
      <w:r w:rsidRPr="007801F7">
        <w:rPr>
          <w:b/>
          <w:bCs/>
        </w:rPr>
        <w:t>Upgrading to StrategyQuantX</w:t>
      </w:r>
    </w:p>
    <w:p w14:paraId="2BB33AFC" w14:textId="77777777" w:rsidR="000C687A" w:rsidRPr="000C687A" w:rsidRDefault="000C687A" w:rsidP="000C687A">
      <w:r w:rsidRPr="000C687A">
        <w:t>This led the company to StrategyQuantX - professional data-mining software that builds thousands of algorithms using modular building blocks and logic gates.</w:t>
      </w:r>
    </w:p>
    <w:p w14:paraId="0FE291F1" w14:textId="2766CF7F" w:rsidR="004D72DB" w:rsidRDefault="000C687A" w:rsidP="000C687A">
      <w:r w:rsidRPr="000C687A">
        <w:lastRenderedPageBreak/>
        <w:t>While data-mining raises curve-fitting concerns, StrategyQuant's strength lies in its extensive robustness testing capabilities. When generating algorithms, the company employs comprehensive in-sample and out-of-sample testing, followed by additional out-of-sample validation - it's not just a single in-sample/out-of-sample split.</w:t>
      </w:r>
    </w:p>
    <w:p w14:paraId="48FE3F1D" w14:textId="1E7F2CB3" w:rsidR="00171E8D" w:rsidRDefault="000C687A" w:rsidP="000C687A">
      <w:r w:rsidRPr="000C687A">
        <w:t xml:space="preserve">The company's robustness testing includes: </w:t>
      </w:r>
    </w:p>
    <w:p w14:paraId="0244FCEC" w14:textId="7620D942" w:rsidR="00171E8D" w:rsidRDefault="000C687A" w:rsidP="000C687A">
      <w:r w:rsidRPr="000C687A">
        <w:t xml:space="preserve">• </w:t>
      </w:r>
      <w:r w:rsidR="00F64AFE">
        <w:t xml:space="preserve">Full </w:t>
      </w:r>
      <w:r w:rsidR="00171E8D">
        <w:t xml:space="preserve">Range </w:t>
      </w:r>
      <w:r w:rsidRPr="000C687A">
        <w:t xml:space="preserve">of Monte Carlo simulations </w:t>
      </w:r>
    </w:p>
    <w:p w14:paraId="58EACAEB" w14:textId="77777777" w:rsidR="00171E8D" w:rsidRDefault="000C687A" w:rsidP="000C687A">
      <w:r w:rsidRPr="000C687A">
        <w:t xml:space="preserve">• Walk-forward optimizations </w:t>
      </w:r>
    </w:p>
    <w:p w14:paraId="7E37D182" w14:textId="77777777" w:rsidR="00171E8D" w:rsidRDefault="000C687A" w:rsidP="000C687A">
      <w:r w:rsidRPr="000C687A">
        <w:t xml:space="preserve">• Walk-forward matrices </w:t>
      </w:r>
    </w:p>
    <w:p w14:paraId="02F93BFE" w14:textId="77777777" w:rsidR="00171E8D" w:rsidRDefault="000C687A" w:rsidP="000C687A">
      <w:r w:rsidRPr="000C687A">
        <w:t xml:space="preserve">• Strategy parameter permutations </w:t>
      </w:r>
    </w:p>
    <w:p w14:paraId="63270AE0" w14:textId="3E6D5240" w:rsidR="000C687A" w:rsidRPr="000C687A" w:rsidRDefault="000C687A" w:rsidP="000C687A">
      <w:r w:rsidRPr="000C687A">
        <w:t>• Comprehensive slippage and spread testing</w:t>
      </w:r>
    </w:p>
    <w:p w14:paraId="6BD90F62" w14:textId="77777777" w:rsidR="000C687A" w:rsidRPr="000C687A" w:rsidRDefault="000C687A" w:rsidP="000C687A">
      <w:r w:rsidRPr="000C687A">
        <w:t>The "Algo Wizard" feature allows the company to focus data mining on specific edges they've identified, such as Asia range breakouts, New York Liquidity Injections, and time tested methods like Larry Connors RSI2 and NR4 methods, leaving StrategyQuantX to find optimal signal filters.</w:t>
      </w:r>
    </w:p>
    <w:p w14:paraId="013024E8" w14:textId="77777777" w:rsidR="000C687A" w:rsidRPr="000C687A" w:rsidRDefault="000C687A" w:rsidP="000C687A">
      <w:r w:rsidRPr="000C687A">
        <w:t>This significantly elevated the company's capabilities.</w:t>
      </w:r>
    </w:p>
    <w:p w14:paraId="3ACCC40A" w14:textId="77777777" w:rsidR="007801F7" w:rsidRPr="007801F7" w:rsidRDefault="00000000" w:rsidP="007801F7">
      <w:r>
        <w:pict w14:anchorId="6CB0BC67">
          <v:rect id="_x0000_i1028" style="width:0;height:.75pt" o:hrstd="t" o:hr="t" fillcolor="#a0a0a0" stroked="f"/>
        </w:pict>
      </w:r>
    </w:p>
    <w:p w14:paraId="5C8998A2" w14:textId="77777777" w:rsidR="007801F7" w:rsidRPr="007801F7" w:rsidRDefault="007801F7" w:rsidP="007801F7">
      <w:pPr>
        <w:rPr>
          <w:b/>
          <w:bCs/>
        </w:rPr>
      </w:pPr>
      <w:r w:rsidRPr="007801F7">
        <w:rPr>
          <w:b/>
          <w:bCs/>
        </w:rPr>
        <w:t>Implementing Professional Standards</w:t>
      </w:r>
    </w:p>
    <w:p w14:paraId="48F5A341" w14:textId="77777777" w:rsidR="000C687A" w:rsidRPr="000C687A" w:rsidRDefault="000C687A" w:rsidP="000C687A">
      <w:r w:rsidRPr="000C687A">
        <w:t>Even with algorithms passing all robustness tests, the company found some still failed in live markets. They needed additional validation.</w:t>
      </w:r>
    </w:p>
    <w:p w14:paraId="1284D5F3" w14:textId="77777777" w:rsidR="000C687A" w:rsidRPr="000C687A" w:rsidRDefault="000C687A" w:rsidP="000C687A">
      <w:r w:rsidRPr="000C687A">
        <w:t>The company received valuable guidance from a hedge fund trader who introduced them to incubator systems. However, his approach involved less robustness testing and frequent turnover - changing out algorithms every four to six weeks, essentially replenishing the entire server regularly.</w:t>
      </w:r>
    </w:p>
    <w:p w14:paraId="0D107CE2" w14:textId="66B6B6BD" w:rsidR="000C687A" w:rsidRPr="000C687A" w:rsidRDefault="000C687A" w:rsidP="000C687A">
      <w:r w:rsidRPr="000C687A">
        <w:t>The company designed its incubator differently, focusing on longer-term gains aligned with Robert Pardo's principle that algorithms should work for decades, albeit with smaller individual gains that combine into larger portfolio returns</w:t>
      </w:r>
      <w:r w:rsidR="003B3518">
        <w:t>, a</w:t>
      </w:r>
      <w:r w:rsidRPr="000C687A">
        <w:t xml:space="preserve"> methodology utilized by Jim Simmons of Renaissance. The company's approach emphasizes stability and longevity over frequent strategy rotation.</w:t>
      </w:r>
    </w:p>
    <w:p w14:paraId="23C9D777" w14:textId="77777777" w:rsidR="007801F7" w:rsidRPr="007801F7" w:rsidRDefault="007801F7" w:rsidP="007801F7">
      <w:pPr>
        <w:rPr>
          <w:b/>
          <w:bCs/>
        </w:rPr>
      </w:pPr>
      <w:r w:rsidRPr="007801F7">
        <w:rPr>
          <w:b/>
          <w:bCs/>
        </w:rPr>
        <w:t>Portfolio Construction Process</w:t>
      </w:r>
    </w:p>
    <w:p w14:paraId="2A89CB48" w14:textId="77777777" w:rsidR="000F38FC" w:rsidRPr="000F38FC" w:rsidRDefault="000F38FC" w:rsidP="000F38FC">
      <w:r w:rsidRPr="000F38FC">
        <w:t>Once the company's top strategies emerge from the incubator, they utilize StrategyQuant's Portfolio Master software. Portfolio Master automatically weights exposures and combines their best algorithms to create optimally balanced portfolios based on their specified parameters.</w:t>
      </w:r>
    </w:p>
    <w:p w14:paraId="76CA938A" w14:textId="77777777" w:rsidR="000F38FC" w:rsidRDefault="000F38FC" w:rsidP="000F38FC">
      <w:r w:rsidRPr="000F38FC">
        <w:t xml:space="preserve">For example, the company can configure it for: </w:t>
      </w:r>
    </w:p>
    <w:p w14:paraId="73DB974C" w14:textId="77777777" w:rsidR="000F38FC" w:rsidRDefault="000F38FC" w:rsidP="000F38FC">
      <w:r w:rsidRPr="000F38FC">
        <w:t xml:space="preserve">• Highest return for lowest drawdown </w:t>
      </w:r>
    </w:p>
    <w:p w14:paraId="50622619" w14:textId="7A20504F" w:rsidR="000F38FC" w:rsidRDefault="000F38FC" w:rsidP="000F38FC">
      <w:r w:rsidRPr="000F38FC">
        <w:t xml:space="preserve">• Highest return for </w:t>
      </w:r>
      <w:r w:rsidR="003E0AC4">
        <w:t>set drawdown limits</w:t>
      </w:r>
      <w:r w:rsidRPr="000F38FC">
        <w:t xml:space="preserve"> </w:t>
      </w:r>
    </w:p>
    <w:p w14:paraId="034861CD" w14:textId="4A483D3D" w:rsidR="000F38FC" w:rsidRPr="000F38FC" w:rsidRDefault="000F38FC" w:rsidP="000F38FC">
      <w:r w:rsidRPr="000F38FC">
        <w:t>• Optimized drawdown period stabilization</w:t>
      </w:r>
    </w:p>
    <w:p w14:paraId="0ADCA462" w14:textId="77777777" w:rsidR="000F38FC" w:rsidRPr="000F38FC" w:rsidRDefault="000F38FC" w:rsidP="000F38FC">
      <w:r w:rsidRPr="000F38FC">
        <w:t>This systematic portfolio construction ensures the company's individual algorithms work together cohesively rather than competing against each other.</w:t>
      </w:r>
    </w:p>
    <w:p w14:paraId="4D9AEBD7" w14:textId="77777777" w:rsidR="000F38FC" w:rsidRPr="000F38FC" w:rsidRDefault="000F38FC" w:rsidP="000F38FC">
      <w:r w:rsidRPr="000F38FC">
        <w:lastRenderedPageBreak/>
        <w:t>The current range of markets the company trades are Indices for the US, European and more recently the Asia Pacific markets. They then like to balance these out with specific directional trades on the JPY pairs along with gold and oil. The company finds that by naturally going with the higher time frame trends of long only on the indices combined with the right timed directional trades on the JPY gold and oil, they can build a small hedge against bear markets.</w:t>
      </w:r>
    </w:p>
    <w:p w14:paraId="1D1C451D" w14:textId="77777777" w:rsidR="007801F7" w:rsidRPr="007801F7" w:rsidRDefault="007801F7" w:rsidP="007801F7">
      <w:pPr>
        <w:rPr>
          <w:b/>
          <w:bCs/>
        </w:rPr>
      </w:pPr>
      <w:r w:rsidRPr="007801F7">
        <w:rPr>
          <w:b/>
          <w:bCs/>
        </w:rPr>
        <w:t>Continuous Development</w:t>
      </w:r>
    </w:p>
    <w:p w14:paraId="5022E1F1" w14:textId="77777777" w:rsidR="000F38FC" w:rsidRPr="000F38FC" w:rsidRDefault="000F38FC" w:rsidP="000F38FC">
      <w:r w:rsidRPr="000F38FC">
        <w:t>The company secured further training from a company running a StrategyQuant-based fund, providing insights that improved their testing protocols. This greatly reduced their live market fail rate.</w:t>
      </w:r>
    </w:p>
    <w:p w14:paraId="6542C360" w14:textId="77777777" w:rsidR="000F38FC" w:rsidRPr="000F38FC" w:rsidRDefault="000F38FC" w:rsidP="000F38FC">
      <w:r w:rsidRPr="000F38FC">
        <w:t>Since establishing this system, the company has achieved solid demo performance and passed multiple FTMO trials. Their cash accounts show mixed results as they're currently testing various algorithm groups rather than dedicated portfolios. However, they have groups of algorithms showing excellent performance, particularly those used successfully in FTMO challenges where they've tested portfolio approaches.</w:t>
      </w:r>
    </w:p>
    <w:p w14:paraId="4D4E1822" w14:textId="77777777" w:rsidR="000F38FC" w:rsidRPr="000F38FC" w:rsidRDefault="000F38FC" w:rsidP="000F38FC">
      <w:r w:rsidRPr="000F38FC">
        <w:t>As of September 2025, the company has implemented new workflows producing algorithms optimized for higher risk-adjusted returns. They realized that their current mix of algorithms were producing a lower Sharpe ratio due to the Swing style profit taking where they would run trades for days and weeks so the daily PNL volatility was quite large. So they adjusted their build methods to create higher initial Sharpe ratios on the individual algorithms so when combined into portfolios, it gives a far better overall Sharpe ratio. The initial demo performance of the markets they have built so far are showing increased performance and profit stability over previous generations.</w:t>
      </w:r>
    </w:p>
    <w:p w14:paraId="54AAB8FD" w14:textId="77777777" w:rsidR="007801F7" w:rsidRPr="007801F7" w:rsidRDefault="00000000" w:rsidP="007801F7">
      <w:r>
        <w:pict w14:anchorId="5338A06C">
          <v:rect id="_x0000_i1029" style="width:0;height:.75pt" o:hrstd="t" o:hr="t" fillcolor="#a0a0a0" stroked="f"/>
        </w:pict>
      </w:r>
    </w:p>
    <w:p w14:paraId="3487B680" w14:textId="77777777" w:rsidR="007801F7" w:rsidRPr="007801F7" w:rsidRDefault="007801F7" w:rsidP="007801F7">
      <w:pPr>
        <w:rPr>
          <w:b/>
          <w:bCs/>
        </w:rPr>
      </w:pPr>
      <w:r w:rsidRPr="007801F7">
        <w:rPr>
          <w:b/>
          <w:bCs/>
        </w:rPr>
        <w:t>Current Status</w:t>
      </w:r>
    </w:p>
    <w:p w14:paraId="57035237" w14:textId="77777777" w:rsidR="0045305E" w:rsidRDefault="0045305E" w:rsidP="0045305E">
      <w:r w:rsidRPr="0045305E">
        <w:t xml:space="preserve">The company has built a professional-grade systematic trading operation while the founders maintain their primary careers. Their approach combines: </w:t>
      </w:r>
    </w:p>
    <w:p w14:paraId="05A46FA1" w14:textId="77777777" w:rsidR="0045305E" w:rsidRDefault="0045305E" w:rsidP="0045305E">
      <w:r w:rsidRPr="0045305E">
        <w:t xml:space="preserve">• Three years of manual trading experience </w:t>
      </w:r>
    </w:p>
    <w:p w14:paraId="1503B71F" w14:textId="77777777" w:rsidR="0045305E" w:rsidRDefault="0045305E" w:rsidP="0045305E">
      <w:r w:rsidRPr="0045305E">
        <w:t xml:space="preserve">• Two years of algorithm development </w:t>
      </w:r>
    </w:p>
    <w:p w14:paraId="494CB9B0" w14:textId="77777777" w:rsidR="0045305E" w:rsidRDefault="0045305E" w:rsidP="0045305E">
      <w:r w:rsidRPr="0045305E">
        <w:t>• Comprehensive robustness testing methodologies</w:t>
      </w:r>
    </w:p>
    <w:p w14:paraId="03313FCA" w14:textId="77777777" w:rsidR="0045305E" w:rsidRDefault="0045305E" w:rsidP="0045305E">
      <w:r w:rsidRPr="0045305E">
        <w:t xml:space="preserve"> • Professional incubator system designed for long-term stability </w:t>
      </w:r>
    </w:p>
    <w:p w14:paraId="37C1C45E" w14:textId="77777777" w:rsidR="0045305E" w:rsidRDefault="0045305E" w:rsidP="0045305E">
      <w:r w:rsidRPr="0045305E">
        <w:t xml:space="preserve">• Systematic portfolio construction using institutional-grade software </w:t>
      </w:r>
    </w:p>
    <w:p w14:paraId="09EDE177" w14:textId="1368D50B" w:rsidR="0045305E" w:rsidRPr="0045305E" w:rsidRDefault="0045305E" w:rsidP="0045305E">
      <w:r w:rsidRPr="0045305E">
        <w:t>• Professional discipline from the founders' respective fields</w:t>
      </w:r>
    </w:p>
    <w:p w14:paraId="05EF52D3" w14:textId="77777777" w:rsidR="0045305E" w:rsidRPr="0045305E" w:rsidRDefault="0045305E" w:rsidP="0045305E">
      <w:r w:rsidRPr="0045305E">
        <w:t>The company has passed FTMO challenges, and their systematic approach continues improving through rigorous development processes. Their next stage of development will be to expand outside of StrategyQuant into Python-based algorithm development as they'd like to move towards market neutral methodologies through arbitrage style trading. They've already secured their training courses trying to fit this in alongside the founders' current full-time careers and algorithmic work. This will more likely be something that the company starts implementing later in 2026.</w:t>
      </w:r>
    </w:p>
    <w:p w14:paraId="63FF89CB" w14:textId="77777777" w:rsidR="007801F7" w:rsidRPr="007801F7" w:rsidRDefault="00000000" w:rsidP="007801F7">
      <w:r>
        <w:pict w14:anchorId="3E6F2361">
          <v:rect id="_x0000_i1030" style="width:0;height:.75pt" o:hrstd="t" o:hr="t" fillcolor="#a0a0a0" stroked="f"/>
        </w:pict>
      </w:r>
    </w:p>
    <w:p w14:paraId="7D6174DD" w14:textId="50318A50" w:rsidR="00DD4745" w:rsidRDefault="0045305E">
      <w:r w:rsidRPr="0045305E">
        <w:rPr>
          <w:i/>
          <w:iCs/>
        </w:rPr>
        <w:lastRenderedPageBreak/>
        <w:t>This represents the company's current methodology as of September 2025. Their complete testing methodology and workflow documentation is available as a separate technical document for detailed review.</w:t>
      </w:r>
    </w:p>
    <w:sectPr w:rsidR="00DD4745" w:rsidSect="007801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07BC1"/>
    <w:multiLevelType w:val="multilevel"/>
    <w:tmpl w:val="D85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B72B31"/>
    <w:multiLevelType w:val="multilevel"/>
    <w:tmpl w:val="45F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706B67"/>
    <w:multiLevelType w:val="hybridMultilevel"/>
    <w:tmpl w:val="21C878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4EDA400D"/>
    <w:multiLevelType w:val="multilevel"/>
    <w:tmpl w:val="E7C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27299">
    <w:abstractNumId w:val="2"/>
  </w:num>
  <w:num w:numId="2" w16cid:durableId="1291672660">
    <w:abstractNumId w:val="0"/>
  </w:num>
  <w:num w:numId="3" w16cid:durableId="1584410925">
    <w:abstractNumId w:val="3"/>
  </w:num>
  <w:num w:numId="4" w16cid:durableId="423301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F7"/>
    <w:rsid w:val="00067756"/>
    <w:rsid w:val="000C687A"/>
    <w:rsid w:val="000F38FC"/>
    <w:rsid w:val="00171E8D"/>
    <w:rsid w:val="001C4608"/>
    <w:rsid w:val="001D7532"/>
    <w:rsid w:val="0020230C"/>
    <w:rsid w:val="00212757"/>
    <w:rsid w:val="00261FBD"/>
    <w:rsid w:val="00295406"/>
    <w:rsid w:val="002B0560"/>
    <w:rsid w:val="003B3518"/>
    <w:rsid w:val="003E0AC4"/>
    <w:rsid w:val="0045305E"/>
    <w:rsid w:val="0048280F"/>
    <w:rsid w:val="00497364"/>
    <w:rsid w:val="004D72DB"/>
    <w:rsid w:val="006D02A7"/>
    <w:rsid w:val="006D7051"/>
    <w:rsid w:val="007801F7"/>
    <w:rsid w:val="00813AC1"/>
    <w:rsid w:val="00821554"/>
    <w:rsid w:val="008F0D56"/>
    <w:rsid w:val="008F6610"/>
    <w:rsid w:val="00923898"/>
    <w:rsid w:val="0094168D"/>
    <w:rsid w:val="009C1857"/>
    <w:rsid w:val="00A1196E"/>
    <w:rsid w:val="00AA1BC3"/>
    <w:rsid w:val="00B47FF6"/>
    <w:rsid w:val="00DD1E60"/>
    <w:rsid w:val="00DD4745"/>
    <w:rsid w:val="00F64AFE"/>
    <w:rsid w:val="00F80460"/>
    <w:rsid w:val="00FC2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67AF"/>
  <w15:chartTrackingRefBased/>
  <w15:docId w15:val="{3373EEF1-78CA-4B78-B02F-7E094F63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F7"/>
    <w:rPr>
      <w:rFonts w:eastAsiaTheme="majorEastAsia" w:cstheme="majorBidi"/>
      <w:color w:val="272727" w:themeColor="text1" w:themeTint="D8"/>
    </w:rPr>
  </w:style>
  <w:style w:type="paragraph" w:styleId="Title">
    <w:name w:val="Title"/>
    <w:basedOn w:val="Normal"/>
    <w:next w:val="Normal"/>
    <w:link w:val="TitleChar"/>
    <w:uiPriority w:val="10"/>
    <w:qFormat/>
    <w:rsid w:val="0078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F7"/>
    <w:pPr>
      <w:spacing w:before="160"/>
      <w:jc w:val="center"/>
    </w:pPr>
    <w:rPr>
      <w:i/>
      <w:iCs/>
      <w:color w:val="404040" w:themeColor="text1" w:themeTint="BF"/>
    </w:rPr>
  </w:style>
  <w:style w:type="character" w:customStyle="1" w:styleId="QuoteChar">
    <w:name w:val="Quote Char"/>
    <w:basedOn w:val="DefaultParagraphFont"/>
    <w:link w:val="Quote"/>
    <w:uiPriority w:val="29"/>
    <w:rsid w:val="007801F7"/>
    <w:rPr>
      <w:i/>
      <w:iCs/>
      <w:color w:val="404040" w:themeColor="text1" w:themeTint="BF"/>
    </w:rPr>
  </w:style>
  <w:style w:type="paragraph" w:styleId="ListParagraph">
    <w:name w:val="List Paragraph"/>
    <w:basedOn w:val="Normal"/>
    <w:uiPriority w:val="34"/>
    <w:qFormat/>
    <w:rsid w:val="007801F7"/>
    <w:pPr>
      <w:ind w:left="720"/>
      <w:contextualSpacing/>
    </w:pPr>
  </w:style>
  <w:style w:type="character" w:styleId="IntenseEmphasis">
    <w:name w:val="Intense Emphasis"/>
    <w:basedOn w:val="DefaultParagraphFont"/>
    <w:uiPriority w:val="21"/>
    <w:qFormat/>
    <w:rsid w:val="007801F7"/>
    <w:rPr>
      <w:i/>
      <w:iCs/>
      <w:color w:val="0F4761" w:themeColor="accent1" w:themeShade="BF"/>
    </w:rPr>
  </w:style>
  <w:style w:type="paragraph" w:styleId="IntenseQuote">
    <w:name w:val="Intense Quote"/>
    <w:basedOn w:val="Normal"/>
    <w:next w:val="Normal"/>
    <w:link w:val="IntenseQuoteChar"/>
    <w:uiPriority w:val="30"/>
    <w:qFormat/>
    <w:rsid w:val="00780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1F7"/>
    <w:rPr>
      <w:i/>
      <w:iCs/>
      <w:color w:val="0F4761" w:themeColor="accent1" w:themeShade="BF"/>
    </w:rPr>
  </w:style>
  <w:style w:type="character" w:styleId="IntenseReference">
    <w:name w:val="Intense Reference"/>
    <w:basedOn w:val="DefaultParagraphFont"/>
    <w:uiPriority w:val="32"/>
    <w:qFormat/>
    <w:rsid w:val="00780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Gittins</dc:creator>
  <cp:keywords/>
  <dc:description/>
  <cp:lastModifiedBy>Craig Gittins</cp:lastModifiedBy>
  <cp:revision>19</cp:revision>
  <dcterms:created xsi:type="dcterms:W3CDTF">2025-09-16T14:06:00Z</dcterms:created>
  <dcterms:modified xsi:type="dcterms:W3CDTF">2025-09-18T08:54:00Z</dcterms:modified>
</cp:coreProperties>
</file>