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571625" cy="571500"/>
            <wp:effectExtent t="0" r="0" b="0" l="0"/>
            <wp:docPr id="1" name="logo" descr="Football Australia logo" title="Football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8A010" w:sz="18" w:space="6"/>
        </w:pBdr>
        <w:spacing w:after="40"/>
      </w:pPr>
      <w:r>
        <w:rPr>
          <w:b/>
          <w:bCs/>
          <w:color w:val="10523C"/>
          <w:sz w:val="40"/>
          <w:szCs w:val="40"/>
        </w:rPr>
        <w:t xml:space="preserve">Individual Development Plan</w:t>
      </w:r>
    </w:p>
    <w:p>
      <w:pPr>
        <w:spacing w:after="200" w:before="80"/>
      </w:pPr>
      <w:r>
        <w:rPr>
          <w:color w:val="64748B"/>
          <w:sz w:val="22"/>
          <w:szCs w:val="22"/>
        </w:rPr>
        <w:t xml:space="preserve">Football Australia · Coach Education</w:t>
      </w:r>
    </w:p>
    <w:p>
      <w:pPr>
        <w:spacing w:after="80"/>
      </w:pPr>
      <w:r>
        <w:rPr>
          <w:i/>
          <w:iCs/>
          <w:color w:val="64748B"/>
          <w:sz w:val="19"/>
          <w:szCs w:val="19"/>
        </w:rPr>
        <w:t xml:space="preserve">Tip for the coach: type your answers next to or under each heading below. Please don’t attach the assessment rubric — CODA only needs your own notes.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Years Coaching: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Qualifications: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Mentor: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0523C" w:sz="8" w:space="2"/>
        </w:pBdr>
        <w:spacing w:after="80" w:before="300"/>
      </w:pPr>
      <w:r>
        <w:rPr>
          <w:b/>
          <w:bCs/>
          <w:color w:val="10523C"/>
          <w:sz w:val="26"/>
          <w:szCs w:val="26"/>
        </w:rPr>
        <w:t xml:space="preserve">Strengths</w:t>
      </w:r>
    </w:p>
    <w:p>
      <w:pPr>
        <w:spacing w:after="80"/>
      </w:pPr>
      <w:r>
        <w:rPr>
          <w:i/>
          <w:iCs/>
          <w:color w:val="64748B"/>
          <w:sz w:val="19"/>
          <w:szCs w:val="19"/>
        </w:rPr>
        <w:t xml:space="preserve">What you do well as a coach — one point per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94A3B8"/>
          <w:sz w:val="22"/>
          <w:szCs w:val="22"/>
        </w:rPr>
        <w:t xml:space="preserve">Example: Clear, simple communication with players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94A3B8"/>
          <w:sz w:val="22"/>
          <w:szCs w:val="22"/>
        </w:rPr>
        <w:t xml:space="preserve">Example: Builds a positive team culture</w:t>
      </w:r>
    </w:p>
    <w:p>
      <w:pPr>
        <w:pBdr>
          <w:bottom w:val="single" w:color="10523C" w:sz="8" w:space="2"/>
        </w:pBdr>
        <w:spacing w:after="80" w:before="300"/>
      </w:pPr>
      <w:r>
        <w:rPr>
          <w:b/>
          <w:bCs/>
          <w:color w:val="10523C"/>
          <w:sz w:val="26"/>
          <w:szCs w:val="26"/>
        </w:rPr>
        <w:t xml:space="preserve">Performance Gap</w:t>
      </w:r>
    </w:p>
    <w:p>
      <w:pPr>
        <w:spacing w:after="80"/>
      </w:pPr>
      <w:r>
        <w:rPr>
          <w:i/>
          <w:iCs/>
          <w:color w:val="64748B"/>
          <w:sz w:val="19"/>
          <w:szCs w:val="19"/>
        </w:rPr>
        <w:t xml:space="preserve">Areas you want to develop — one point per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94A3B8"/>
          <w:sz w:val="22"/>
          <w:szCs w:val="22"/>
        </w:rPr>
        <w:t xml:space="preserve">Example: Being more concise when giving 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94A3B8"/>
          <w:sz w:val="22"/>
          <w:szCs w:val="22"/>
        </w:rPr>
        <w:t xml:space="preserve">Example: Delegating more to my assistant coaches</w:t>
      </w:r>
    </w:p>
    <w:p>
      <w:pPr>
        <w:pBdr>
          <w:bottom w:val="single" w:color="10523C" w:sz="8" w:space="2"/>
        </w:pBdr>
        <w:spacing w:after="80" w:before="300"/>
      </w:pPr>
      <w:r>
        <w:rPr>
          <w:b/>
          <w:bCs/>
          <w:color w:val="10523C"/>
          <w:sz w:val="26"/>
          <w:szCs w:val="26"/>
        </w:rPr>
        <w:t xml:space="preserve">Goals / Plan</w:t>
      </w:r>
    </w:p>
    <w:p>
      <w:pPr>
        <w:spacing w:after="80"/>
      </w:pPr>
      <w:r>
        <w:rPr>
          <w:i/>
          <w:iCs/>
          <w:color w:val="64748B"/>
          <w:sz w:val="19"/>
          <w:szCs w:val="19"/>
        </w:rPr>
        <w:t xml:space="preserve">What you will do about it, and by when — one point per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94A3B8"/>
          <w:sz w:val="22"/>
          <w:szCs w:val="22"/>
        </w:rPr>
        <w:t xml:space="preserve">Example: Plan two shorter session talks per 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94A3B8"/>
          <w:sz w:val="22"/>
          <w:szCs w:val="22"/>
        </w:rPr>
        <w:t xml:space="preserve">Example: Review one session video with my mentor each month</w:t>
      </w:r>
    </w:p>
    <w:sectPr>
      <w:pgSz w:w="11906" w:h="16838" w:orient="portrait"/>
      <w:pgMar w:top="1000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15b995f762a73712d9074a73c777d456b080c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2026-10-05T04:38:52.331Z</dcterms:created>
  <dcterms:modified xsi:type="dcterms:W3CDTF">2026-10-05T04:38:52.340Z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