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0"/>
      </w:pPr>
      <w:r>
        <w:rPr>
          <w:b/>
          <w:bCs/>
          <w:color w:val="0A2A4E"/>
          <w:sz w:val="72"/>
          <w:szCs w:val="72"/>
        </w:rPr>
        <w:t xml:space="preserve">CODA</w:t>
      </w:r>
    </w:p>
    <w:p>
      <w:pPr>
        <w:spacing w:after="60"/>
      </w:pPr>
      <w:r>
        <w:rPr>
          <w:color w:val="C9A227"/>
          <w:sz w:val="30"/>
          <w:szCs w:val="30"/>
        </w:rPr>
        <w:t xml:space="preserve">Coach Observation Development App</w:t>
      </w:r>
    </w:p>
    <w:p>
      <w:pPr>
        <w:spacing w:after="1600"/>
      </w:pPr>
      <w:r>
        <w:rPr>
          <w:color w:val="64748B"/>
          <w:sz w:val="24"/>
          <w:szCs w:val="24"/>
        </w:rPr>
        <w:t xml:space="preserve">How to Use — a guide for Coach Education Tutors and Admins</w:t>
      </w:r>
    </w:p>
    <w:p>
      <w:pPr>
        <w:spacing w:after="160"/>
      </w:pPr>
      <w:r>
        <w:rPr>
          <w:b/>
          <w:bCs/>
          <w:color w:val="0A2A4E"/>
          <w:sz w:val="24"/>
          <w:szCs w:val="24"/>
        </w:rPr>
        <w:t xml:space="preserve">Contents</w:t>
      </w:r>
    </w:p>
    <w:p>
      <w:pPr>
        <w:spacing w:after="160"/>
      </w:pPr>
      <w:r>
        <w:t xml:space="preserve">1. Getting Started</w:t>
      </w:r>
    </w:p>
    <w:p>
      <w:pPr>
        <w:spacing w:after="160"/>
      </w:pPr>
      <w:r>
        <w:t xml:space="preserve">2. The Landing Page</w:t>
      </w:r>
    </w:p>
    <w:p>
      <w:pPr>
        <w:spacing w:after="160"/>
      </w:pPr>
      <w:r>
        <w:t xml:space="preserve">3. Logging a New Observation</w:t>
      </w:r>
    </w:p>
    <w:p>
      <w:pPr>
        <w:spacing w:after="160"/>
      </w:pPr>
      <w:r>
        <w:t xml:space="preserve">4. Completed Tasks</w:t>
      </w:r>
    </w:p>
    <w:p>
      <w:pPr>
        <w:spacing w:after="160"/>
      </w:pPr>
      <w:r>
        <w:t xml:space="preserve">5. Logistics</w:t>
      </w:r>
    </w:p>
    <w:p>
      <w:pPr>
        <w:spacing w:after="160"/>
      </w:pPr>
      <w:r>
        <w:t xml:space="preserve">6. History</w:t>
      </w:r>
    </w:p>
    <w:p>
      <w:pPr>
        <w:spacing w:after="160"/>
      </w:pPr>
      <w:r>
        <w:t xml:space="preserve">7. Admin Settings — Master vs Federation Admin</w:t>
      </w:r>
    </w:p>
    <w:p>
      <w:pPr>
        <w:spacing w:after="160"/>
      </w:pPr>
      <w:r>
        <w:t xml:space="preserve">8. Tips &amp; Troubleshooting</w:t>
      </w:r>
    </w:p>
    <w:p>
      <w:r>
        <w:br w:type="page"/>
      </w:r>
    </w:p>
    <w:p>
      <w:pPr>
        <w:pStyle w:val="Heading1"/>
        <w:spacing w:after="160" w:before="320"/>
      </w:pPr>
      <w:r>
        <w:t xml:space="preserve">1. Getting Started</w:t>
      </w:r>
    </w:p>
    <w:p>
      <w:pPr>
        <w:spacing w:after="160"/>
      </w:pPr>
      <w:r>
        <w:t xml:space="preserve">CODA is a shared workspace — everyone using it sees the same coaches, courses, and observation history. There's no password to get in; the first time you open CODA on a device, you're asked for your FA Number just to identify who you are. It's remembered on that device from then on — no need to re-enter it each visit.</w:t>
      </w:r>
    </w:p>
    <w:p>
      <w:pPr>
        <w:pBdr>
          <w:left w:val="single" w:color="C9A227" w:sz="12" w:space="8"/>
        </w:pBdr>
        <w:spacing w:after="200" w:before="60"/>
        <w:ind w:left="360"/>
      </w:pPr>
      <w:r>
        <w:rPr>
          <w:i/>
          <w:iCs/>
          <w:color w:val="64748B"/>
        </w:rPr>
        <w:t xml:space="preserve">This is identification, not security — it doesn't restrict what you can see or do. Admin-only actions (further down) have their own separate PIN.</w:t>
      </w:r>
    </w:p>
    <w:p>
      <w:pPr>
        <w:pStyle w:val="Heading2"/>
        <w:spacing w:after="120" w:before="240"/>
      </w:pPr>
      <w:r>
        <w:t xml:space="preserve">The five tabs</w:t>
      </w:r>
    </w:p>
    <w:p>
      <w:pPr>
        <w:pStyle w:val="ListParagraph"/>
        <w:numPr>
          <w:ilvl w:val="0"/>
          <w:numId w:val="2"/>
        </w:numPr>
        <w:spacing w:after="80"/>
      </w:pPr>
      <w:r>
        <w:t xml:space="preserve">Dashboard — a summary of activity, drafts, and course attendance tracking.</w:t>
      </w:r>
    </w:p>
    <w:p>
      <w:pPr>
        <w:pStyle w:val="ListParagraph"/>
        <w:numPr>
          <w:ilvl w:val="0"/>
          <w:numId w:val="2"/>
        </w:numPr>
        <w:spacing w:after="80"/>
      </w:pPr>
      <w:r>
        <w:t xml:space="preserve">New Observation — the step-by-step wizard for logging a session.</w:t>
      </w:r>
    </w:p>
    <w:p>
      <w:pPr>
        <w:pStyle w:val="ListParagraph"/>
        <w:numPr>
          <w:ilvl w:val="0"/>
          <w:numId w:val="2"/>
        </w:numPr>
        <w:spacing w:after="80"/>
      </w:pPr>
      <w:r>
        <w:t xml:space="preserve">Completed Tasks — attendance and coursework tracking per coach, per course.</w:t>
      </w:r>
    </w:p>
    <w:p>
      <w:pPr>
        <w:pStyle w:val="ListParagraph"/>
        <w:numPr>
          <w:ilvl w:val="0"/>
          <w:numId w:val="2"/>
        </w:numPr>
        <w:spacing w:after="80"/>
      </w:pPr>
      <w:r>
        <w:t xml:space="preserve">Logistics — your coach roster, CET list, and course/workshop library.</w:t>
      </w:r>
    </w:p>
    <w:p>
      <w:pPr>
        <w:pStyle w:val="ListParagraph"/>
        <w:numPr>
          <w:ilvl w:val="0"/>
          <w:numId w:val="2"/>
        </w:numPr>
        <w:spacing w:after="80"/>
      </w:pPr>
      <w:r>
        <w:t xml:space="preserve">History — every submitted observation, with filters, PDF export, and Admin Settings.</w:t>
      </w:r>
    </w:p>
    <w:p>
      <w:pPr>
        <w:spacing w:after="160"/>
      </w:pPr>
      <w:r>
        <w:t xml:space="preserve">There's also an Admin button (top right, blue border) that jumps straight to History and opens Admin Settings from anywhere in the app.</w:t>
      </w:r>
    </w:p>
    <w:p>
      <w:r>
        <w:br w:type="page"/>
      </w:r>
    </w:p>
    <w:p>
      <w:pPr>
        <w:pStyle w:val="Heading1"/>
        <w:spacing w:after="160" w:before="320"/>
      </w:pPr>
      <w:r>
        <w:t xml:space="preserve">2. The Landing Page</w:t>
      </w:r>
    </w:p>
    <w:p>
      <w:pPr>
        <w:spacing w:after="160"/>
      </w:pPr>
      <w:r>
        <w:t xml:space="preserve">Before you sign in, CODA has a public landing page introducing the app — this is what people see if they visit the site without going straight to the app itself.</w:t>
      </w:r>
    </w:p>
    <w:p>
      <w:pPr>
        <w:spacing w:after="160"/>
      </w:pPr>
      <w:r>
        <w:t xml:space="preserve">Along the top of the landing page's hero section sits a row of logos: Football Australia at the top, followed by all nine Member Federations. Clicking any Member Federation's logo takes you straight into New Observation with that federation already selected — a shortcut for someone who knows which federation they're logging for.</w:t>
      </w:r>
    </w:p>
    <w:p>
      <w:r>
        <w:br w:type="page"/>
      </w:r>
    </w:p>
    <w:p>
      <w:pPr>
        <w:pStyle w:val="Heading1"/>
        <w:spacing w:after="160" w:before="320"/>
      </w:pPr>
      <w:r>
        <w:t xml:space="preserve">3. Logging a New Observation</w:t>
      </w:r>
    </w:p>
    <w:p>
      <w:pPr>
        <w:spacing w:after="160"/>
      </w:pPr>
      <w:r>
        <w:t xml:space="preserve">New Observation is a five-step wizard. You can leave and come back to an unfinished one at any point using Save &amp; Return — it's saved as a draft and appears on the Dashboard until you submit it.</w:t>
      </w:r>
    </w:p>
    <w:p>
      <w:pPr>
        <w:pStyle w:val="Heading2"/>
        <w:spacing w:after="120" w:before="240"/>
      </w:pPr>
      <w:r>
        <w:t xml:space="preserve">Step 1 — Session Details</w:t>
      </w:r>
    </w:p>
    <w:p>
      <w:pPr>
        <w:pStyle w:val="ListParagraph"/>
        <w:numPr>
          <w:ilvl w:val="0"/>
          <w:numId w:val="3"/>
        </w:numPr>
        <w:spacing w:after="100"/>
      </w:pPr>
      <w:r>
        <w:t xml:space="preserve">Search for the coach being observed, or add a new one on the spot.</w:t>
      </w:r>
    </w:p>
    <w:p>
      <w:pPr>
        <w:pStyle w:val="ListParagraph"/>
        <w:numPr>
          <w:ilvl w:val="0"/>
          <w:numId w:val="3"/>
        </w:numPr>
        <w:spacing w:after="100"/>
      </w:pPr>
      <w:r>
        <w:t xml:space="preserve">Choose your Role (Coach Education Tutor, or Technical Director / Coaching Coordinator for informal sessions) and the date.</w:t>
      </w:r>
    </w:p>
    <w:p>
      <w:pPr>
        <w:pStyle w:val="ListParagraph"/>
        <w:numPr>
          <w:ilvl w:val="0"/>
          <w:numId w:val="3"/>
        </w:numPr>
        <w:spacing w:after="100"/>
      </w:pPr>
      <w:r>
        <w:t xml:space="preserve">Select the Member Federation this report belongs to — it sets the logo shown on the printed PDF. Defaults to Football Victoria, or whichever federation you arrived via from the landing page.</w:t>
      </w:r>
    </w:p>
    <w:p>
      <w:pPr>
        <w:pStyle w:val="ListParagraph"/>
        <w:numPr>
          <w:ilvl w:val="0"/>
          <w:numId w:val="3"/>
        </w:numPr>
        <w:spacing w:after="100"/>
      </w:pPr>
      <w:r>
        <w:t xml:space="preserve">Search for the CET or TD running the session.</w:t>
      </w:r>
    </w:p>
    <w:p>
      <w:pPr>
        <w:pStyle w:val="ListParagraph"/>
        <w:numPr>
          <w:ilvl w:val="0"/>
          <w:numId w:val="3"/>
        </w:numPr>
        <w:spacing w:after="100"/>
      </w:pPr>
      <w:r>
        <w:t xml:space="preserve">Choose Formal course session or Informal club session. Formal sessions ask for the course from your Course Library, plus a Course Number for B and C Diploma courses.</w:t>
      </w:r>
    </w:p>
    <w:p>
      <w:pPr>
        <w:pStyle w:val="ListParagraph"/>
        <w:numPr>
          <w:ilvl w:val="0"/>
          <w:numId w:val="3"/>
        </w:numPr>
        <w:spacing w:after="100"/>
      </w:pPr>
      <w:r>
        <w:t xml:space="preserve">For B and A Diploma courses, choose the Diploma Block — this often auto-fills from the coach's attendance on file in Completed Tasks.</w:t>
      </w:r>
    </w:p>
    <w:p>
      <w:pPr>
        <w:pStyle w:val="ListParagraph"/>
        <w:numPr>
          <w:ilvl w:val="0"/>
          <w:numId w:val="3"/>
        </w:numPr>
        <w:spacing w:after="100"/>
      </w:pPr>
      <w:r>
        <w:t xml:space="preserve">Add Key Outcomes Focus — this can pull straight from the coach's IDP (Individual Development Plan) if one is on file.</w:t>
      </w:r>
    </w:p>
    <w:p>
      <w:pPr>
        <w:pBdr>
          <w:left w:val="single" w:color="C9A227" w:sz="12" w:space="8"/>
        </w:pBdr>
        <w:spacing w:after="200" w:before="60"/>
        <w:ind w:left="360"/>
      </w:pPr>
      <w:r>
        <w:rPr>
          <w:i/>
          <w:iCs/>
          <w:color w:val="64748B"/>
        </w:rPr>
        <w:t xml:space="preserve">If the coach has exactly one Completed Tasks record with a Course Number, CODA auto-fills the course and number for you. If they have more than one, or none, you'll need to select it manually.</w:t>
      </w:r>
    </w:p>
    <w:p>
      <w:pPr>
        <w:pStyle w:val="Heading2"/>
        <w:spacing w:after="120" w:before="240"/>
      </w:pPr>
      <w:r>
        <w:t xml:space="preserve">Step 2 — Session Plan</w:t>
      </w:r>
    </w:p>
    <w:p>
      <w:pPr>
        <w:spacing w:after="160"/>
      </w:pPr>
      <w:r>
        <w:t xml:space="preserve">Capture what was actually planned: the Session Topic, Session Objective, number of players, pitch size, rules or constraints, and Type of Session. Then mark the pitch zones used directly on the diagram — tap a zone to select it, or use Full Pitch to select all 18 at once. D3/M3/F3 (Defensive/Middle/Final Third) are calculated automatically from whichever zones you pick.</w:t>
      </w:r>
    </w:p>
    <w:p>
      <w:pPr>
        <w:pBdr>
          <w:left w:val="single" w:color="C9A227" w:sz="12" w:space="8"/>
        </w:pBdr>
        <w:spacing w:after="200" w:before="60"/>
        <w:ind w:left="360"/>
      </w:pPr>
      <w:r>
        <w:rPr>
          <w:i/>
          <w:iCs/>
          <w:color w:val="64748B"/>
        </w:rPr>
        <w:t xml:space="preserve">Typing the Pitch Size fields: after two digits in Length, the cursor jumps automatically to Width (and back again) — no need to tab manually.</w:t>
      </w:r>
    </w:p>
    <w:p>
      <w:pPr>
        <w:pStyle w:val="Heading2"/>
        <w:spacing w:after="120" w:before="240"/>
      </w:pPr>
      <w:r>
        <w:t xml:space="preserve">Step 3 — Assessment Scoring</w:t>
      </w:r>
    </w:p>
    <w:p>
      <w:pPr>
        <w:spacing w:after="160"/>
      </w:pPr>
      <w:r>
        <w:t xml:space="preserve">Score the six assessment areas from 0 (Not Evident) to 3 (Expertise): Objective, Content, Organisation, Presenting, Coaching, and Motivational Climate. A score of 0 or 1 requires written evidence before you can continue. A General Notes box stays visible at the bottom of the screen throughout scoring for anything that doesn't fit neatly under one area.</w:t>
      </w:r>
    </w:p>
    <w:p>
      <w:pPr>
        <w:pBdr>
          <w:left w:val="single" w:color="C9A227" w:sz="12" w:space="8"/>
        </w:pBdr>
        <w:spacing w:after="200" w:before="60"/>
        <w:ind w:left="360"/>
      </w:pPr>
      <w:r>
        <w:rPr>
          <w:i/>
          <w:iCs/>
          <w:color w:val="64748B"/>
        </w:rPr>
        <w:t xml:space="preserve">SOCHANGEIT is a separate evidence checklist for sessions that needed turning around mid-way — it's informational only and doesn't affect the score.</w:t>
      </w:r>
    </w:p>
    <w:p>
      <w:pPr>
        <w:pStyle w:val="Heading2"/>
        <w:spacing w:after="120" w:before="240"/>
      </w:pPr>
      <w:r>
        <w:t xml:space="preserve">Step 4 — Feedback</w:t>
      </w:r>
    </w:p>
    <w:p>
      <w:pPr>
        <w:spacing w:after="160"/>
      </w:pPr>
      <w:r>
        <w:t xml:space="preserve">Write up Key Strengths and Areas for Development in your own words, then add Additional Plan Notes for the coach — this is required before you can submit.</w:t>
      </w:r>
    </w:p>
    <w:p>
      <w:pPr>
        <w:pStyle w:val="Heading2"/>
        <w:spacing w:after="120" w:before="240"/>
      </w:pPr>
      <w:r>
        <w:t xml:space="preserve">Step 5 — Development Plan</w:t>
      </w:r>
    </w:p>
    <w:p>
      <w:pPr>
        <w:spacing w:after="160"/>
      </w:pPr>
      <w:r>
        <w:t xml:space="preserve">Select Suggest Actions to auto-generate a three-item action plan from the scores and your notes, then edit freely. Scores of 0 or 1 generate direct, honest language naming the gap; scores of 2 or 3 generate warmer, reflective prompts. The Assessment Outcome (Competent / Not Yet Competent / Highly Competent) follows the score automatically unless you override it by hand.</w:t>
      </w:r>
    </w:p>
    <w:p>
      <w:pPr>
        <w:spacing w:after="160"/>
      </w:pPr>
      <w:r>
        <w:t xml:space="preserve">If the total score reaches 16 or higher, a Potential Future Pathways box appears automatically — tick any pathways worth flagging for that coach (Analyst, High Performance Coach, S&amp;C Coach).</w:t>
      </w:r>
    </w:p>
    <w:p>
      <w:pPr>
        <w:spacing w:after="160"/>
      </w:pPr>
      <w:r>
        <w:t xml:space="preserve">Finally, add the Assessor Signature (auto-filled from the CET, editable) and select Save &amp; Submit.</w:t>
      </w:r>
    </w:p>
    <w:p>
      <w:pPr>
        <w:pStyle w:val="Heading2"/>
        <w:spacing w:after="120" w:before="240"/>
      </w:pPr>
      <w:r>
        <w:t xml:space="preserve">Voice dictation</w:t>
      </w:r>
    </w:p>
    <w:p>
      <w:pPr>
        <w:spacing w:after="160"/>
      </w:pPr>
      <w:r>
        <w:t xml:space="preserve">Several text fields — Session Objective, Key Outcomes Focus, Strengths, Areas for Development, Plan Notes, and General Notes — have a small mic icon in the corner. Select it and speak instead of typing, in any browser that supports it (Chrome, Edge, Safari). Moving to another field automatically stops the dictation.</w:t>
      </w:r>
    </w:p>
    <w:p>
      <w:r>
        <w:br w:type="page"/>
      </w:r>
    </w:p>
    <w:p>
      <w:pPr>
        <w:pStyle w:val="Heading1"/>
        <w:spacing w:after="160" w:before="320"/>
      </w:pPr>
      <w:r>
        <w:t xml:space="preserve">4. Completed Tasks</w:t>
      </w:r>
    </w:p>
    <w:p>
      <w:pPr>
        <w:spacing w:after="160"/>
      </w:pPr>
      <w:r>
        <w:t xml:space="preserve">This is where attendance and coursework completion is tracked per coach, per course — separate from the observation reports themselves.</w:t>
      </w:r>
    </w:p>
    <w:p>
      <w:pPr>
        <w:pStyle w:val="Heading2"/>
        <w:spacing w:after="120" w:before="240"/>
      </w:pPr>
      <w:r>
        <w:t xml:space="preserve">Adding a record</w:t>
      </w:r>
    </w:p>
    <w:p>
      <w:pPr>
        <w:spacing w:after="160"/>
      </w:pPr>
      <w:r>
        <w:t xml:space="preserve">Select Add Record, choose the coach and course, and enter their attendance percentage. Give it a Course Number if the course has one — without it, the record won't show up under the Dashboard's Open/Completed Courses sections, and it won't be found by New Observation's auto-fill.</w:t>
      </w:r>
    </w:p>
    <w:p>
      <w:pPr>
        <w:pStyle w:val="Heading2"/>
        <w:spacing w:after="120" w:before="240"/>
      </w:pPr>
      <w:r>
        <w:t xml:space="preserve">Importing a coursework CSV</w:t>
      </w:r>
    </w:p>
    <w:p>
      <w:pPr>
        <w:spacing w:after="160"/>
      </w:pPr>
      <w:r>
        <w:t xml:space="preserve">Select Import Coursework CSV, choose B Diploma or C Diploma, enter the Course Title and Course Number (required), then upload your roster. This directly accepts an export from Football Australia's registration system — CODA combines separate First Name/Last Name columns automatically, reads Suborganisation as Club and Username as FA Number, and detects attendance columns automatically from headers like "12/07/2026 (3)". Coaches are matched by name against your existing roster — anyone not already on file is added automatically. A blank template matching this exact format is available from Logistics → Course Candidate Sheet Template.</w:t>
      </w:r>
    </w:p>
    <w:p>
      <w:pPr>
        <w:pBdr>
          <w:left w:val="single" w:color="C9A227" w:sz="12" w:space="8"/>
        </w:pBdr>
        <w:spacing w:after="200" w:before="60"/>
        <w:ind w:left="360"/>
      </w:pPr>
      <w:r>
        <w:rPr>
          <w:i/>
          <w:iCs/>
          <w:color w:val="64748B"/>
        </w:rPr>
        <w:t xml:space="preserve">This import is not admin-restricted — anyone using CODA can run it, the same as adding a record by hand.</w:t>
      </w:r>
    </w:p>
    <w:p>
      <w:pPr>
        <w:pStyle w:val="Heading2"/>
        <w:spacing w:after="120" w:before="240"/>
      </w:pPr>
      <w:r>
        <w:t xml:space="preserve">The checklist</w:t>
      </w:r>
    </w:p>
    <w:p>
      <w:pPr>
        <w:spacing w:after="160"/>
      </w:pPr>
      <w:r>
        <w:t xml:space="preserve">Expand any coach's card to see their full coursework checklist — session plans by topic (B Diploma) or the practical session (C Diploma), plus the fixed milestone items. Items completed via a submitted observation link straight through to that report.</w:t>
      </w:r>
    </w:p>
    <w:p>
      <w:pPr>
        <w:pStyle w:val="Heading2"/>
        <w:spacing w:after="120" w:before="240"/>
      </w:pPr>
      <w:r>
        <w:t xml:space="preserve">Duplicate records</w:t>
      </w:r>
    </w:p>
    <w:p>
      <w:pPr>
        <w:spacing w:after="160"/>
      </w:pPr>
      <w:r>
        <w:t xml:space="preserve">If the same coach and course show up as two separate Completed Tasks records — usually from importing the same roster twice — a "Duplicate Records" button appears above the list. Merging takes the higher attendance/online modules percentage and combines every completed checklist item across both, rather than keeping one and losing the other's progress. This is a Master Admin only action.</w:t>
      </w:r>
    </w:p>
    <w:p>
      <w:r>
        <w:br w:type="page"/>
      </w:r>
    </w:p>
    <w:p>
      <w:pPr>
        <w:pStyle w:val="Heading1"/>
        <w:spacing w:after="160" w:before="320"/>
      </w:pPr>
      <w:r>
        <w:t xml:space="preserve">5. Logistics</w:t>
      </w:r>
    </w:p>
    <w:p>
      <w:pPr>
        <w:spacing w:after="160"/>
      </w:pPr>
      <w:r>
        <w:t xml:space="preserve">Your roster, tutor list, and course library all live here. "How to Use CODA" and "Course Candidate Sheet Template" are downloadable from the top of this tab.</w:t>
      </w:r>
    </w:p>
    <w:p>
      <w:pPr>
        <w:pStyle w:val="Heading2"/>
        <w:spacing w:after="120" w:before="240"/>
      </w:pPr>
      <w:r>
        <w:t xml:space="preserve">Coaches &amp; CETs</w:t>
      </w:r>
    </w:p>
    <w:p>
      <w:pPr>
        <w:spacing w:after="160"/>
      </w:pPr>
      <w:r>
        <w:t xml:space="preserve">Search or browse the full list of coaches and CETs — no need to type a search term first, the whole list shows by default. Each coach can have Session Topics (used in New Observation's topic dropdown), an FA Number, and an IDP (Individual Development Plan) attached — including a .docx upload that gets read into the record automatically.</w:t>
      </w:r>
    </w:p>
    <w:p>
      <w:pPr>
        <w:pStyle w:val="Heading2"/>
        <w:spacing w:after="120" w:before="240"/>
      </w:pPr>
      <w:r>
        <w:t xml:space="preserve">CET → Member Federation assignment</w:t>
      </w:r>
    </w:p>
    <w:p>
      <w:pPr>
        <w:spacing w:after="160"/>
      </w:pPr>
      <w:r>
        <w:t xml:space="preserve">Each CET can be tagged with one or more Member Federations, which determines what a Federation Admin (see Section 7) can see and act on. Assign it individually via the "MF" button on a CET's card, or in bulk: tick the checkboxes on multiple CETs, then use the bar that appears to add or replace their federation assignment all at once.</w:t>
      </w:r>
    </w:p>
    <w:p>
      <w:pPr>
        <w:pStyle w:val="Heading2"/>
        <w:spacing w:after="120" w:before="240"/>
      </w:pPr>
      <w:r>
        <w:t xml:space="preserve">Course &amp; Workshop Library</w:t>
      </w:r>
    </w:p>
    <w:p>
      <w:pPr>
        <w:spacing w:after="160"/>
      </w:pPr>
      <w:r>
        <w:t xml:space="preserve">Add every course or workshop you can recommend, tagged to the assessment area(s) it develops. This library populates the course dropdown throughout the app.</w:t>
      </w:r>
    </w:p>
    <w:p>
      <w:pPr>
        <w:pStyle w:val="Heading2"/>
        <w:spacing w:after="120" w:before="240"/>
      </w:pPr>
      <w:r>
        <w:t xml:space="preserve">Duplicate coaches and CETs</w:t>
      </w:r>
    </w:p>
    <w:p>
      <w:pPr>
        <w:spacing w:after="160"/>
      </w:pPr>
      <w:r>
        <w:t xml:space="preserve">If the same person ends up as two separate profiles — usually from importing data twice under different IDs — a "Duplicates Found" button appears next to Add Coach or Add CET. Merging keeps one profile, moves every observation and completed task onto it, and combines whatever details each duplicate had.</w:t>
      </w:r>
    </w:p>
    <w:p>
      <w:pPr>
        <w:pBdr>
          <w:left w:val="single" w:color="C9A227" w:sz="12" w:space="8"/>
        </w:pBdr>
        <w:spacing w:after="200" w:before="60"/>
        <w:ind w:left="360"/>
      </w:pPr>
      <w:r>
        <w:rPr>
          <w:i/>
          <w:iCs/>
          <w:color w:val="64748B"/>
        </w:rPr>
        <w:t xml:space="preserve">Merging duplicate coach profiles is Master Admin only, since coach profiles aren't tagged to a Member Federation. Merging duplicate CETs is available to a Federation Admin too, scoped to their own federation.</w:t>
      </w:r>
    </w:p>
    <w:p>
      <w:pPr>
        <w:pStyle w:val="Heading2"/>
        <w:spacing w:after="120" w:before="240"/>
      </w:pPr>
      <w:r>
        <w:t xml:space="preserve">Bulk actions</w:t>
      </w:r>
    </w:p>
    <w:p>
      <w:pPr>
        <w:spacing w:after="160"/>
      </w:pPr>
      <w:r>
        <w:t xml:space="preserve">Bulk upload coaches or CETs via CSV. "Remove All Coaches" and "Remove All CETs" are separate, independent actions (not combined) — each requires admin sign-in. Removing coaches is Master Admin only; removing CETs can be scoped to a Federation Admin's own federation.</w:t>
      </w:r>
    </w:p>
    <w:p>
      <w:r>
        <w:br w:type="page"/>
      </w:r>
    </w:p>
    <w:p>
      <w:pPr>
        <w:pStyle w:val="Heading1"/>
        <w:spacing w:after="160" w:before="320"/>
      </w:pPr>
      <w:r>
        <w:t xml:space="preserve">6. History</w:t>
      </w:r>
    </w:p>
    <w:p>
      <w:pPr>
        <w:spacing w:after="160"/>
      </w:pPr>
      <w:r>
        <w:t xml:space="preserve">Every submitted observation, with a full set of filters: coach, CET, course number, course type (C/B/A Diploma, Foundation, Workshop, Informal), date range, competence outcome, and score range. Select Clear filters to reset them all at once.</w:t>
      </w:r>
    </w:p>
    <w:p>
      <w:pPr>
        <w:pStyle w:val="Heading2"/>
        <w:spacing w:after="120" w:before="240"/>
      </w:pPr>
      <w:r>
        <w:t xml:space="preserve">Viewing a report</w:t>
      </w:r>
    </w:p>
    <w:p>
      <w:pPr>
        <w:spacing w:after="160"/>
      </w:pPr>
      <w:r>
        <w:t xml:space="preserve">Select any entry to open the full report — session details, scoring, strengths, development plan, and signature. Select Download PDF at the top to generate a print-ready, A4-formatted copy styled to match the on-screen report, including the Member Federation logo, session plan detail, and pitch diagram — laid out in the same order as the live form.</w:t>
      </w:r>
    </w:p>
    <w:p>
      <w:pPr>
        <w:pStyle w:val="Heading2"/>
        <w:spacing w:after="120" w:before="240"/>
      </w:pPr>
      <w:r>
        <w:t xml:space="preserve">Reopening a submitted report</w:t>
      </w:r>
    </w:p>
    <w:p>
      <w:pPr>
        <w:spacing w:after="160"/>
      </w:pPr>
      <w:r>
        <w:t xml:space="preserve">Once submitted, a report is locked. An Admin can select Reopen for Editing and enter their name and PIN to make corrections — the report goes back into the draft editor and needs Save &amp; Submit again to return to History.</w:t>
      </w:r>
    </w:p>
    <w:p>
      <w:r>
        <w:br w:type="page"/>
      </w:r>
    </w:p>
    <w:p>
      <w:pPr>
        <w:pStyle w:val="Heading1"/>
        <w:spacing w:after="160" w:before="320"/>
      </w:pPr>
      <w:r>
        <w:t xml:space="preserve">7. Admin Settings — Master vs Federation Admin</w:t>
      </w:r>
    </w:p>
    <w:p>
      <w:pPr>
        <w:spacing w:after="160"/>
      </w:pPr>
      <w:r>
        <w:t xml:space="preserve">Select the Admin button (top right, blue border, visible on every tab) to sign in. There are two kinds of admin:</w:t>
      </w:r>
    </w:p>
    <w:p>
      <w:pPr>
        <w:pStyle w:val="Heading2"/>
        <w:spacing w:after="120" w:before="240"/>
      </w:pPr>
      <w:r>
        <w:t xml:space="preserve">Master Admin</w:t>
      </w:r>
    </w:p>
    <w:p>
      <w:pPr>
        <w:spacing w:after="160"/>
      </w:pPr>
      <w:r>
        <w:t xml:space="preserve">Full, unrestricted control — every action described below, across every Member Federation. Your existing admins were all set up as Master when this system was introduced.</w:t>
      </w:r>
    </w:p>
    <w:p>
      <w:pPr>
        <w:pStyle w:val="Heading2"/>
        <w:spacing w:after="120" w:before="240"/>
      </w:pPr>
      <w:r>
        <w:t xml:space="preserve">Federation Admin</w:t>
      </w:r>
    </w:p>
    <w:p>
      <w:pPr>
        <w:spacing w:after="160"/>
      </w:pPr>
      <w:r>
        <w:t xml:space="preserve">Scoped to one or more Member Federations, assigned when the admin is added. A Federation Admin can:</w:t>
      </w:r>
    </w:p>
    <w:p>
      <w:pPr>
        <w:pStyle w:val="ListParagraph"/>
        <w:numPr>
          <w:ilvl w:val="0"/>
          <w:numId w:val="2"/>
        </w:numPr>
        <w:spacing w:after="80"/>
      </w:pPr>
      <w:r>
        <w:t xml:space="preserve">Clear History — but only observations tagged to their own federation(s); everyone else's history is untouched.</w:t>
      </w:r>
    </w:p>
    <w:p>
      <w:pPr>
        <w:pStyle w:val="ListParagraph"/>
        <w:numPr>
          <w:ilvl w:val="0"/>
          <w:numId w:val="2"/>
        </w:numPr>
        <w:spacing w:after="80"/>
      </w:pPr>
      <w:r>
        <w:t xml:space="preserve">Remove All CETs — but only CETs tagged to their own federation(s).</w:t>
      </w:r>
    </w:p>
    <w:p>
      <w:pPr>
        <w:pStyle w:val="ListParagraph"/>
        <w:numPr>
          <w:ilvl w:val="0"/>
          <w:numId w:val="2"/>
        </w:numPr>
        <w:spacing w:after="80"/>
      </w:pPr>
      <w:r>
        <w:t xml:space="preserve">Reopen Report — but only for reports belonging to their own federation.</w:t>
      </w:r>
    </w:p>
    <w:p>
      <w:pPr>
        <w:pStyle w:val="ListParagraph"/>
        <w:numPr>
          <w:ilvl w:val="0"/>
          <w:numId w:val="2"/>
        </w:numPr>
        <w:spacing w:after="80"/>
      </w:pPr>
      <w:r>
        <w:t xml:space="preserve">Merge Duplicate CETs — but only groups where at least one profile is tagged to their own federation.</w:t>
      </w:r>
    </w:p>
    <w:p>
      <w:pPr>
        <w:pStyle w:val="ListParagraph"/>
        <w:numPr>
          <w:ilvl w:val="0"/>
          <w:numId w:val="2"/>
        </w:numPr>
        <w:spacing w:after="80"/>
      </w:pPr>
      <w:r>
        <w:t xml:space="preserve">Export PDF — but only their own federation's submitted observations (plus a best-effort match on related Completed Tasks, since those aren't federation-tagged directly).</w:t>
      </w:r>
    </w:p>
    <w:p>
      <w:pPr>
        <w:pStyle w:val="ListParagraph"/>
        <w:numPr>
          <w:ilvl w:val="0"/>
          <w:numId w:val="2"/>
        </w:numPr>
        <w:spacing w:after="80"/>
      </w:pPr>
      <w:r>
        <w:t xml:space="preserve">Change their own PIN.</w:t>
      </w:r>
    </w:p>
    <w:p>
      <w:pPr>
        <w:spacing w:after="160"/>
      </w:pPr>
      <w:r>
        <w:t xml:space="preserve">Master Admin only, always: adding or managing other admins, Lead Admin controls, Export Data / Import Data (the full JSON backup/restore tool), Admin Slots, Full PIN Reset, Remove All Coaches, and Merge Duplicate Coaches — coach profiles aren't tagged to a federation, so these can't be safely scoped.</w:t>
      </w:r>
    </w:p>
    <w:p>
      <w:pPr>
        <w:pBdr>
          <w:left w:val="single" w:color="C9A227" w:sz="12" w:space="8"/>
        </w:pBdr>
        <w:spacing w:after="200" w:before="60"/>
        <w:ind w:left="360"/>
      </w:pPr>
      <w:r>
        <w:rPr>
          <w:i/>
          <w:iCs/>
          <w:color w:val="64748B"/>
        </w:rPr>
        <w:t xml:space="preserve">Federation Admins don't lock each other out the way Master Admins do under Lead Admin — they can work independently and concurrently, since they're typically working on different federations' data.</w:t>
      </w:r>
    </w:p>
    <w:p>
      <w:pPr>
        <w:pStyle w:val="Heading2"/>
        <w:spacing w:after="120" w:before="240"/>
      </w:pPr>
      <w:r>
        <w:t xml:space="preserve">Adding an admin</w:t>
      </w:r>
    </w:p>
    <w:p>
      <w:pPr>
        <w:spacing w:after="160"/>
      </w:pPr>
      <w:r>
        <w:t xml:space="preserve">Only a Master Admin can add new admins. Choose Master Admin or Federation Admin (with one or more federations selected), then either set their PIN yourself or hand them the device to set it privately.</w:t>
      </w:r>
    </w:p>
    <w:p>
      <w:r>
        <w:br w:type="page"/>
      </w:r>
    </w:p>
    <w:p>
      <w:pPr>
        <w:pStyle w:val="Heading1"/>
        <w:spacing w:after="160" w:before="320"/>
      </w:pPr>
      <w:r>
        <w:t xml:space="preserve">8. Tips &amp; Troubleshooting</w:t>
      </w:r>
    </w:p>
    <w:p>
      <w:pPr>
        <w:pStyle w:val="ListParagraph"/>
        <w:numPr>
          <w:ilvl w:val="0"/>
          <w:numId w:val="2"/>
        </w:numPr>
        <w:spacing w:after="80"/>
      </w:pPr>
      <w:r>
        <w:t xml:space="preserve">Drafts autosave as you move between steps in New Observation — you can always close and come back via the Dashboard.</w:t>
      </w:r>
    </w:p>
    <w:p>
      <w:pPr>
        <w:pStyle w:val="ListParagraph"/>
        <w:numPr>
          <w:ilvl w:val="0"/>
          <w:numId w:val="2"/>
        </w:numPr>
        <w:spacing w:after="80"/>
      </w:pPr>
      <w:r>
        <w:t xml:space="preserve">A coach's Diploma Block and Course Number will auto-fill if — and only if — they have exactly one matching Completed Tasks record with a Course Number set.</w:t>
      </w:r>
    </w:p>
    <w:p>
      <w:pPr>
        <w:pStyle w:val="ListParagraph"/>
        <w:numPr>
          <w:ilvl w:val="0"/>
          <w:numId w:val="2"/>
        </w:numPr>
        <w:spacing w:after="80"/>
      </w:pPr>
      <w:r>
        <w:t xml:space="preserve">The Potential Future Pathways box is based on the actual running score reaching 16+, not on whatever the Assessment Outcome dropdown currently shows.</w:t>
      </w:r>
    </w:p>
    <w:p>
      <w:pPr>
        <w:pStyle w:val="ListParagraph"/>
        <w:numPr>
          <w:ilvl w:val="0"/>
          <w:numId w:val="2"/>
        </w:numPr>
        <w:spacing w:after="80"/>
      </w:pPr>
      <w:r>
        <w:t xml:space="preserve">Session Topic and Diploma Block are required for B and C Diploma courses specifically, so the wizard won't let you submit without them for those course types.</w:t>
      </w:r>
    </w:p>
    <w:p>
      <w:pPr>
        <w:pStyle w:val="ListParagraph"/>
        <w:numPr>
          <w:ilvl w:val="0"/>
          <w:numId w:val="2"/>
        </w:numPr>
        <w:spacing w:after="80"/>
      </w:pPr>
      <w:r>
        <w:t xml:space="preserve">The pitch zones diagram shows one consistent shade per column, not two — if you're comparing to an older screenshot, this is intentional.</w:t>
      </w:r>
    </w:p>
    <w:p>
      <w:pPr>
        <w:pStyle w:val="ListParagraph"/>
        <w:numPr>
          <w:ilvl w:val="0"/>
          <w:numId w:val="2"/>
        </w:numPr>
        <w:spacing w:after="80"/>
      </w:pPr>
      <w:r>
        <w:t xml:space="preserve">If a duplicate coach, CET, or Completed Tasks record isn't picked up automatically, it's because the names don't match exactly (a missing middle name, a typo) — the detection only catches exact matches.</w:t>
      </w:r>
    </w:p>
    <w:p>
      <w:pPr>
        <w:spacing w:after="160"/>
      </w:pPr>
      <w:r>
        <w:t xml:space="preserve"/>
      </w:r>
    </w:p>
    <w:p>
      <w:pPr>
        <w:spacing w:before="400"/>
      </w:pPr>
      <w:r>
        <w:rPr>
          <w:color w:val="64748B"/>
          <w:sz w:val="20"/>
          <w:szCs w:val="20"/>
        </w:rPr>
        <w:t xml:space="preserve">CODA was created by Craig Moore. For questions or suggested changes, contact </w:t>
      </w:r>
      <w:r>
        <w:rPr>
          <w:color w:val="64748B"/>
          <w:sz w:val="20"/>
          <w:szCs w:val="20"/>
          <w:u w:val="single"/>
        </w:rPr>
        <w:t xml:space="preserve">craigianmoore@gmail.com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Calibri" w:cs="Calibri" w:eastAsia="Calibri" w:hAnsi="Calibri"/>
      <w:b/>
      <w:bCs/>
      <w:color w:val="0A2A4E"/>
      <w:sz w:val="34"/>
      <w:szCs w:val="34"/>
    </w:rPr>
  </w:style>
  <w:style w:type="paragraph" w:styleId="Heading2">
    <w:name w:val="Heading 2"/>
    <w:basedOn w:val="Normal"/>
    <w:next w:val="Normal"/>
    <w:qFormat/>
    <w:pPr>
      <w:spacing w:after="120" w:before="240"/>
    </w:pPr>
    <w:rPr>
      <w:rFonts w:ascii="Calibri" w:cs="Calibri" w:eastAsia="Calibri" w:hAnsi="Calibri"/>
      <w:b/>
      <w:bCs/>
      <w:color w:val="0A2A4E"/>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2026-09-03T08:05:22.743Z</dcterms:created>
  <dcterms:modified xsi:type="dcterms:W3CDTF">2026-09-03T08:05:22.753Z</dcterms:modified>
</cp:coreProperties>
</file>

<file path=docProps/custom.xml><?xml version="1.0" encoding="utf-8"?>
<Properties xmlns="http://schemas.openxmlformats.org/officeDocument/2006/custom-properties" xmlns:vt="http://schemas.openxmlformats.org/officeDocument/2006/docPropsVTypes"/>
</file>