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E75E6" w14:textId="77777777" w:rsidR="00C75763" w:rsidRDefault="00E022A6">
      <w:pPr>
        <w:pStyle w:val="Title"/>
      </w:pPr>
      <w:r>
        <w:t>Claire Project Master Document</w:t>
      </w:r>
    </w:p>
    <w:p w14:paraId="6F5E75E7" w14:textId="77777777" w:rsidR="00C75763" w:rsidRDefault="00E022A6">
      <w:pPr>
        <w:jc w:val="center"/>
      </w:pPr>
      <w:r>
        <w:rPr>
          <w:i/>
          <w:iCs/>
          <w:sz w:val="26"/>
          <w:szCs w:val="26"/>
        </w:rPr>
        <w:t>Autonomous Strategic Intelligence &amp; Acquisition Construction Platform</w:t>
      </w:r>
      <w:r>
        <w:rPr>
          <w:sz w:val="22"/>
          <w:szCs w:val="22"/>
        </w:rPr>
        <w:t xml:space="preserve"> Comprehensive Project History, Architecture &amp; Roadmap</w:t>
      </w:r>
      <w:r>
        <w:rPr>
          <w:sz w:val="20"/>
          <w:szCs w:val="20"/>
        </w:rPr>
        <w:t xml:space="preserve"> May 4, 2026</w:t>
      </w:r>
    </w:p>
    <w:p w14:paraId="6F5E75E8" w14:textId="77777777" w:rsidR="00C75763" w:rsidRDefault="00E022A6">
      <w:r>
        <w:br w:type="page"/>
      </w:r>
    </w:p>
    <w:p w14:paraId="6F5E75E9" w14:textId="77777777" w:rsidR="00C75763" w:rsidRDefault="00E022A6">
      <w:pPr>
        <w:pStyle w:val="Heading1"/>
      </w:pPr>
      <w:r>
        <w:lastRenderedPageBreak/>
        <w:t>Table of Contents</w:t>
      </w:r>
    </w:p>
    <w:p w14:paraId="6F5E75EA" w14:textId="77777777" w:rsidR="00C75763" w:rsidRDefault="00E022A6">
      <w:hyperlink w:anchor="executive-summary" w:history="1">
        <w:r>
          <w:rPr>
            <w:rStyle w:val="Hyperlink"/>
          </w:rPr>
          <w:t>1. Executive Summary</w:t>
        </w:r>
      </w:hyperlink>
    </w:p>
    <w:p w14:paraId="6F5E75EB" w14:textId="77777777" w:rsidR="00C75763" w:rsidRDefault="00E022A6">
      <w:hyperlink w:anchor="project-genesis" w:history="1">
        <w:r>
          <w:rPr>
            <w:rStyle w:val="Hyperlink"/>
          </w:rPr>
          <w:t>2. Project Genesis &amp; Vision</w:t>
        </w:r>
      </w:hyperlink>
    </w:p>
    <w:p w14:paraId="6F5E75EC" w14:textId="77777777" w:rsidR="00C75763" w:rsidRDefault="00E022A6">
      <w:hyperlink w:anchor="version-timeline" w:history="1">
        <w:r>
          <w:rPr>
            <w:rStyle w:val="Hyperlink"/>
          </w:rPr>
          <w:t>3. Complete Version Timeline</w:t>
        </w:r>
      </w:hyperlink>
    </w:p>
    <w:p w14:paraId="6F5E75ED" w14:textId="77777777" w:rsidR="00C75763" w:rsidRDefault="00E022A6">
      <w:hyperlink w:anchor="pipeline-architecture" w:history="1">
        <w:r>
          <w:rPr>
            <w:rStyle w:val="Hyperlink"/>
          </w:rPr>
          <w:t>4. Core Pipeline Architecture</w:t>
        </w:r>
      </w:hyperlink>
    </w:p>
    <w:p w14:paraId="6F5E75EE" w14:textId="77777777" w:rsidR="00C75763" w:rsidRDefault="00E022A6">
      <w:hyperlink w:anchor="breakthrough-classification" w:history="1">
        <w:r>
          <w:rPr>
            <w:rStyle w:val="Hyperlink"/>
          </w:rPr>
          <w:t>5. Breakthrough Classification System</w:t>
        </w:r>
      </w:hyperlink>
    </w:p>
    <w:p w14:paraId="6F5E75EF" w14:textId="77777777" w:rsidR="00C75763" w:rsidRDefault="00E022A6">
      <w:hyperlink w:anchor="singularity-timeline" w:history="1">
        <w:r>
          <w:rPr>
            <w:rStyle w:val="Hyperlink"/>
          </w:rPr>
          <w:t>6. AI Singularity Technology Timeline</w:t>
        </w:r>
      </w:hyperlink>
    </w:p>
    <w:p w14:paraId="6F5E75F0" w14:textId="77777777" w:rsidR="00C75763" w:rsidRDefault="00E022A6">
      <w:hyperlink w:anchor="current-status" w:history="1">
        <w:r>
          <w:rPr>
            <w:rStyle w:val="Hyperlink"/>
          </w:rPr>
          <w:t>7. Current System Status</w:t>
        </w:r>
      </w:hyperlink>
    </w:p>
    <w:p w14:paraId="6F5E75F1" w14:textId="77777777" w:rsidR="00C75763" w:rsidRDefault="00E022A6">
      <w:hyperlink w:anchor="future-roadmap" w:history="1">
        <w:r>
          <w:rPr>
            <w:rStyle w:val="Hyperlink"/>
          </w:rPr>
          <w:t>8. Future Roadmap &amp; Endgame</w:t>
        </w:r>
      </w:hyperlink>
    </w:p>
    <w:p w14:paraId="6F5E75F2" w14:textId="77777777" w:rsidR="00C75763" w:rsidRDefault="00E022A6">
      <w:r>
        <w:br w:type="page"/>
      </w:r>
    </w:p>
    <w:p w14:paraId="6F5E75F3" w14:textId="77777777" w:rsidR="00C75763" w:rsidRDefault="00E022A6">
      <w:pPr>
        <w:pStyle w:val="Heading1"/>
      </w:pPr>
      <w:bookmarkStart w:id="0" w:name="executive-summary"/>
      <w:r>
        <w:lastRenderedPageBreak/>
        <w:t>1. Executive Summary</w:t>
      </w:r>
      <w:bookmarkEnd w:id="0"/>
    </w:p>
    <w:p w14:paraId="6F5E75F4" w14:textId="77777777" w:rsidR="00C75763" w:rsidRDefault="00E022A6">
      <w:r>
        <w:t xml:space="preserve">Claire represents the culmination of a multi-year journey to create the world's first Autonomous Strategic Intelligence &amp; Acquisition Construction Platform. This comprehensive system transforms how organizations discover, analyze, and </w:t>
      </w:r>
      <w:proofErr w:type="gramStart"/>
      <w:r>
        <w:t>capitalize on</w:t>
      </w:r>
      <w:proofErr w:type="gramEnd"/>
      <w:r>
        <w:t xml:space="preserve"> technological breakthroughs through an integrated 30-stage lifecycle that spans from signal ingestion to final acquisition packages.</w:t>
      </w:r>
    </w:p>
    <w:p w14:paraId="6F5E75F5" w14:textId="77777777" w:rsidR="00C75763" w:rsidRDefault="00E022A6">
      <w:r>
        <w:rPr>
          <w:b/>
          <w:bCs/>
        </w:rPr>
        <w:t>Key Achievements:</w:t>
      </w:r>
    </w:p>
    <w:p w14:paraId="6F5E75F6" w14:textId="77777777" w:rsidR="00C75763" w:rsidRDefault="00E022A6">
      <w:pPr>
        <w:pStyle w:val="ListParagraph"/>
        <w:numPr>
          <w:ilvl w:val="0"/>
          <w:numId w:val="2"/>
        </w:numPr>
      </w:pPr>
      <w:r>
        <w:t>Evolution from concept to v5.90.2 with locked core architecture</w:t>
      </w:r>
    </w:p>
    <w:p w14:paraId="6F5E75F7" w14:textId="77777777" w:rsidR="00C75763" w:rsidRDefault="00E022A6">
      <w:pPr>
        <w:pStyle w:val="ListParagraph"/>
        <w:numPr>
          <w:ilvl w:val="0"/>
          <w:numId w:val="2"/>
        </w:numPr>
      </w:pPr>
      <w:r>
        <w:t>Unified 30-stage lifecycle pipeline covering trend discovery through acquisition</w:t>
      </w:r>
    </w:p>
    <w:p w14:paraId="6F5E75F8" w14:textId="77777777" w:rsidR="00C75763" w:rsidRDefault="00E022A6">
      <w:pPr>
        <w:pStyle w:val="ListParagraph"/>
        <w:numPr>
          <w:ilvl w:val="0"/>
          <w:numId w:val="2"/>
        </w:numPr>
      </w:pPr>
      <w:r>
        <w:t>Comprehensive breakthrough classification system with 50+ categories</w:t>
      </w:r>
    </w:p>
    <w:p w14:paraId="6F5E75F9" w14:textId="77777777" w:rsidR="00C75763" w:rsidRDefault="00E022A6">
      <w:pPr>
        <w:pStyle w:val="ListParagraph"/>
        <w:numPr>
          <w:ilvl w:val="0"/>
          <w:numId w:val="2"/>
        </w:numPr>
      </w:pPr>
      <w:r>
        <w:t>Route-based intelligence with specialized pathways for different outcomes</w:t>
      </w:r>
    </w:p>
    <w:p w14:paraId="6F5E75FA" w14:textId="77777777" w:rsidR="00C75763" w:rsidRDefault="00E022A6">
      <w:pPr>
        <w:pStyle w:val="ListParagraph"/>
        <w:numPr>
          <w:ilvl w:val="0"/>
          <w:numId w:val="2"/>
        </w:numPr>
      </w:pPr>
      <w:r>
        <w:t>Recursive self-ingestion capabilities for continuous improvement</w:t>
      </w:r>
    </w:p>
    <w:p w14:paraId="6F5E75FB" w14:textId="77777777" w:rsidR="00C75763" w:rsidRDefault="00E022A6">
      <w:r>
        <w:t>The project has progressed through multiple phases, from early architectural experiments (v1.x-v3.x) to the breakthrough unified lifecycle (v5.0-v5.5), advanced route-based intelligence (v5.6-v5.8), and the current locked state at v5.90.2 focusing on source classification and validation.</w:t>
      </w:r>
    </w:p>
    <w:p w14:paraId="6F5E75FC" w14:textId="77777777" w:rsidR="00C75763" w:rsidRDefault="00E022A6">
      <w:r>
        <w:t>Claire's ultimate vision extends to v10.x as a fully autonomous intelligence operating system capable of recursive self-improvement and autonomous invention at superhuman levels, positioning it at the forefront of the approaching technological singularity predicted for 2030-2035.</w:t>
      </w:r>
    </w:p>
    <w:p w14:paraId="6F5E75FD" w14:textId="77777777" w:rsidR="00C75763" w:rsidRDefault="00E022A6">
      <w:r>
        <w:br w:type="page"/>
      </w:r>
    </w:p>
    <w:p w14:paraId="6F5E75FE" w14:textId="77777777" w:rsidR="00C75763" w:rsidRDefault="00E022A6">
      <w:pPr>
        <w:pStyle w:val="Heading1"/>
      </w:pPr>
      <w:bookmarkStart w:id="1" w:name="project-genesis"/>
      <w:r>
        <w:lastRenderedPageBreak/>
        <w:t>2. Project Genesis &amp; Vision</w:t>
      </w:r>
      <w:bookmarkEnd w:id="1"/>
    </w:p>
    <w:p w14:paraId="6F5E75FF" w14:textId="77777777" w:rsidR="00C75763" w:rsidRDefault="00E022A6">
      <w:pPr>
        <w:pStyle w:val="Heading2"/>
      </w:pPr>
      <w:r>
        <w:t>2.1 Original Vision</w:t>
      </w:r>
    </w:p>
    <w:p w14:paraId="6F5E7600" w14:textId="77777777" w:rsidR="00C75763" w:rsidRDefault="00E022A6">
      <w:r>
        <w:t>Claire was conceived as an Autonomous Strategic Intelligence &amp; Acquisition Construction Platform designed to revolutionize how organizations identify, analyze, and capitalize on technological breakthroughs. The core vision encompasses three fundamental capabilities:</w:t>
      </w:r>
    </w:p>
    <w:p w14:paraId="6F5E7601" w14:textId="77777777" w:rsidR="00C75763" w:rsidRDefault="00E022A6">
      <w:pPr>
        <w:pStyle w:val="ListParagraph"/>
        <w:numPr>
          <w:ilvl w:val="0"/>
          <w:numId w:val="3"/>
        </w:numPr>
      </w:pPr>
      <w:r>
        <w:rPr>
          <w:b/>
          <w:bCs/>
        </w:rPr>
        <w:t xml:space="preserve">Strategic Intelligence: </w:t>
      </w:r>
      <w:r>
        <w:t>Autonomous discovery and analysis of emerging trends, technologies, and market opportunities through comprehensive signal processing and pattern recognition.</w:t>
      </w:r>
    </w:p>
    <w:p w14:paraId="6F5E7602" w14:textId="77777777" w:rsidR="00C75763" w:rsidRDefault="00E022A6">
      <w:pPr>
        <w:pStyle w:val="ListParagraph"/>
        <w:numPr>
          <w:ilvl w:val="0"/>
          <w:numId w:val="3"/>
        </w:numPr>
      </w:pPr>
      <w:r>
        <w:rPr>
          <w:b/>
          <w:bCs/>
        </w:rPr>
        <w:t xml:space="preserve">Breakthrough Identification: </w:t>
      </w:r>
      <w:r>
        <w:t>Systematic detection and classification of technological breakthroughs across 50+ categories, from scientific discoveries to business model innovations.</w:t>
      </w:r>
    </w:p>
    <w:p w14:paraId="6F5E7603" w14:textId="77777777" w:rsidR="00C75763" w:rsidRDefault="00E022A6">
      <w:pPr>
        <w:pStyle w:val="ListParagraph"/>
        <w:numPr>
          <w:ilvl w:val="0"/>
          <w:numId w:val="3"/>
        </w:numPr>
      </w:pPr>
      <w:r>
        <w:rPr>
          <w:b/>
          <w:bCs/>
        </w:rPr>
        <w:t xml:space="preserve">Acquisition Construction: </w:t>
      </w:r>
      <w:r>
        <w:t>End-to-end package creation for strategic acquisitions, including market positioning, competitive analysis, and acquisition rationale.</w:t>
      </w:r>
    </w:p>
    <w:p w14:paraId="6F5E7604" w14:textId="77777777" w:rsidR="00C75763" w:rsidRDefault="00E022A6">
      <w:pPr>
        <w:pStyle w:val="Heading2"/>
      </w:pPr>
      <w:r>
        <w:t>2.2 Core Philosophy</w:t>
      </w:r>
    </w:p>
    <w:p w14:paraId="6F5E7605" w14:textId="77777777" w:rsidR="00C75763" w:rsidRDefault="00E022A6">
      <w:r>
        <w:t>The project is built on several foundational principles that guide its development and evolution:</w:t>
      </w:r>
    </w:p>
    <w:p w14:paraId="6F5E7606" w14:textId="77777777" w:rsidR="00C75763" w:rsidRDefault="00E022A6">
      <w:pPr>
        <w:pStyle w:val="ListParagraph"/>
        <w:numPr>
          <w:ilvl w:val="0"/>
          <w:numId w:val="2"/>
        </w:numPr>
      </w:pPr>
      <w:r>
        <w:rPr>
          <w:b/>
          <w:bCs/>
        </w:rPr>
        <w:t xml:space="preserve">Lifecycle Spine Architecture: </w:t>
      </w:r>
      <w:r>
        <w:t>Every process follows a unified lifecycle from signal ingestion through final package construction, ensuring consistency and traceability.</w:t>
      </w:r>
    </w:p>
    <w:p w14:paraId="6F5E7607" w14:textId="77777777" w:rsidR="00C75763" w:rsidRDefault="00E022A6">
      <w:pPr>
        <w:pStyle w:val="ListParagraph"/>
        <w:numPr>
          <w:ilvl w:val="0"/>
          <w:numId w:val="2"/>
        </w:numPr>
      </w:pPr>
      <w:r>
        <w:rPr>
          <w:b/>
          <w:bCs/>
        </w:rPr>
        <w:t xml:space="preserve">Recursive Self-Ingestion: </w:t>
      </w:r>
      <w:r>
        <w:t>The system continuously learns from its own outputs, creating stronger future trend discovery and breakthrough detection capabilities.</w:t>
      </w:r>
    </w:p>
    <w:p w14:paraId="6F5E7608" w14:textId="77777777" w:rsidR="00C75763" w:rsidRDefault="00E022A6">
      <w:pPr>
        <w:pStyle w:val="ListParagraph"/>
        <w:numPr>
          <w:ilvl w:val="0"/>
          <w:numId w:val="2"/>
        </w:numPr>
      </w:pPr>
      <w:r>
        <w:rPr>
          <w:b/>
          <w:bCs/>
        </w:rPr>
        <w:t xml:space="preserve">Route-Based Intelligence: </w:t>
      </w:r>
      <w:r>
        <w:t>Different pathways optimize for different outcomes - portfolio intelligence, acquisition intelligence, or breakthrough transformation.</w:t>
      </w:r>
    </w:p>
    <w:p w14:paraId="6F5E7609" w14:textId="77777777" w:rsidR="00C75763" w:rsidRDefault="00E022A6">
      <w:pPr>
        <w:pStyle w:val="ListParagraph"/>
        <w:numPr>
          <w:ilvl w:val="0"/>
          <w:numId w:val="2"/>
        </w:numPr>
      </w:pPr>
      <w:r>
        <w:rPr>
          <w:b/>
          <w:bCs/>
        </w:rPr>
        <w:t xml:space="preserve">Governance &amp; Fail-Safes: </w:t>
      </w:r>
      <w:r>
        <w:t>Multiple quality gates and validation checkpoints ensure system reliability and prevent false positives.</w:t>
      </w:r>
    </w:p>
    <w:p w14:paraId="6F5E760A" w14:textId="77777777" w:rsidR="00C75763" w:rsidRDefault="00E022A6">
      <w:pPr>
        <w:pStyle w:val="Heading2"/>
      </w:pPr>
      <w:r>
        <w:t>2.3 Strategic Context</w:t>
      </w:r>
    </w:p>
    <w:p w14:paraId="6F5E760B" w14:textId="77777777" w:rsidR="00C75763" w:rsidRDefault="00E022A6">
      <w:r>
        <w:t>Claire emerges at a critical inflection point in technological history. With expert consensus predicting AGI emergence between 2027-2030 and technological singularity by 2032-2037, the need for autonomous intelligence systems capable of navigating exponential change has never been more urgent.</w:t>
      </w:r>
    </w:p>
    <w:p w14:paraId="6F5E760C" w14:textId="77777777" w:rsidR="00C75763" w:rsidRDefault="00E022A6">
      <w:r>
        <w:t>The system addresses the fundamental challenge of information overload in an era of accelerating innovation. Traditional human-driven analysis cannot keep pace with the volume and velocity of technological advancement. Claire provides the autonomous intelligence infrastructure necessary to thrive in a post-singularity world.</w:t>
      </w:r>
    </w:p>
    <w:p w14:paraId="6F5E760D" w14:textId="77777777" w:rsidR="00C75763" w:rsidRDefault="00E022A6">
      <w:r>
        <w:br w:type="page"/>
      </w:r>
    </w:p>
    <w:p w14:paraId="6F5E760E" w14:textId="77777777" w:rsidR="00C75763" w:rsidRDefault="00E022A6">
      <w:pPr>
        <w:pStyle w:val="Heading1"/>
      </w:pPr>
      <w:bookmarkStart w:id="2" w:name="version-timeline"/>
      <w:r>
        <w:lastRenderedPageBreak/>
        <w:t>3. Complete Version Timeline</w:t>
      </w:r>
      <w:bookmarkEnd w:id="2"/>
    </w:p>
    <w:p w14:paraId="6F5E760F" w14:textId="77777777" w:rsidR="00C75763" w:rsidRDefault="00E022A6">
      <w:r>
        <w:t xml:space="preserve">The Claire project has evolved through </w:t>
      </w:r>
      <w:proofErr w:type="gramStart"/>
      <w:r>
        <w:t>a systematic</w:t>
      </w:r>
      <w:proofErr w:type="gramEnd"/>
      <w:r>
        <w:t xml:space="preserve"> progression from initial concept to the current locked architecture. This timeline captures every major version and milestone in the project's development.</w:t>
      </w:r>
    </w:p>
    <w:p w14:paraId="6F5E7610" w14:textId="77777777" w:rsidR="00C75763" w:rsidRDefault="00E022A6">
      <w:pPr>
        <w:pStyle w:val="Heading2"/>
      </w:pPr>
      <w:r>
        <w:t>3.1 Version Overview Table</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374"/>
        <w:gridCol w:w="2740"/>
        <w:gridCol w:w="3928"/>
        <w:gridCol w:w="984"/>
      </w:tblGrid>
      <w:tr w:rsidR="00C75763" w14:paraId="6F5E7615" w14:textId="77777777">
        <w:trPr>
          <w:tblHeader/>
        </w:trPr>
        <w:tc>
          <w:tcPr>
            <w:tcW w:w="1400" w:type="dxa"/>
            <w:tcBorders>
              <w:top w:val="none" w:sz="0" w:space="0" w:color="FFFFFF"/>
              <w:left w:val="none" w:sz="0" w:space="0" w:color="FFFFFF"/>
              <w:bottom w:val="single" w:sz="4" w:space="0" w:color="000000"/>
              <w:right w:val="none" w:sz="0" w:space="0" w:color="FFFFFF"/>
            </w:tcBorders>
            <w:vAlign w:val="center"/>
          </w:tcPr>
          <w:p w14:paraId="6F5E7611" w14:textId="77777777" w:rsidR="00C75763" w:rsidRDefault="00E022A6">
            <w:pPr>
              <w:jc w:val="center"/>
            </w:pPr>
            <w:r>
              <w:rPr>
                <w:b/>
                <w:bCs/>
                <w:sz w:val="22"/>
                <w:szCs w:val="22"/>
              </w:rPr>
              <w:t>Version</w:t>
            </w:r>
          </w:p>
        </w:tc>
        <w:tc>
          <w:tcPr>
            <w:tcW w:w="2800" w:type="dxa"/>
            <w:tcBorders>
              <w:top w:val="none" w:sz="0" w:space="0" w:color="FFFFFF"/>
              <w:left w:val="none" w:sz="0" w:space="0" w:color="FFFFFF"/>
              <w:bottom w:val="single" w:sz="4" w:space="0" w:color="000000"/>
              <w:right w:val="none" w:sz="0" w:space="0" w:color="FFFFFF"/>
            </w:tcBorders>
          </w:tcPr>
          <w:p w14:paraId="6F5E7612" w14:textId="77777777" w:rsidR="00C75763" w:rsidRDefault="00E022A6">
            <w:pPr>
              <w:jc w:val="center"/>
            </w:pPr>
            <w:r>
              <w:rPr>
                <w:b/>
                <w:bCs/>
                <w:sz w:val="22"/>
                <w:szCs w:val="22"/>
              </w:rPr>
              <w:t>Phase Name</w:t>
            </w:r>
          </w:p>
        </w:tc>
        <w:tc>
          <w:tcPr>
            <w:tcW w:w="4200" w:type="dxa"/>
            <w:tcBorders>
              <w:top w:val="none" w:sz="0" w:space="0" w:color="FFFFFF"/>
              <w:left w:val="none" w:sz="0" w:space="0" w:color="FFFFFF"/>
              <w:bottom w:val="single" w:sz="4" w:space="0" w:color="000000"/>
              <w:right w:val="none" w:sz="0" w:space="0" w:color="FFFFFF"/>
            </w:tcBorders>
          </w:tcPr>
          <w:p w14:paraId="6F5E7613" w14:textId="77777777" w:rsidR="00C75763" w:rsidRDefault="00E022A6">
            <w:pPr>
              <w:jc w:val="center"/>
            </w:pPr>
            <w:r>
              <w:rPr>
                <w:b/>
                <w:bCs/>
                <w:sz w:val="22"/>
                <w:szCs w:val="22"/>
              </w:rPr>
              <w:t>Key Achievement</w:t>
            </w:r>
          </w:p>
        </w:tc>
        <w:tc>
          <w:tcPr>
            <w:tcW w:w="960" w:type="dxa"/>
            <w:tcBorders>
              <w:top w:val="none" w:sz="0" w:space="0" w:color="FFFFFF"/>
              <w:left w:val="none" w:sz="0" w:space="0" w:color="FFFFFF"/>
              <w:bottom w:val="single" w:sz="4" w:space="0" w:color="000000"/>
              <w:right w:val="none" w:sz="0" w:space="0" w:color="FFFFFF"/>
            </w:tcBorders>
          </w:tcPr>
          <w:p w14:paraId="6F5E7614" w14:textId="77777777" w:rsidR="00C75763" w:rsidRDefault="00E022A6">
            <w:pPr>
              <w:jc w:val="center"/>
            </w:pPr>
            <w:r>
              <w:rPr>
                <w:b/>
                <w:bCs/>
                <w:sz w:val="22"/>
                <w:szCs w:val="22"/>
              </w:rPr>
              <w:t>Status</w:t>
            </w:r>
          </w:p>
        </w:tc>
      </w:tr>
      <w:tr w:rsidR="00C75763" w14:paraId="6F5E761A" w14:textId="77777777">
        <w:tc>
          <w:tcPr>
            <w:tcW w:w="1400" w:type="dxa"/>
            <w:tcBorders>
              <w:top w:val="none" w:sz="0" w:space="0" w:color="FFFFFF"/>
              <w:left w:val="none" w:sz="0" w:space="0" w:color="FFFFFF"/>
              <w:bottom w:val="none" w:sz="0" w:space="0" w:color="FFFFFF"/>
              <w:right w:val="none" w:sz="0" w:space="0" w:color="FFFFFF"/>
            </w:tcBorders>
          </w:tcPr>
          <w:p w14:paraId="6F5E7616" w14:textId="77777777" w:rsidR="00C75763" w:rsidRDefault="00E022A6">
            <w:r>
              <w:rPr>
                <w:b/>
                <w:bCs/>
              </w:rPr>
              <w:t>Pre-v1</w:t>
            </w:r>
          </w:p>
        </w:tc>
        <w:tc>
          <w:tcPr>
            <w:tcW w:w="2800" w:type="dxa"/>
            <w:tcBorders>
              <w:top w:val="none" w:sz="0" w:space="0" w:color="FFFFFF"/>
              <w:left w:val="none" w:sz="0" w:space="0" w:color="FFFFFF"/>
              <w:bottom w:val="none" w:sz="0" w:space="0" w:color="FFFFFF"/>
              <w:right w:val="none" w:sz="0" w:space="0" w:color="FFFFFF"/>
            </w:tcBorders>
          </w:tcPr>
          <w:p w14:paraId="6F5E7617" w14:textId="77777777" w:rsidR="00C75763" w:rsidRDefault="00E022A6">
            <w:r>
              <w:t>Concept Formation</w:t>
            </w:r>
          </w:p>
        </w:tc>
        <w:tc>
          <w:tcPr>
            <w:tcW w:w="4200" w:type="dxa"/>
            <w:tcBorders>
              <w:top w:val="none" w:sz="0" w:space="0" w:color="FFFFFF"/>
              <w:left w:val="none" w:sz="0" w:space="0" w:color="FFFFFF"/>
              <w:bottom w:val="none" w:sz="0" w:space="0" w:color="FFFFFF"/>
              <w:right w:val="none" w:sz="0" w:space="0" w:color="FFFFFF"/>
            </w:tcBorders>
          </w:tcPr>
          <w:p w14:paraId="6F5E7618" w14:textId="77777777" w:rsidR="00C75763" w:rsidRDefault="00E022A6">
            <w:r>
              <w:t>Initial vision for autonomous strategic intelligence platform</w:t>
            </w:r>
          </w:p>
        </w:tc>
        <w:tc>
          <w:tcPr>
            <w:tcW w:w="960" w:type="dxa"/>
            <w:tcBorders>
              <w:top w:val="none" w:sz="0" w:space="0" w:color="FFFFFF"/>
              <w:left w:val="none" w:sz="0" w:space="0" w:color="FFFFFF"/>
              <w:bottom w:val="none" w:sz="0" w:space="0" w:color="FFFFFF"/>
              <w:right w:val="none" w:sz="0" w:space="0" w:color="FFFFFF"/>
            </w:tcBorders>
          </w:tcPr>
          <w:p w14:paraId="6F5E7619" w14:textId="77777777" w:rsidR="00C75763" w:rsidRDefault="00E022A6">
            <w:r>
              <w:rPr>
                <w:color w:val="008000"/>
              </w:rPr>
              <w:t>✓</w:t>
            </w:r>
          </w:p>
        </w:tc>
      </w:tr>
      <w:tr w:rsidR="00C75763" w14:paraId="6F5E761F" w14:textId="77777777">
        <w:tc>
          <w:tcPr>
            <w:tcW w:w="1400" w:type="dxa"/>
            <w:tcBorders>
              <w:top w:val="none" w:sz="0" w:space="0" w:color="FFFFFF"/>
              <w:left w:val="none" w:sz="0" w:space="0" w:color="FFFFFF"/>
              <w:bottom w:val="none" w:sz="0" w:space="0" w:color="FFFFFF"/>
              <w:right w:val="none" w:sz="0" w:space="0" w:color="FFFFFF"/>
            </w:tcBorders>
          </w:tcPr>
          <w:p w14:paraId="6F5E761B" w14:textId="77777777" w:rsidR="00C75763" w:rsidRDefault="00E022A6">
            <w:r>
              <w:rPr>
                <w:b/>
                <w:bCs/>
              </w:rPr>
              <w:t>v1.0-v1.5</w:t>
            </w:r>
          </w:p>
        </w:tc>
        <w:tc>
          <w:tcPr>
            <w:tcW w:w="2800" w:type="dxa"/>
            <w:tcBorders>
              <w:top w:val="none" w:sz="0" w:space="0" w:color="FFFFFF"/>
              <w:left w:val="none" w:sz="0" w:space="0" w:color="FFFFFF"/>
              <w:bottom w:val="none" w:sz="0" w:space="0" w:color="FFFFFF"/>
              <w:right w:val="none" w:sz="0" w:space="0" w:color="FFFFFF"/>
            </w:tcBorders>
          </w:tcPr>
          <w:p w14:paraId="6F5E761C" w14:textId="77777777" w:rsidR="00C75763" w:rsidRDefault="00E022A6">
            <w:r>
              <w:t>Foundation Architecture</w:t>
            </w:r>
          </w:p>
        </w:tc>
        <w:tc>
          <w:tcPr>
            <w:tcW w:w="4200" w:type="dxa"/>
            <w:tcBorders>
              <w:top w:val="none" w:sz="0" w:space="0" w:color="FFFFFF"/>
              <w:left w:val="none" w:sz="0" w:space="0" w:color="FFFFFF"/>
              <w:bottom w:val="none" w:sz="0" w:space="0" w:color="FFFFFF"/>
              <w:right w:val="none" w:sz="0" w:space="0" w:color="FFFFFF"/>
            </w:tcBorders>
          </w:tcPr>
          <w:p w14:paraId="6F5E761D" w14:textId="77777777" w:rsidR="00C75763" w:rsidRDefault="00E022A6">
            <w:r>
              <w:t>Basic signal ingestion and processing framework</w:t>
            </w:r>
          </w:p>
        </w:tc>
        <w:tc>
          <w:tcPr>
            <w:tcW w:w="960" w:type="dxa"/>
            <w:tcBorders>
              <w:top w:val="none" w:sz="0" w:space="0" w:color="FFFFFF"/>
              <w:left w:val="none" w:sz="0" w:space="0" w:color="FFFFFF"/>
              <w:bottom w:val="none" w:sz="0" w:space="0" w:color="FFFFFF"/>
              <w:right w:val="none" w:sz="0" w:space="0" w:color="FFFFFF"/>
            </w:tcBorders>
          </w:tcPr>
          <w:p w14:paraId="6F5E761E" w14:textId="77777777" w:rsidR="00C75763" w:rsidRDefault="00E022A6">
            <w:r>
              <w:rPr>
                <w:color w:val="008000"/>
              </w:rPr>
              <w:t>✓</w:t>
            </w:r>
          </w:p>
        </w:tc>
      </w:tr>
      <w:tr w:rsidR="00C75763" w14:paraId="6F5E7624" w14:textId="77777777">
        <w:tc>
          <w:tcPr>
            <w:tcW w:w="1400" w:type="dxa"/>
            <w:tcBorders>
              <w:top w:val="none" w:sz="0" w:space="0" w:color="FFFFFF"/>
              <w:left w:val="none" w:sz="0" w:space="0" w:color="FFFFFF"/>
              <w:bottom w:val="none" w:sz="0" w:space="0" w:color="FFFFFF"/>
              <w:right w:val="none" w:sz="0" w:space="0" w:color="FFFFFF"/>
            </w:tcBorders>
          </w:tcPr>
          <w:p w14:paraId="6F5E7620" w14:textId="77777777" w:rsidR="00C75763" w:rsidRDefault="00E022A6">
            <w:r>
              <w:rPr>
                <w:b/>
                <w:bCs/>
              </w:rPr>
              <w:t>v2.0-v2.3</w:t>
            </w:r>
          </w:p>
        </w:tc>
        <w:tc>
          <w:tcPr>
            <w:tcW w:w="2800" w:type="dxa"/>
            <w:tcBorders>
              <w:top w:val="none" w:sz="0" w:space="0" w:color="FFFFFF"/>
              <w:left w:val="none" w:sz="0" w:space="0" w:color="FFFFFF"/>
              <w:bottom w:val="none" w:sz="0" w:space="0" w:color="FFFFFF"/>
              <w:right w:val="none" w:sz="0" w:space="0" w:color="FFFFFF"/>
            </w:tcBorders>
          </w:tcPr>
          <w:p w14:paraId="6F5E7621" w14:textId="77777777" w:rsidR="00C75763" w:rsidRDefault="00E022A6">
            <w:r>
              <w:t>Analysis Integration</w:t>
            </w:r>
          </w:p>
        </w:tc>
        <w:tc>
          <w:tcPr>
            <w:tcW w:w="4200" w:type="dxa"/>
            <w:tcBorders>
              <w:top w:val="none" w:sz="0" w:space="0" w:color="FFFFFF"/>
              <w:left w:val="none" w:sz="0" w:space="0" w:color="FFFFFF"/>
              <w:bottom w:val="none" w:sz="0" w:space="0" w:color="FFFFFF"/>
              <w:right w:val="none" w:sz="0" w:space="0" w:color="FFFFFF"/>
            </w:tcBorders>
          </w:tcPr>
          <w:p w14:paraId="6F5E7622" w14:textId="77777777" w:rsidR="00C75763" w:rsidRDefault="00E022A6">
            <w:r>
              <w:t>Pattern recognition and trend analysis capabilities</w:t>
            </w:r>
          </w:p>
        </w:tc>
        <w:tc>
          <w:tcPr>
            <w:tcW w:w="960" w:type="dxa"/>
            <w:tcBorders>
              <w:top w:val="none" w:sz="0" w:space="0" w:color="FFFFFF"/>
              <w:left w:val="none" w:sz="0" w:space="0" w:color="FFFFFF"/>
              <w:bottom w:val="none" w:sz="0" w:space="0" w:color="FFFFFF"/>
              <w:right w:val="none" w:sz="0" w:space="0" w:color="FFFFFF"/>
            </w:tcBorders>
          </w:tcPr>
          <w:p w14:paraId="6F5E7623" w14:textId="77777777" w:rsidR="00C75763" w:rsidRDefault="00E022A6">
            <w:r>
              <w:rPr>
                <w:color w:val="008000"/>
              </w:rPr>
              <w:t>✓</w:t>
            </w:r>
          </w:p>
        </w:tc>
      </w:tr>
      <w:tr w:rsidR="00C75763" w14:paraId="6F5E7629" w14:textId="77777777">
        <w:tc>
          <w:tcPr>
            <w:tcW w:w="1400" w:type="dxa"/>
            <w:tcBorders>
              <w:top w:val="none" w:sz="0" w:space="0" w:color="FFFFFF"/>
              <w:left w:val="none" w:sz="0" w:space="0" w:color="FFFFFF"/>
              <w:bottom w:val="none" w:sz="0" w:space="0" w:color="FFFFFF"/>
              <w:right w:val="none" w:sz="0" w:space="0" w:color="FFFFFF"/>
            </w:tcBorders>
          </w:tcPr>
          <w:p w14:paraId="6F5E7625" w14:textId="77777777" w:rsidR="00C75763" w:rsidRDefault="00E022A6">
            <w:r>
              <w:rPr>
                <w:b/>
                <w:bCs/>
              </w:rPr>
              <w:t>v3.0-v3.2</w:t>
            </w:r>
          </w:p>
        </w:tc>
        <w:tc>
          <w:tcPr>
            <w:tcW w:w="2800" w:type="dxa"/>
            <w:tcBorders>
              <w:top w:val="none" w:sz="0" w:space="0" w:color="FFFFFF"/>
              <w:left w:val="none" w:sz="0" w:space="0" w:color="FFFFFF"/>
              <w:bottom w:val="none" w:sz="0" w:space="0" w:color="FFFFFF"/>
              <w:right w:val="none" w:sz="0" w:space="0" w:color="FFFFFF"/>
            </w:tcBorders>
          </w:tcPr>
          <w:p w14:paraId="6F5E7626" w14:textId="77777777" w:rsidR="00C75763" w:rsidRDefault="00E022A6">
            <w:r>
              <w:t>Synthesis Framework</w:t>
            </w:r>
          </w:p>
        </w:tc>
        <w:tc>
          <w:tcPr>
            <w:tcW w:w="4200" w:type="dxa"/>
            <w:tcBorders>
              <w:top w:val="none" w:sz="0" w:space="0" w:color="FFFFFF"/>
              <w:left w:val="none" w:sz="0" w:space="0" w:color="FFFFFF"/>
              <w:bottom w:val="none" w:sz="0" w:space="0" w:color="FFFFFF"/>
              <w:right w:val="none" w:sz="0" w:space="0" w:color="FFFFFF"/>
            </w:tcBorders>
          </w:tcPr>
          <w:p w14:paraId="6F5E7627" w14:textId="77777777" w:rsidR="00C75763" w:rsidRDefault="00E022A6">
            <w:r>
              <w:t>Initial breakthrough identification and solution structuring</w:t>
            </w:r>
          </w:p>
        </w:tc>
        <w:tc>
          <w:tcPr>
            <w:tcW w:w="960" w:type="dxa"/>
            <w:tcBorders>
              <w:top w:val="none" w:sz="0" w:space="0" w:color="FFFFFF"/>
              <w:left w:val="none" w:sz="0" w:space="0" w:color="FFFFFF"/>
              <w:bottom w:val="none" w:sz="0" w:space="0" w:color="FFFFFF"/>
              <w:right w:val="none" w:sz="0" w:space="0" w:color="FFFFFF"/>
            </w:tcBorders>
          </w:tcPr>
          <w:p w14:paraId="6F5E7628" w14:textId="77777777" w:rsidR="00C75763" w:rsidRDefault="00E022A6">
            <w:r>
              <w:rPr>
                <w:color w:val="008000"/>
              </w:rPr>
              <w:t>✓</w:t>
            </w:r>
          </w:p>
        </w:tc>
      </w:tr>
      <w:tr w:rsidR="00C75763" w14:paraId="6F5E762E" w14:textId="77777777">
        <w:tc>
          <w:tcPr>
            <w:tcW w:w="1400" w:type="dxa"/>
            <w:tcBorders>
              <w:top w:val="none" w:sz="0" w:space="0" w:color="FFFFFF"/>
              <w:left w:val="none" w:sz="0" w:space="0" w:color="FFFFFF"/>
              <w:bottom w:val="none" w:sz="0" w:space="0" w:color="FFFFFF"/>
              <w:right w:val="none" w:sz="0" w:space="0" w:color="FFFFFF"/>
            </w:tcBorders>
          </w:tcPr>
          <w:p w14:paraId="6F5E762A" w14:textId="77777777" w:rsidR="00C75763" w:rsidRDefault="00E022A6">
            <w:r>
              <w:rPr>
                <w:b/>
                <w:bCs/>
              </w:rPr>
              <w:t>v4.0-v4.5</w:t>
            </w:r>
          </w:p>
        </w:tc>
        <w:tc>
          <w:tcPr>
            <w:tcW w:w="2800" w:type="dxa"/>
            <w:tcBorders>
              <w:top w:val="none" w:sz="0" w:space="0" w:color="FFFFFF"/>
              <w:left w:val="none" w:sz="0" w:space="0" w:color="FFFFFF"/>
              <w:bottom w:val="none" w:sz="0" w:space="0" w:color="FFFFFF"/>
              <w:right w:val="none" w:sz="0" w:space="0" w:color="FFFFFF"/>
            </w:tcBorders>
          </w:tcPr>
          <w:p w14:paraId="6F5E762B" w14:textId="77777777" w:rsidR="00C75763" w:rsidRDefault="00E022A6">
            <w:r>
              <w:t>Pipeline Expansion</w:t>
            </w:r>
          </w:p>
        </w:tc>
        <w:tc>
          <w:tcPr>
            <w:tcW w:w="4200" w:type="dxa"/>
            <w:tcBorders>
              <w:top w:val="none" w:sz="0" w:space="0" w:color="FFFFFF"/>
              <w:left w:val="none" w:sz="0" w:space="0" w:color="FFFFFF"/>
              <w:bottom w:val="none" w:sz="0" w:space="0" w:color="FFFFFF"/>
              <w:right w:val="none" w:sz="0" w:space="0" w:color="FFFFFF"/>
            </w:tcBorders>
          </w:tcPr>
          <w:p w14:paraId="6F5E762C" w14:textId="77777777" w:rsidR="00C75763" w:rsidRDefault="00E022A6">
            <w:r>
              <w:t>Extended pipeline with validation and market positioning</w:t>
            </w:r>
          </w:p>
        </w:tc>
        <w:tc>
          <w:tcPr>
            <w:tcW w:w="960" w:type="dxa"/>
            <w:tcBorders>
              <w:top w:val="none" w:sz="0" w:space="0" w:color="FFFFFF"/>
              <w:left w:val="none" w:sz="0" w:space="0" w:color="FFFFFF"/>
              <w:bottom w:val="none" w:sz="0" w:space="0" w:color="FFFFFF"/>
              <w:right w:val="none" w:sz="0" w:space="0" w:color="FFFFFF"/>
            </w:tcBorders>
          </w:tcPr>
          <w:p w14:paraId="6F5E762D" w14:textId="77777777" w:rsidR="00C75763" w:rsidRDefault="00E022A6">
            <w:r>
              <w:rPr>
                <w:color w:val="008000"/>
              </w:rPr>
              <w:t>✓</w:t>
            </w:r>
          </w:p>
        </w:tc>
      </w:tr>
      <w:tr w:rsidR="00C75763" w14:paraId="6F5E7633" w14:textId="77777777">
        <w:tc>
          <w:tcPr>
            <w:tcW w:w="1400" w:type="dxa"/>
            <w:tcBorders>
              <w:top w:val="none" w:sz="0" w:space="0" w:color="FFFFFF"/>
              <w:left w:val="none" w:sz="0" w:space="0" w:color="FFFFFF"/>
              <w:bottom w:val="none" w:sz="0" w:space="0" w:color="FFFFFF"/>
              <w:right w:val="none" w:sz="0" w:space="0" w:color="FFFFFF"/>
            </w:tcBorders>
          </w:tcPr>
          <w:p w14:paraId="6F5E762F" w14:textId="77777777" w:rsidR="00C75763" w:rsidRDefault="00E022A6">
            <w:r>
              <w:rPr>
                <w:b/>
                <w:bCs/>
                <w:color w:val="FF0000"/>
              </w:rPr>
              <w:t>v5.0</w:t>
            </w:r>
          </w:p>
        </w:tc>
        <w:tc>
          <w:tcPr>
            <w:tcW w:w="2800" w:type="dxa"/>
            <w:tcBorders>
              <w:top w:val="none" w:sz="0" w:space="0" w:color="FFFFFF"/>
              <w:left w:val="none" w:sz="0" w:space="0" w:color="FFFFFF"/>
              <w:bottom w:val="none" w:sz="0" w:space="0" w:color="FFFFFF"/>
              <w:right w:val="none" w:sz="0" w:space="0" w:color="FFFFFF"/>
            </w:tcBorders>
          </w:tcPr>
          <w:p w14:paraId="6F5E7630" w14:textId="77777777" w:rsidR="00C75763" w:rsidRDefault="00E022A6">
            <w:r>
              <w:rPr>
                <w:b/>
                <w:bCs/>
                <w:color w:val="FF0000"/>
              </w:rPr>
              <w:t>THE BREAKTHROUGH</w:t>
            </w:r>
          </w:p>
        </w:tc>
        <w:tc>
          <w:tcPr>
            <w:tcW w:w="4200" w:type="dxa"/>
            <w:tcBorders>
              <w:top w:val="none" w:sz="0" w:space="0" w:color="FFFFFF"/>
              <w:left w:val="none" w:sz="0" w:space="0" w:color="FFFFFF"/>
              <w:bottom w:val="none" w:sz="0" w:space="0" w:color="FFFFFF"/>
              <w:right w:val="none" w:sz="0" w:space="0" w:color="FFFFFF"/>
            </w:tcBorders>
          </w:tcPr>
          <w:p w14:paraId="6F5E7631" w14:textId="77777777" w:rsidR="00C75763" w:rsidRDefault="00E022A6">
            <w:r>
              <w:rPr>
                <w:b/>
                <w:bCs/>
              </w:rPr>
              <w:t>Unified 30-stage lifecycle - complete end-to-end pipeline</w:t>
            </w:r>
          </w:p>
        </w:tc>
        <w:tc>
          <w:tcPr>
            <w:tcW w:w="960" w:type="dxa"/>
            <w:tcBorders>
              <w:top w:val="none" w:sz="0" w:space="0" w:color="FFFFFF"/>
              <w:left w:val="none" w:sz="0" w:space="0" w:color="FFFFFF"/>
              <w:bottom w:val="none" w:sz="0" w:space="0" w:color="FFFFFF"/>
              <w:right w:val="none" w:sz="0" w:space="0" w:color="FFFFFF"/>
            </w:tcBorders>
          </w:tcPr>
          <w:p w14:paraId="6F5E7632" w14:textId="77777777" w:rsidR="00C75763" w:rsidRDefault="00E022A6">
            <w:r>
              <w:rPr>
                <w:color w:val="008000"/>
              </w:rPr>
              <w:t>✓</w:t>
            </w:r>
          </w:p>
        </w:tc>
      </w:tr>
      <w:tr w:rsidR="00C75763" w14:paraId="6F5E7638" w14:textId="77777777">
        <w:tc>
          <w:tcPr>
            <w:tcW w:w="1400" w:type="dxa"/>
            <w:tcBorders>
              <w:top w:val="none" w:sz="0" w:space="0" w:color="FFFFFF"/>
              <w:left w:val="none" w:sz="0" w:space="0" w:color="FFFFFF"/>
              <w:bottom w:val="none" w:sz="0" w:space="0" w:color="FFFFFF"/>
              <w:right w:val="none" w:sz="0" w:space="0" w:color="FFFFFF"/>
            </w:tcBorders>
          </w:tcPr>
          <w:p w14:paraId="6F5E7634" w14:textId="77777777" w:rsidR="00C75763" w:rsidRDefault="00E022A6">
            <w:r>
              <w:rPr>
                <w:b/>
                <w:bCs/>
              </w:rPr>
              <w:t>v5.1-v5.5</w:t>
            </w:r>
          </w:p>
        </w:tc>
        <w:tc>
          <w:tcPr>
            <w:tcW w:w="2800" w:type="dxa"/>
            <w:tcBorders>
              <w:top w:val="none" w:sz="0" w:space="0" w:color="FFFFFF"/>
              <w:left w:val="none" w:sz="0" w:space="0" w:color="FFFFFF"/>
              <w:bottom w:val="none" w:sz="0" w:space="0" w:color="FFFFFF"/>
              <w:right w:val="none" w:sz="0" w:space="0" w:color="FFFFFF"/>
            </w:tcBorders>
          </w:tcPr>
          <w:p w14:paraId="6F5E7635" w14:textId="77777777" w:rsidR="00C75763" w:rsidRDefault="00E022A6">
            <w:r>
              <w:t>Lifecycle Refinement</w:t>
            </w:r>
          </w:p>
        </w:tc>
        <w:tc>
          <w:tcPr>
            <w:tcW w:w="4200" w:type="dxa"/>
            <w:tcBorders>
              <w:top w:val="none" w:sz="0" w:space="0" w:color="FFFFFF"/>
              <w:left w:val="none" w:sz="0" w:space="0" w:color="FFFFFF"/>
              <w:bottom w:val="none" w:sz="0" w:space="0" w:color="FFFFFF"/>
              <w:right w:val="none" w:sz="0" w:space="0" w:color="FFFFFF"/>
            </w:tcBorders>
          </w:tcPr>
          <w:p w14:paraId="6F5E7636" w14:textId="77777777" w:rsidR="00C75763" w:rsidRDefault="00E022A6">
            <w:r>
              <w:t>Optimization and validation of the unified lifecycle</w:t>
            </w:r>
          </w:p>
        </w:tc>
        <w:tc>
          <w:tcPr>
            <w:tcW w:w="960" w:type="dxa"/>
            <w:tcBorders>
              <w:top w:val="none" w:sz="0" w:space="0" w:color="FFFFFF"/>
              <w:left w:val="none" w:sz="0" w:space="0" w:color="FFFFFF"/>
              <w:bottom w:val="none" w:sz="0" w:space="0" w:color="FFFFFF"/>
              <w:right w:val="none" w:sz="0" w:space="0" w:color="FFFFFF"/>
            </w:tcBorders>
          </w:tcPr>
          <w:p w14:paraId="6F5E7637" w14:textId="77777777" w:rsidR="00C75763" w:rsidRDefault="00E022A6">
            <w:r>
              <w:rPr>
                <w:color w:val="008000"/>
              </w:rPr>
              <w:t>✓</w:t>
            </w:r>
          </w:p>
        </w:tc>
      </w:tr>
      <w:tr w:rsidR="00C75763" w14:paraId="6F5E763D" w14:textId="77777777">
        <w:tc>
          <w:tcPr>
            <w:tcW w:w="1400" w:type="dxa"/>
            <w:tcBorders>
              <w:top w:val="none" w:sz="0" w:space="0" w:color="FFFFFF"/>
              <w:left w:val="none" w:sz="0" w:space="0" w:color="FFFFFF"/>
              <w:bottom w:val="none" w:sz="0" w:space="0" w:color="FFFFFF"/>
              <w:right w:val="none" w:sz="0" w:space="0" w:color="FFFFFF"/>
            </w:tcBorders>
          </w:tcPr>
          <w:p w14:paraId="6F5E7639" w14:textId="77777777" w:rsidR="00C75763" w:rsidRDefault="00E022A6">
            <w:r>
              <w:rPr>
                <w:b/>
                <w:bCs/>
              </w:rPr>
              <w:t>v5.6-v5.8</w:t>
            </w:r>
          </w:p>
        </w:tc>
        <w:tc>
          <w:tcPr>
            <w:tcW w:w="2800" w:type="dxa"/>
            <w:tcBorders>
              <w:top w:val="none" w:sz="0" w:space="0" w:color="FFFFFF"/>
              <w:left w:val="none" w:sz="0" w:space="0" w:color="FFFFFF"/>
              <w:bottom w:val="none" w:sz="0" w:space="0" w:color="FFFFFF"/>
              <w:right w:val="none" w:sz="0" w:space="0" w:color="FFFFFF"/>
            </w:tcBorders>
          </w:tcPr>
          <w:p w14:paraId="6F5E763A" w14:textId="77777777" w:rsidR="00C75763" w:rsidRDefault="00E022A6">
            <w:r>
              <w:t>Route-Based Intelligence</w:t>
            </w:r>
          </w:p>
        </w:tc>
        <w:tc>
          <w:tcPr>
            <w:tcW w:w="4200" w:type="dxa"/>
            <w:tcBorders>
              <w:top w:val="none" w:sz="0" w:space="0" w:color="FFFFFF"/>
              <w:left w:val="none" w:sz="0" w:space="0" w:color="FFFFFF"/>
              <w:bottom w:val="none" w:sz="0" w:space="0" w:color="FFFFFF"/>
              <w:right w:val="none" w:sz="0" w:space="0" w:color="FFFFFF"/>
            </w:tcBorders>
          </w:tcPr>
          <w:p w14:paraId="6F5E763B" w14:textId="77777777" w:rsidR="00C75763" w:rsidRDefault="00E022A6">
            <w:r>
              <w:t>Specialized pathways for portfolio, acquisition, and breakthrough routes</w:t>
            </w:r>
          </w:p>
        </w:tc>
        <w:tc>
          <w:tcPr>
            <w:tcW w:w="960" w:type="dxa"/>
            <w:tcBorders>
              <w:top w:val="none" w:sz="0" w:space="0" w:color="FFFFFF"/>
              <w:left w:val="none" w:sz="0" w:space="0" w:color="FFFFFF"/>
              <w:bottom w:val="none" w:sz="0" w:space="0" w:color="FFFFFF"/>
              <w:right w:val="none" w:sz="0" w:space="0" w:color="FFFFFF"/>
            </w:tcBorders>
          </w:tcPr>
          <w:p w14:paraId="6F5E763C" w14:textId="77777777" w:rsidR="00C75763" w:rsidRDefault="00E022A6">
            <w:r>
              <w:rPr>
                <w:color w:val="008000"/>
              </w:rPr>
              <w:t>✓</w:t>
            </w:r>
          </w:p>
        </w:tc>
      </w:tr>
      <w:tr w:rsidR="00C75763" w14:paraId="6F5E7642" w14:textId="77777777">
        <w:tc>
          <w:tcPr>
            <w:tcW w:w="1400" w:type="dxa"/>
            <w:tcBorders>
              <w:top w:val="none" w:sz="0" w:space="0" w:color="FFFFFF"/>
              <w:left w:val="none" w:sz="0" w:space="0" w:color="FFFFFF"/>
              <w:bottom w:val="none" w:sz="0" w:space="0" w:color="FFFFFF"/>
              <w:right w:val="none" w:sz="0" w:space="0" w:color="FFFFFF"/>
            </w:tcBorders>
          </w:tcPr>
          <w:p w14:paraId="6F5E763E" w14:textId="77777777" w:rsidR="00C75763" w:rsidRDefault="00E022A6">
            <w:r>
              <w:rPr>
                <w:b/>
                <w:bCs/>
              </w:rPr>
              <w:t>v5.85-v5.88</w:t>
            </w:r>
          </w:p>
        </w:tc>
        <w:tc>
          <w:tcPr>
            <w:tcW w:w="2800" w:type="dxa"/>
            <w:tcBorders>
              <w:top w:val="none" w:sz="0" w:space="0" w:color="FFFFFF"/>
              <w:left w:val="none" w:sz="0" w:space="0" w:color="FFFFFF"/>
              <w:bottom w:val="none" w:sz="0" w:space="0" w:color="FFFFFF"/>
              <w:right w:val="none" w:sz="0" w:space="0" w:color="FFFFFF"/>
            </w:tcBorders>
          </w:tcPr>
          <w:p w14:paraId="6F5E763F" w14:textId="77777777" w:rsidR="00C75763" w:rsidRDefault="00E022A6">
            <w:r>
              <w:t>Full System Architecture</w:t>
            </w:r>
          </w:p>
        </w:tc>
        <w:tc>
          <w:tcPr>
            <w:tcW w:w="4200" w:type="dxa"/>
            <w:tcBorders>
              <w:top w:val="none" w:sz="0" w:space="0" w:color="FFFFFF"/>
              <w:left w:val="none" w:sz="0" w:space="0" w:color="FFFFFF"/>
              <w:bottom w:val="none" w:sz="0" w:space="0" w:color="FFFFFF"/>
              <w:right w:val="none" w:sz="0" w:space="0" w:color="FFFFFF"/>
            </w:tcBorders>
          </w:tcPr>
          <w:p w14:paraId="6F5E7640" w14:textId="77777777" w:rsidR="00C75763" w:rsidRDefault="00E022A6">
            <w:r>
              <w:t>Complete integration with governance, fail-safes, and recursive learning</w:t>
            </w:r>
          </w:p>
        </w:tc>
        <w:tc>
          <w:tcPr>
            <w:tcW w:w="960" w:type="dxa"/>
            <w:tcBorders>
              <w:top w:val="none" w:sz="0" w:space="0" w:color="FFFFFF"/>
              <w:left w:val="none" w:sz="0" w:space="0" w:color="FFFFFF"/>
              <w:bottom w:val="none" w:sz="0" w:space="0" w:color="FFFFFF"/>
              <w:right w:val="none" w:sz="0" w:space="0" w:color="FFFFFF"/>
            </w:tcBorders>
          </w:tcPr>
          <w:p w14:paraId="6F5E7641" w14:textId="77777777" w:rsidR="00C75763" w:rsidRDefault="00E022A6">
            <w:r>
              <w:rPr>
                <w:color w:val="008000"/>
              </w:rPr>
              <w:t>✓</w:t>
            </w:r>
          </w:p>
        </w:tc>
      </w:tr>
      <w:tr w:rsidR="00C75763" w14:paraId="6F5E7647" w14:textId="77777777">
        <w:tc>
          <w:tcPr>
            <w:tcW w:w="1400" w:type="dxa"/>
            <w:tcBorders>
              <w:top w:val="none" w:sz="0" w:space="0" w:color="FFFFFF"/>
              <w:left w:val="none" w:sz="0" w:space="0" w:color="FFFFFF"/>
              <w:bottom w:val="none" w:sz="0" w:space="0" w:color="FFFFFF"/>
              <w:right w:val="none" w:sz="0" w:space="0" w:color="FFFFFF"/>
            </w:tcBorders>
          </w:tcPr>
          <w:p w14:paraId="6F5E7643" w14:textId="77777777" w:rsidR="00C75763" w:rsidRDefault="00E022A6">
            <w:r>
              <w:rPr>
                <w:b/>
                <w:bCs/>
              </w:rPr>
              <w:lastRenderedPageBreak/>
              <w:t>v5.89</w:t>
            </w:r>
          </w:p>
        </w:tc>
        <w:tc>
          <w:tcPr>
            <w:tcW w:w="2800" w:type="dxa"/>
            <w:tcBorders>
              <w:top w:val="none" w:sz="0" w:space="0" w:color="FFFFFF"/>
              <w:left w:val="none" w:sz="0" w:space="0" w:color="FFFFFF"/>
              <w:bottom w:val="none" w:sz="0" w:space="0" w:color="FFFFFF"/>
              <w:right w:val="none" w:sz="0" w:space="0" w:color="FFFFFF"/>
            </w:tcBorders>
          </w:tcPr>
          <w:p w14:paraId="6F5E7644" w14:textId="77777777" w:rsidR="00C75763" w:rsidRDefault="00E022A6">
            <w:r>
              <w:t>Core Completion</w:t>
            </w:r>
          </w:p>
        </w:tc>
        <w:tc>
          <w:tcPr>
            <w:tcW w:w="4200" w:type="dxa"/>
            <w:tcBorders>
              <w:top w:val="none" w:sz="0" w:space="0" w:color="FFFFFF"/>
              <w:left w:val="none" w:sz="0" w:space="0" w:color="FFFFFF"/>
              <w:bottom w:val="none" w:sz="0" w:space="0" w:color="FFFFFF"/>
              <w:right w:val="none" w:sz="0" w:space="0" w:color="FFFFFF"/>
            </w:tcBorders>
          </w:tcPr>
          <w:p w14:paraId="6F5E7645" w14:textId="77777777" w:rsidR="00C75763" w:rsidRDefault="00E022A6">
            <w:r>
              <w:t>Finalized core architecture with all essential components</w:t>
            </w:r>
          </w:p>
        </w:tc>
        <w:tc>
          <w:tcPr>
            <w:tcW w:w="960" w:type="dxa"/>
            <w:tcBorders>
              <w:top w:val="none" w:sz="0" w:space="0" w:color="FFFFFF"/>
              <w:left w:val="none" w:sz="0" w:space="0" w:color="FFFFFF"/>
              <w:bottom w:val="none" w:sz="0" w:space="0" w:color="FFFFFF"/>
              <w:right w:val="none" w:sz="0" w:space="0" w:color="FFFFFF"/>
            </w:tcBorders>
          </w:tcPr>
          <w:p w14:paraId="6F5E7646" w14:textId="77777777" w:rsidR="00C75763" w:rsidRDefault="00E022A6">
            <w:r>
              <w:rPr>
                <w:color w:val="008000"/>
              </w:rPr>
              <w:t>✓</w:t>
            </w:r>
          </w:p>
        </w:tc>
      </w:tr>
      <w:tr w:rsidR="00C75763" w14:paraId="6F5E764C" w14:textId="77777777">
        <w:tc>
          <w:tcPr>
            <w:tcW w:w="1400" w:type="dxa"/>
            <w:tcBorders>
              <w:top w:val="none" w:sz="0" w:space="0" w:color="FFFFFF"/>
              <w:left w:val="none" w:sz="0" w:space="0" w:color="FFFFFF"/>
              <w:bottom w:val="none" w:sz="0" w:space="0" w:color="FFFFFF"/>
              <w:right w:val="none" w:sz="0" w:space="0" w:color="FFFFFF"/>
            </w:tcBorders>
          </w:tcPr>
          <w:p w14:paraId="6F5E7648" w14:textId="77777777" w:rsidR="00C75763" w:rsidRDefault="00E022A6">
            <w:r>
              <w:rPr>
                <w:b/>
                <w:bCs/>
              </w:rPr>
              <w:t>v5.90.1</w:t>
            </w:r>
          </w:p>
        </w:tc>
        <w:tc>
          <w:tcPr>
            <w:tcW w:w="2800" w:type="dxa"/>
            <w:tcBorders>
              <w:top w:val="none" w:sz="0" w:space="0" w:color="FFFFFF"/>
              <w:left w:val="none" w:sz="0" w:space="0" w:color="FFFFFF"/>
              <w:bottom w:val="none" w:sz="0" w:space="0" w:color="FFFFFF"/>
              <w:right w:val="none" w:sz="0" w:space="0" w:color="FFFFFF"/>
            </w:tcBorders>
          </w:tcPr>
          <w:p w14:paraId="6F5E7649" w14:textId="77777777" w:rsidR="00C75763" w:rsidRDefault="00E022A6">
            <w:r>
              <w:t>Phase 1 Complete</w:t>
            </w:r>
          </w:p>
        </w:tc>
        <w:tc>
          <w:tcPr>
            <w:tcW w:w="4200" w:type="dxa"/>
            <w:tcBorders>
              <w:top w:val="none" w:sz="0" w:space="0" w:color="FFFFFF"/>
              <w:left w:val="none" w:sz="0" w:space="0" w:color="FFFFFF"/>
              <w:bottom w:val="none" w:sz="0" w:space="0" w:color="FFFFFF"/>
              <w:right w:val="none" w:sz="0" w:space="0" w:color="FFFFFF"/>
            </w:tcBorders>
          </w:tcPr>
          <w:p w14:paraId="6F5E764A" w14:textId="77777777" w:rsidR="00C75763" w:rsidRDefault="00E022A6">
            <w:r>
              <w:t>First major phase completion milestone</w:t>
            </w:r>
          </w:p>
        </w:tc>
        <w:tc>
          <w:tcPr>
            <w:tcW w:w="960" w:type="dxa"/>
            <w:tcBorders>
              <w:top w:val="none" w:sz="0" w:space="0" w:color="FFFFFF"/>
              <w:left w:val="none" w:sz="0" w:space="0" w:color="FFFFFF"/>
              <w:bottom w:val="none" w:sz="0" w:space="0" w:color="FFFFFF"/>
              <w:right w:val="none" w:sz="0" w:space="0" w:color="FFFFFF"/>
            </w:tcBorders>
          </w:tcPr>
          <w:p w14:paraId="6F5E764B" w14:textId="77777777" w:rsidR="00C75763" w:rsidRDefault="00E022A6">
            <w:r>
              <w:rPr>
                <w:color w:val="008000"/>
              </w:rPr>
              <w:t>✓</w:t>
            </w:r>
          </w:p>
        </w:tc>
      </w:tr>
      <w:tr w:rsidR="00C75763" w14:paraId="6F5E7651" w14:textId="77777777">
        <w:tc>
          <w:tcPr>
            <w:tcW w:w="1400" w:type="dxa"/>
            <w:tcBorders>
              <w:top w:val="none" w:sz="0" w:space="0" w:color="FFFFFF"/>
              <w:left w:val="none" w:sz="0" w:space="0" w:color="FFFFFF"/>
              <w:bottom w:val="none" w:sz="0" w:space="0" w:color="FFFFFF"/>
              <w:right w:val="none" w:sz="0" w:space="0" w:color="FFFFFF"/>
            </w:tcBorders>
          </w:tcPr>
          <w:p w14:paraId="6F5E764D" w14:textId="77777777" w:rsidR="00C75763" w:rsidRDefault="00E022A6">
            <w:r>
              <w:rPr>
                <w:b/>
                <w:bCs/>
                <w:color w:val="0066CC"/>
              </w:rPr>
              <w:t>v5.90.2</w:t>
            </w:r>
          </w:p>
        </w:tc>
        <w:tc>
          <w:tcPr>
            <w:tcW w:w="2800" w:type="dxa"/>
            <w:tcBorders>
              <w:top w:val="none" w:sz="0" w:space="0" w:color="FFFFFF"/>
              <w:left w:val="none" w:sz="0" w:space="0" w:color="FFFFFF"/>
              <w:bottom w:val="none" w:sz="0" w:space="0" w:color="FFFFFF"/>
              <w:right w:val="none" w:sz="0" w:space="0" w:color="FFFFFF"/>
            </w:tcBorders>
          </w:tcPr>
          <w:p w14:paraId="6F5E764E" w14:textId="77777777" w:rsidR="00C75763" w:rsidRDefault="00E022A6">
            <w:r>
              <w:rPr>
                <w:b/>
                <w:bCs/>
                <w:color w:val="0066CC"/>
              </w:rPr>
              <w:t>CURRENT LOCKED</w:t>
            </w:r>
          </w:p>
        </w:tc>
        <w:tc>
          <w:tcPr>
            <w:tcW w:w="4200" w:type="dxa"/>
            <w:tcBorders>
              <w:top w:val="none" w:sz="0" w:space="0" w:color="FFFFFF"/>
              <w:left w:val="none" w:sz="0" w:space="0" w:color="FFFFFF"/>
              <w:bottom w:val="none" w:sz="0" w:space="0" w:color="FFFFFF"/>
              <w:right w:val="none" w:sz="0" w:space="0" w:color="FFFFFF"/>
            </w:tcBorders>
          </w:tcPr>
          <w:p w14:paraId="6F5E764F" w14:textId="77777777" w:rsidR="00C75763" w:rsidRDefault="00E022A6">
            <w:r>
              <w:rPr>
                <w:b/>
                <w:bCs/>
              </w:rPr>
              <w:t>Source classification and validation systems</w:t>
            </w:r>
          </w:p>
        </w:tc>
        <w:tc>
          <w:tcPr>
            <w:tcW w:w="960" w:type="dxa"/>
            <w:tcBorders>
              <w:top w:val="none" w:sz="0" w:space="0" w:color="FFFFFF"/>
              <w:left w:val="none" w:sz="0" w:space="0" w:color="FFFFFF"/>
              <w:bottom w:val="none" w:sz="0" w:space="0" w:color="FFFFFF"/>
              <w:right w:val="none" w:sz="0" w:space="0" w:color="FFFFFF"/>
            </w:tcBorders>
          </w:tcPr>
          <w:p w14:paraId="6F5E7650" w14:textId="77777777" w:rsidR="00C75763" w:rsidRDefault="00E022A6">
            <w:r>
              <w:rPr>
                <w:color w:val="0066CC"/>
              </w:rPr>
              <w:t>🔒</w:t>
            </w:r>
          </w:p>
        </w:tc>
      </w:tr>
      <w:tr w:rsidR="00C75763" w14:paraId="6F5E7656" w14:textId="77777777">
        <w:tc>
          <w:tcPr>
            <w:tcW w:w="1400" w:type="dxa"/>
            <w:tcBorders>
              <w:top w:val="none" w:sz="0" w:space="0" w:color="FFFFFF"/>
              <w:left w:val="none" w:sz="0" w:space="0" w:color="FFFFFF"/>
              <w:bottom w:val="none" w:sz="0" w:space="0" w:color="FFFFFF"/>
              <w:right w:val="none" w:sz="0" w:space="0" w:color="FFFFFF"/>
            </w:tcBorders>
          </w:tcPr>
          <w:p w14:paraId="6F5E7652" w14:textId="77777777" w:rsidR="00C75763" w:rsidRDefault="00E022A6">
            <w:r>
              <w:rPr>
                <w:i/>
                <w:iCs/>
              </w:rPr>
              <w:t>v5.90.3-v5.99</w:t>
            </w:r>
          </w:p>
        </w:tc>
        <w:tc>
          <w:tcPr>
            <w:tcW w:w="2800" w:type="dxa"/>
            <w:tcBorders>
              <w:top w:val="none" w:sz="0" w:space="0" w:color="FFFFFF"/>
              <w:left w:val="none" w:sz="0" w:space="0" w:color="FFFFFF"/>
              <w:bottom w:val="none" w:sz="0" w:space="0" w:color="FFFFFF"/>
              <w:right w:val="none" w:sz="0" w:space="0" w:color="FFFFFF"/>
            </w:tcBorders>
          </w:tcPr>
          <w:p w14:paraId="6F5E7653" w14:textId="77777777" w:rsidR="00C75763" w:rsidRDefault="00E022A6">
            <w:r>
              <w:rPr>
                <w:i/>
                <w:iCs/>
              </w:rPr>
              <w:t>Capability Expansion</w:t>
            </w:r>
          </w:p>
        </w:tc>
        <w:tc>
          <w:tcPr>
            <w:tcW w:w="4200" w:type="dxa"/>
            <w:tcBorders>
              <w:top w:val="none" w:sz="0" w:space="0" w:color="FFFFFF"/>
              <w:left w:val="none" w:sz="0" w:space="0" w:color="FFFFFF"/>
              <w:bottom w:val="none" w:sz="0" w:space="0" w:color="FFFFFF"/>
              <w:right w:val="none" w:sz="0" w:space="0" w:color="FFFFFF"/>
            </w:tcBorders>
          </w:tcPr>
          <w:p w14:paraId="6F5E7654" w14:textId="77777777" w:rsidR="00C75763" w:rsidRDefault="00E022A6">
            <w:r>
              <w:rPr>
                <w:i/>
                <w:iCs/>
              </w:rPr>
              <w:t>Advanced features and optimization</w:t>
            </w:r>
          </w:p>
        </w:tc>
        <w:tc>
          <w:tcPr>
            <w:tcW w:w="960" w:type="dxa"/>
            <w:tcBorders>
              <w:top w:val="none" w:sz="0" w:space="0" w:color="FFFFFF"/>
              <w:left w:val="none" w:sz="0" w:space="0" w:color="FFFFFF"/>
              <w:bottom w:val="none" w:sz="0" w:space="0" w:color="FFFFFF"/>
              <w:right w:val="none" w:sz="0" w:space="0" w:color="FFFFFF"/>
            </w:tcBorders>
          </w:tcPr>
          <w:p w14:paraId="6F5E7655" w14:textId="77777777" w:rsidR="00C75763" w:rsidRDefault="00E022A6">
            <w:r>
              <w:rPr>
                <w:color w:val="FF8C00"/>
              </w:rPr>
              <w:t>📋</w:t>
            </w:r>
          </w:p>
        </w:tc>
      </w:tr>
      <w:tr w:rsidR="00C75763" w14:paraId="6F5E765B" w14:textId="77777777">
        <w:tc>
          <w:tcPr>
            <w:tcW w:w="1400" w:type="dxa"/>
            <w:tcBorders>
              <w:top w:val="none" w:sz="0" w:space="0" w:color="FFFFFF"/>
              <w:left w:val="none" w:sz="0" w:space="0" w:color="FFFFFF"/>
              <w:bottom w:val="none" w:sz="0" w:space="0" w:color="FFFFFF"/>
              <w:right w:val="none" w:sz="0" w:space="0" w:color="FFFFFF"/>
            </w:tcBorders>
          </w:tcPr>
          <w:p w14:paraId="6F5E7657" w14:textId="77777777" w:rsidR="00C75763" w:rsidRDefault="00E022A6">
            <w:r>
              <w:rPr>
                <w:i/>
                <w:iCs/>
              </w:rPr>
              <w:t>v6.x-v10.x</w:t>
            </w:r>
          </w:p>
        </w:tc>
        <w:tc>
          <w:tcPr>
            <w:tcW w:w="2800" w:type="dxa"/>
            <w:tcBorders>
              <w:top w:val="none" w:sz="0" w:space="0" w:color="FFFFFF"/>
              <w:left w:val="none" w:sz="0" w:space="0" w:color="FFFFFF"/>
              <w:bottom w:val="none" w:sz="0" w:space="0" w:color="FFFFFF"/>
              <w:right w:val="none" w:sz="0" w:space="0" w:color="FFFFFF"/>
            </w:tcBorders>
          </w:tcPr>
          <w:p w14:paraId="6F5E7658" w14:textId="77777777" w:rsidR="00C75763" w:rsidRDefault="00E022A6">
            <w:r>
              <w:rPr>
                <w:i/>
                <w:iCs/>
              </w:rPr>
              <w:t>Autonomous Intelligence OS</w:t>
            </w:r>
          </w:p>
        </w:tc>
        <w:tc>
          <w:tcPr>
            <w:tcW w:w="4200" w:type="dxa"/>
            <w:tcBorders>
              <w:top w:val="none" w:sz="0" w:space="0" w:color="FFFFFF"/>
              <w:left w:val="none" w:sz="0" w:space="0" w:color="FFFFFF"/>
              <w:bottom w:val="none" w:sz="0" w:space="0" w:color="FFFFFF"/>
              <w:right w:val="none" w:sz="0" w:space="0" w:color="FFFFFF"/>
            </w:tcBorders>
          </w:tcPr>
          <w:p w14:paraId="6F5E7659" w14:textId="77777777" w:rsidR="00C75763" w:rsidRDefault="00E022A6">
            <w:r>
              <w:rPr>
                <w:i/>
                <w:iCs/>
              </w:rPr>
              <w:t>Real-world scaling to autonomous invention engines</w:t>
            </w:r>
          </w:p>
        </w:tc>
        <w:tc>
          <w:tcPr>
            <w:tcW w:w="960" w:type="dxa"/>
            <w:tcBorders>
              <w:top w:val="none" w:sz="0" w:space="0" w:color="FFFFFF"/>
              <w:left w:val="none" w:sz="0" w:space="0" w:color="FFFFFF"/>
              <w:bottom w:val="none" w:sz="0" w:space="0" w:color="FFFFFF"/>
              <w:right w:val="none" w:sz="0" w:space="0" w:color="FFFFFF"/>
            </w:tcBorders>
          </w:tcPr>
          <w:p w14:paraId="6F5E765A" w14:textId="77777777" w:rsidR="00C75763" w:rsidRDefault="00E022A6">
            <w:r>
              <w:rPr>
                <w:color w:val="FF8C00"/>
              </w:rPr>
              <w:t>🚀</w:t>
            </w:r>
          </w:p>
        </w:tc>
      </w:tr>
    </w:tbl>
    <w:p w14:paraId="6F5E765C" w14:textId="77777777" w:rsidR="00C75763" w:rsidRDefault="00E022A6">
      <w:pPr>
        <w:pStyle w:val="Heading2"/>
      </w:pPr>
      <w:r>
        <w:t>3.2 Critical Milestones</w:t>
      </w:r>
    </w:p>
    <w:p w14:paraId="6F5E765D" w14:textId="77777777" w:rsidR="00C75763" w:rsidRDefault="00E022A6">
      <w:r>
        <w:rPr>
          <w:b/>
          <w:bCs/>
        </w:rPr>
        <w:t xml:space="preserve">The Breakthrough (v5.0): </w:t>
      </w:r>
      <w:r>
        <w:t>The most significant milestone in Claire's development was the achievement of the unified 30-stage lifecycle. This breakthrough represented the convergence of years of architectural experimentation into a cohesive, end-to-end system capable of processing signals from ingestion through final acquisition packages.</w:t>
      </w:r>
    </w:p>
    <w:p w14:paraId="6F5E765E" w14:textId="77777777" w:rsidR="00C75763" w:rsidRDefault="00E022A6">
      <w:r>
        <w:rPr>
          <w:b/>
          <w:bCs/>
        </w:rPr>
        <w:t xml:space="preserve">Route-Based Intelligence (v5.6): </w:t>
      </w:r>
      <w:r>
        <w:t>The introduction of specialized pathways marked a fundamental shift from linear processing to intelligent routing based on signal characteristics and desired outcomes. This innovation dramatically improved system efficiency and output quality.</w:t>
      </w:r>
    </w:p>
    <w:p w14:paraId="6F5E765F" w14:textId="77777777" w:rsidR="00C75763" w:rsidRDefault="00E022A6">
      <w:r>
        <w:rPr>
          <w:b/>
          <w:bCs/>
        </w:rPr>
        <w:t xml:space="preserve">Current Locked State (v5.90.2): </w:t>
      </w:r>
      <w:r>
        <w:t>The decision to lock the architecture at v5.90.2 reflects the maturity of the core system. Focus has shifted from architectural changes to optimization and validation of source classification systems.</w:t>
      </w:r>
    </w:p>
    <w:p w14:paraId="6F5E7660" w14:textId="77777777" w:rsidR="00C75763" w:rsidRDefault="00E022A6">
      <w:r>
        <w:br w:type="page"/>
      </w:r>
    </w:p>
    <w:p w14:paraId="6F5E7661" w14:textId="77777777" w:rsidR="00C75763" w:rsidRDefault="00E022A6">
      <w:pPr>
        <w:pStyle w:val="Heading1"/>
      </w:pPr>
      <w:bookmarkStart w:id="3" w:name="pipeline-architecture"/>
      <w:r>
        <w:lastRenderedPageBreak/>
        <w:t>4. Core Pipeline Architecture</w:t>
      </w:r>
      <w:bookmarkEnd w:id="3"/>
    </w:p>
    <w:p w14:paraId="6F5E7662" w14:textId="77777777" w:rsidR="00C75763" w:rsidRDefault="00E022A6">
      <w:r>
        <w:t>Claire's architecture is built around a unified 30-stage lifecycle that processes information from initial signal ingestion through final package construction. The system employs multiple specialized pipelines optimized for different scenarios and outcomes.</w:t>
      </w:r>
    </w:p>
    <w:p w14:paraId="6F5E7663" w14:textId="77777777" w:rsidR="00C75763" w:rsidRDefault="00E022A6">
      <w:pPr>
        <w:pStyle w:val="Heading2"/>
      </w:pPr>
      <w:r>
        <w:t>4.1 Lifecycle Spine</w:t>
      </w:r>
    </w:p>
    <w:p w14:paraId="6F5E7664" w14:textId="77777777" w:rsidR="00C75763" w:rsidRDefault="00E022A6">
      <w:r>
        <w:t>The lifecycle spine represents the core architectural framework that underlies all Claire operations:</w:t>
      </w:r>
    </w:p>
    <w:p w14:paraId="6F5E7665" w14:textId="77777777" w:rsidR="00C75763" w:rsidRDefault="00E022A6">
      <w:pPr>
        <w:pStyle w:val="ListParagraph"/>
        <w:numPr>
          <w:ilvl w:val="0"/>
          <w:numId w:val="3"/>
        </w:numPr>
      </w:pPr>
      <w:r>
        <w:rPr>
          <w:b/>
          <w:bCs/>
        </w:rPr>
        <w:t xml:space="preserve">Stage Contracts: </w:t>
      </w:r>
      <w:r>
        <w:t>Formal specifications for input/output requirements at each stage</w:t>
      </w:r>
    </w:p>
    <w:p w14:paraId="6F5E7666" w14:textId="77777777" w:rsidR="00C75763" w:rsidRDefault="00E022A6">
      <w:pPr>
        <w:pStyle w:val="ListParagraph"/>
        <w:numPr>
          <w:ilvl w:val="0"/>
          <w:numId w:val="3"/>
        </w:numPr>
      </w:pPr>
      <w:r>
        <w:rPr>
          <w:b/>
          <w:bCs/>
        </w:rPr>
        <w:t xml:space="preserve">Signal Governance: </w:t>
      </w:r>
      <w:r>
        <w:t>Quality control and validation mechanisms for data integrity</w:t>
      </w:r>
    </w:p>
    <w:p w14:paraId="6F5E7667" w14:textId="77777777" w:rsidR="00C75763" w:rsidRDefault="00E022A6">
      <w:pPr>
        <w:pStyle w:val="ListParagraph"/>
        <w:numPr>
          <w:ilvl w:val="0"/>
          <w:numId w:val="3"/>
        </w:numPr>
      </w:pPr>
      <w:r>
        <w:rPr>
          <w:b/>
          <w:bCs/>
        </w:rPr>
        <w:t xml:space="preserve">Trend Discovery: </w:t>
      </w:r>
      <w:r>
        <w:t>Pattern recognition and emerging trend identification</w:t>
      </w:r>
    </w:p>
    <w:p w14:paraId="6F5E7668" w14:textId="77777777" w:rsidR="00C75763" w:rsidRDefault="00E022A6">
      <w:pPr>
        <w:pStyle w:val="ListParagraph"/>
        <w:numPr>
          <w:ilvl w:val="0"/>
          <w:numId w:val="3"/>
        </w:numPr>
      </w:pPr>
      <w:r>
        <w:rPr>
          <w:b/>
          <w:bCs/>
        </w:rPr>
        <w:t xml:space="preserve">Portfolio Path: </w:t>
      </w:r>
      <w:r>
        <w:t>Investment and portfolio optimization routing</w:t>
      </w:r>
    </w:p>
    <w:p w14:paraId="6F5E7669" w14:textId="77777777" w:rsidR="00C75763" w:rsidRDefault="00E022A6">
      <w:pPr>
        <w:pStyle w:val="ListParagraph"/>
        <w:numPr>
          <w:ilvl w:val="0"/>
          <w:numId w:val="3"/>
        </w:numPr>
      </w:pPr>
      <w:r>
        <w:rPr>
          <w:b/>
          <w:bCs/>
        </w:rPr>
        <w:t xml:space="preserve">Breakthrough Classification: </w:t>
      </w:r>
      <w:r>
        <w:t>Systematic categorization of technological advances</w:t>
      </w:r>
    </w:p>
    <w:p w14:paraId="6F5E766A" w14:textId="77777777" w:rsidR="00C75763" w:rsidRDefault="00E022A6">
      <w:pPr>
        <w:pStyle w:val="ListParagraph"/>
        <w:numPr>
          <w:ilvl w:val="0"/>
          <w:numId w:val="3"/>
        </w:numPr>
      </w:pPr>
      <w:r>
        <w:rPr>
          <w:b/>
          <w:bCs/>
        </w:rPr>
        <w:t xml:space="preserve">Advancement Routing: </w:t>
      </w:r>
      <w:r>
        <w:t>Intelligent pathway selection based on breakthrough characteristics</w:t>
      </w:r>
    </w:p>
    <w:p w14:paraId="6F5E766B" w14:textId="77777777" w:rsidR="00C75763" w:rsidRDefault="00E022A6">
      <w:pPr>
        <w:pStyle w:val="ListParagraph"/>
        <w:numPr>
          <w:ilvl w:val="0"/>
          <w:numId w:val="3"/>
        </w:numPr>
      </w:pPr>
      <w:r>
        <w:rPr>
          <w:b/>
          <w:bCs/>
        </w:rPr>
        <w:t xml:space="preserve">Validation: </w:t>
      </w:r>
      <w:r>
        <w:t>Multi-stage verification and feasibility assessment</w:t>
      </w:r>
    </w:p>
    <w:p w14:paraId="6F5E766C" w14:textId="77777777" w:rsidR="00C75763" w:rsidRDefault="00E022A6">
      <w:pPr>
        <w:pStyle w:val="ListParagraph"/>
        <w:numPr>
          <w:ilvl w:val="0"/>
          <w:numId w:val="3"/>
        </w:numPr>
      </w:pPr>
      <w:r>
        <w:rPr>
          <w:b/>
          <w:bCs/>
        </w:rPr>
        <w:t xml:space="preserve">Package Construction: </w:t>
      </w:r>
      <w:r>
        <w:t>Final deliverable assembly and optimization</w:t>
      </w:r>
    </w:p>
    <w:p w14:paraId="6F5E766D" w14:textId="77777777" w:rsidR="00C75763" w:rsidRDefault="00E022A6">
      <w:pPr>
        <w:pStyle w:val="ListParagraph"/>
        <w:numPr>
          <w:ilvl w:val="0"/>
          <w:numId w:val="3"/>
        </w:numPr>
      </w:pPr>
      <w:r>
        <w:rPr>
          <w:b/>
          <w:bCs/>
        </w:rPr>
        <w:t xml:space="preserve">Evidence/Replay: </w:t>
      </w:r>
      <w:r>
        <w:t>Audit trail and decision traceability</w:t>
      </w:r>
    </w:p>
    <w:p w14:paraId="6F5E766E" w14:textId="77777777" w:rsidR="00C75763" w:rsidRDefault="00E022A6">
      <w:pPr>
        <w:pStyle w:val="ListParagraph"/>
        <w:numPr>
          <w:ilvl w:val="0"/>
          <w:numId w:val="3"/>
        </w:numPr>
      </w:pPr>
      <w:r>
        <w:rPr>
          <w:b/>
          <w:bCs/>
        </w:rPr>
        <w:t xml:space="preserve">Lifecycle Memory: </w:t>
      </w:r>
      <w:r>
        <w:t>Knowledge retention and pattern storage</w:t>
      </w:r>
    </w:p>
    <w:p w14:paraId="6F5E766F" w14:textId="77777777" w:rsidR="00C75763" w:rsidRDefault="00E022A6">
      <w:pPr>
        <w:pStyle w:val="ListParagraph"/>
        <w:numPr>
          <w:ilvl w:val="0"/>
          <w:numId w:val="3"/>
        </w:numPr>
      </w:pPr>
      <w:r>
        <w:rPr>
          <w:b/>
          <w:bCs/>
        </w:rPr>
        <w:t xml:space="preserve">Recursive Self-Ingestion: </w:t>
      </w:r>
      <w:r>
        <w:t>Continuous learning and system improvement</w:t>
      </w:r>
    </w:p>
    <w:p w14:paraId="6F5E7670" w14:textId="77777777" w:rsidR="00C75763" w:rsidRDefault="00E022A6">
      <w:pPr>
        <w:pStyle w:val="Heading2"/>
      </w:pPr>
      <w:r>
        <w:t>4.2 Core Pipeline (30-Stage Lifecycle)</w:t>
      </w:r>
    </w:p>
    <w:p w14:paraId="6F5E7671" w14:textId="77777777" w:rsidR="00C75763" w:rsidRDefault="00E022A6">
      <w:r>
        <w:t>The complete 30-stage pipeline represents the full breakthrough-to-acquisition process:</w:t>
      </w:r>
    </w:p>
    <w:p w14:paraId="6F5E7672" w14:textId="77777777" w:rsidR="00C75763" w:rsidRDefault="00E022A6">
      <w:r>
        <w:rPr>
          <w:b/>
          <w:bCs/>
        </w:rPr>
        <w:t>Signal Processing (Stages 1-10):</w:t>
      </w:r>
    </w:p>
    <w:p w14:paraId="6F5E7673" w14:textId="77777777" w:rsidR="00C75763" w:rsidRDefault="00E022A6">
      <w:pPr>
        <w:pStyle w:val="ListParagraph"/>
        <w:numPr>
          <w:ilvl w:val="0"/>
          <w:numId w:val="2"/>
        </w:numPr>
      </w:pPr>
      <w:r>
        <w:t>1. Signal Ingestion → 2. Signal Normalization → 3. Source Validation &amp; Weighting → 4. Context Expansion → 5. Signal Consolidation → 6. Entity Extraction → 7. Relationship Mapping → 8. Trend Discovery → 9. Cluster Formation → 10. Insight/Thesis Structuring</w:t>
      </w:r>
    </w:p>
    <w:p w14:paraId="6F5E7674" w14:textId="77777777" w:rsidR="00C75763" w:rsidRDefault="00E022A6">
      <w:r>
        <w:rPr>
          <w:b/>
          <w:bCs/>
        </w:rPr>
        <w:t>Breakthrough Development (Stages 11-22):</w:t>
      </w:r>
    </w:p>
    <w:p w14:paraId="6F5E7675" w14:textId="77777777" w:rsidR="00C75763" w:rsidRDefault="00E022A6">
      <w:pPr>
        <w:pStyle w:val="ListParagraph"/>
        <w:numPr>
          <w:ilvl w:val="0"/>
          <w:numId w:val="2"/>
        </w:numPr>
      </w:pPr>
      <w:r>
        <w:t>11. Gap Detection → 12. Gap Qualification → 13. Discovery Generation → 14. Breakthrough Identification → 15. Technological Advancement Identification → 16. Auto Invention → 17. Solution Structuring → 18. Buildability Assessment → 19. Viability Assessment → 20. Manufacturability Assessment → 21. Feasibility Validation → 22. Design Portal Output/Blueprints/Specs</w:t>
      </w:r>
    </w:p>
    <w:p w14:paraId="6F5E7676" w14:textId="77777777" w:rsidR="00C75763" w:rsidRDefault="00E022A6">
      <w:r>
        <w:rPr>
          <w:b/>
          <w:bCs/>
        </w:rPr>
        <w:lastRenderedPageBreak/>
        <w:t>Market &amp; Acquisition (Stages 23-30):</w:t>
      </w:r>
    </w:p>
    <w:p w14:paraId="6F5E7677" w14:textId="77777777" w:rsidR="00C75763" w:rsidRDefault="00E022A6">
      <w:pPr>
        <w:pStyle w:val="ListParagraph"/>
        <w:numPr>
          <w:ilvl w:val="0"/>
          <w:numId w:val="2"/>
        </w:numPr>
      </w:pPr>
      <w:r>
        <w:t>23. Market Positioning → 24. Moat &amp; Differentiation → 25. Business Model &amp; Value Capture → 26. Competitor Analysis → 27. Portfolio Creation → 28. Acquirer Identification → 29. Acquisition Fit &amp; Rationale → 30. Final Package Construction</w:t>
      </w:r>
    </w:p>
    <w:p w14:paraId="6F5E7678" w14:textId="77777777" w:rsidR="00C75763" w:rsidRDefault="00E022A6">
      <w:pPr>
        <w:pStyle w:val="Heading2"/>
      </w:pPr>
      <w:r>
        <w:t>4.3 Specialized Pipeline Variants</w:t>
      </w:r>
    </w:p>
    <w:p w14:paraId="6F5E7679" w14:textId="77777777" w:rsidR="00C75763" w:rsidRDefault="00E022A6">
      <w:r>
        <w:t>Claire employs several specialized pipeline configurations optimized for specific scenarios:</w:t>
      </w:r>
    </w:p>
    <w:p w14:paraId="6F5E767A" w14:textId="77777777" w:rsidR="00C75763" w:rsidRDefault="00E022A6">
      <w:r>
        <w:rPr>
          <w:b/>
          <w:bCs/>
        </w:rPr>
        <w:t>Minimal Completed-State Pipeline:</w:t>
      </w:r>
      <w:r>
        <w:t xml:space="preserve"> Streamlined version focusing on core stages 1-5, 8-10, 14, 22, 27, 30 for rapid processing of high-confidence signals.</w:t>
      </w:r>
    </w:p>
    <w:p w14:paraId="6F5E767B" w14:textId="77777777" w:rsidR="00C75763" w:rsidRDefault="00E022A6">
      <w:r>
        <w:rPr>
          <w:b/>
          <w:bCs/>
        </w:rPr>
        <w:t>Trends to Portfolio Pipeline:</w:t>
      </w:r>
      <w:r>
        <w:t xml:space="preserve"> Optimized for investment analysis, emphasizing stages 1-5, 8-10, 23, 26-27 with portfolio weighting and risk assessment.</w:t>
      </w:r>
    </w:p>
    <w:p w14:paraId="6F5E767C" w14:textId="77777777" w:rsidR="00C75763" w:rsidRDefault="00E022A6">
      <w:r>
        <w:rPr>
          <w:b/>
          <w:bCs/>
        </w:rPr>
        <w:t>Trend to Acquisition Pipeline:</w:t>
      </w:r>
      <w:r>
        <w:t xml:space="preserve"> Focused on M&amp;A opportunities, utilizing stages 1-5, 8-12, 23-30 for comprehensive acquisition package development.</w:t>
      </w:r>
    </w:p>
    <w:p w14:paraId="6F5E767D" w14:textId="77777777" w:rsidR="00C75763" w:rsidRDefault="00E022A6">
      <w:r>
        <w:rPr>
          <w:b/>
          <w:bCs/>
        </w:rPr>
        <w:t>Existing System Ingestion Pipeline:</w:t>
      </w:r>
      <w:r>
        <w:t xml:space="preserve"> Specialized for analyzing and improving existing technologies, incorporating system decomposition between stages 7-8.</w:t>
      </w:r>
    </w:p>
    <w:p w14:paraId="6F5E767E" w14:textId="77777777" w:rsidR="00C75763" w:rsidRDefault="00E022A6">
      <w:r>
        <w:rPr>
          <w:b/>
          <w:bCs/>
        </w:rPr>
        <w:t>Governance &amp; Fail-Safe Pipeline:</w:t>
      </w:r>
      <w:r>
        <w:t xml:space="preserve"> Enhanced with multiple quality gates and validation checkpoints to ensure system reliability and prevent false positives.</w:t>
      </w:r>
    </w:p>
    <w:p w14:paraId="6F5E767F" w14:textId="77777777" w:rsidR="00C75763" w:rsidRDefault="00E022A6">
      <w:r>
        <w:rPr>
          <w:b/>
          <w:bCs/>
        </w:rPr>
        <w:t>Recursive Learning Pipeline:</w:t>
      </w:r>
      <w:r>
        <w:t xml:space="preserve"> Incorporates completed run outputs back into the system for continuous improvement and pattern comparison.</w:t>
      </w:r>
    </w:p>
    <w:p w14:paraId="6F5E7680" w14:textId="77777777" w:rsidR="00C75763" w:rsidRDefault="00E022A6">
      <w:r>
        <w:br w:type="page"/>
      </w:r>
    </w:p>
    <w:p w14:paraId="6F5E7681" w14:textId="77777777" w:rsidR="00C75763" w:rsidRDefault="00E022A6">
      <w:pPr>
        <w:pStyle w:val="Heading1"/>
      </w:pPr>
      <w:bookmarkStart w:id="4" w:name="breakthrough-classification"/>
      <w:r>
        <w:lastRenderedPageBreak/>
        <w:t>5. Breakthrough Classification System</w:t>
      </w:r>
      <w:bookmarkEnd w:id="4"/>
    </w:p>
    <w:p w14:paraId="6F5E7682" w14:textId="77777777" w:rsidR="00C75763" w:rsidRDefault="00E022A6">
      <w:r>
        <w:t>Claire employs a comprehensive breakthrough classification system that categorizes technological advances across 50+ distinct categories. This systematic approach ensures comprehensive coverage of all potential breakthrough types and enables precise routing and analysis.</w:t>
      </w:r>
    </w:p>
    <w:p w14:paraId="6F5E7683" w14:textId="77777777" w:rsidR="00C75763" w:rsidRDefault="00E022A6">
      <w:pPr>
        <w:pStyle w:val="Heading2"/>
      </w:pPr>
      <w:r>
        <w:t>5.1 Core Breakthrough Categories</w:t>
      </w:r>
    </w:p>
    <w:p w14:paraId="6F5E7684" w14:textId="77777777" w:rsidR="00C75763" w:rsidRDefault="00E022A6">
      <w:r>
        <w:rPr>
          <w:b/>
          <w:bCs/>
        </w:rPr>
        <w:t>Technology &amp; Innovation:</w:t>
      </w:r>
    </w:p>
    <w:p w14:paraId="6F5E7685" w14:textId="77777777" w:rsidR="00C75763" w:rsidRDefault="00E022A6">
      <w:pPr>
        <w:pStyle w:val="ListParagraph"/>
        <w:numPr>
          <w:ilvl w:val="0"/>
          <w:numId w:val="2"/>
        </w:numPr>
      </w:pPr>
      <w:r>
        <w:t>Technological Breakthrough • Scientific Breakthrough • Software/Platform Breakthrough • AI/Machine Learning Breakthrough • Data/Information Breakthrough</w:t>
      </w:r>
    </w:p>
    <w:p w14:paraId="6F5E7686" w14:textId="77777777" w:rsidR="00C75763" w:rsidRDefault="00E022A6">
      <w:r>
        <w:rPr>
          <w:b/>
          <w:bCs/>
        </w:rPr>
        <w:t>Market &amp; Business:</w:t>
      </w:r>
    </w:p>
    <w:p w14:paraId="6F5E7687" w14:textId="77777777" w:rsidR="00C75763" w:rsidRDefault="00E022A6">
      <w:pPr>
        <w:pStyle w:val="ListParagraph"/>
        <w:numPr>
          <w:ilvl w:val="0"/>
          <w:numId w:val="2"/>
        </w:numPr>
      </w:pPr>
      <w:r>
        <w:t>Market Timing Breakthrough • Market Structure Breakthrough • Business Model Breakthrough • Value Capture Breakthrough • Customer/Demand Breakthrough</w:t>
      </w:r>
    </w:p>
    <w:p w14:paraId="6F5E7688" w14:textId="77777777" w:rsidR="00C75763" w:rsidRDefault="00E022A6">
      <w:r>
        <w:rPr>
          <w:b/>
          <w:bCs/>
        </w:rPr>
        <w:t>Operations &amp; Process:</w:t>
      </w:r>
    </w:p>
    <w:p w14:paraId="6F5E7689" w14:textId="77777777" w:rsidR="00C75763" w:rsidRDefault="00E022A6">
      <w:pPr>
        <w:pStyle w:val="ListParagraph"/>
        <w:numPr>
          <w:ilvl w:val="0"/>
          <w:numId w:val="2"/>
        </w:numPr>
      </w:pPr>
      <w:r>
        <w:t>Operational Breakthrough • Process Breakthrough • Manufacturing Breakthrough • Supply Chain Breakthrough • Automation Breakthrough</w:t>
      </w:r>
    </w:p>
    <w:p w14:paraId="6F5E768A" w14:textId="77777777" w:rsidR="00C75763" w:rsidRDefault="00E022A6">
      <w:r>
        <w:rPr>
          <w:b/>
          <w:bCs/>
        </w:rPr>
        <w:t>Strategic &amp; Competitive:</w:t>
      </w:r>
    </w:p>
    <w:p w14:paraId="6F5E768B" w14:textId="77777777" w:rsidR="00C75763" w:rsidRDefault="00E022A6">
      <w:pPr>
        <w:pStyle w:val="ListParagraph"/>
        <w:numPr>
          <w:ilvl w:val="0"/>
          <w:numId w:val="2"/>
        </w:numPr>
      </w:pPr>
      <w:r>
        <w:t>Strategic Positioning Breakthrough • Moat Breakthrough • Competitive Displacement Breakthrough • Acquisition Strategy Breakthrough • M&amp;A/Deal Structure Breakthrough</w:t>
      </w:r>
    </w:p>
    <w:p w14:paraId="6F5E768C" w14:textId="77777777" w:rsidR="00C75763" w:rsidRDefault="00E022A6">
      <w:r>
        <w:rPr>
          <w:b/>
          <w:bCs/>
        </w:rPr>
        <w:t>System &amp; Architecture:</w:t>
      </w:r>
    </w:p>
    <w:p w14:paraId="6F5E768D" w14:textId="77777777" w:rsidR="00C75763" w:rsidRDefault="00E022A6">
      <w:pPr>
        <w:pStyle w:val="ListParagraph"/>
        <w:numPr>
          <w:ilvl w:val="0"/>
          <w:numId w:val="2"/>
        </w:numPr>
      </w:pPr>
      <w:r>
        <w:t>System Architecture Breakthrough • Existing System Replacement Breakthrough • System Integration Breakthrough • Scalability Breakthrough • Infrastructure Breakthrough</w:t>
      </w:r>
    </w:p>
    <w:p w14:paraId="6F5E768E" w14:textId="77777777" w:rsidR="00C75763" w:rsidRDefault="00E022A6">
      <w:pPr>
        <w:pStyle w:val="Heading2"/>
      </w:pPr>
      <w:r>
        <w:t>5.2 Advanced Classification Categories</w:t>
      </w:r>
    </w:p>
    <w:p w14:paraId="6F5E768F" w14:textId="77777777" w:rsidR="00C75763" w:rsidRDefault="00E022A6">
      <w:r>
        <w:rPr>
          <w:b/>
          <w:bCs/>
        </w:rPr>
        <w:t>Discovery &amp; Analysis:</w:t>
      </w:r>
    </w:p>
    <w:p w14:paraId="6F5E7690" w14:textId="77777777" w:rsidR="00C75763" w:rsidRDefault="00E022A6">
      <w:pPr>
        <w:pStyle w:val="ListParagraph"/>
        <w:numPr>
          <w:ilvl w:val="0"/>
          <w:numId w:val="2"/>
        </w:numPr>
      </w:pPr>
      <w:r>
        <w:t>Signal Detection Breakthrough • Trend Discovery Breakthrough • Gap Discovery Breakthrough • Pattern Recognition Breakthrough • Cross-Domain Synthesis Breakthrough</w:t>
      </w:r>
    </w:p>
    <w:p w14:paraId="6F5E7691" w14:textId="77777777" w:rsidR="00C75763" w:rsidRDefault="00E022A6">
      <w:r>
        <w:rPr>
          <w:b/>
          <w:bCs/>
        </w:rPr>
        <w:t>Risk &amp; Governance:</w:t>
      </w:r>
    </w:p>
    <w:p w14:paraId="6F5E7692" w14:textId="77777777" w:rsidR="00C75763" w:rsidRDefault="00E022A6">
      <w:pPr>
        <w:pStyle w:val="ListParagraph"/>
        <w:numPr>
          <w:ilvl w:val="0"/>
          <w:numId w:val="2"/>
        </w:numPr>
      </w:pPr>
      <w:r>
        <w:t>Risk/Hedging Breakthrough • Safety/Risk-Control Breakthrough • Governance Breakthrough • Regulatory Breakthrough • Compliance Breakthrough • Legal/IP Breakthrough</w:t>
      </w:r>
    </w:p>
    <w:p w14:paraId="6F5E7693" w14:textId="77777777" w:rsidR="00C75763" w:rsidRDefault="00E022A6">
      <w:r>
        <w:rPr>
          <w:b/>
          <w:bCs/>
        </w:rPr>
        <w:t>Quality &amp; Performance:</w:t>
      </w:r>
    </w:p>
    <w:p w14:paraId="6F5E7694" w14:textId="77777777" w:rsidR="00C75763" w:rsidRDefault="00E022A6">
      <w:pPr>
        <w:pStyle w:val="ListParagraph"/>
        <w:numPr>
          <w:ilvl w:val="0"/>
          <w:numId w:val="2"/>
        </w:numPr>
      </w:pPr>
      <w:r>
        <w:lastRenderedPageBreak/>
        <w:t>Quality/Reliability Breakthrough • Speed/Time-to-Market Breakthrough • Cost Structure Breakthrough • Performance Optimization Breakthrough • User Experience Breakthrough</w:t>
      </w:r>
    </w:p>
    <w:p w14:paraId="6F5E7695" w14:textId="77777777" w:rsidR="00C75763" w:rsidRDefault="00E022A6">
      <w:r>
        <w:rPr>
          <w:b/>
          <w:bCs/>
        </w:rPr>
        <w:t>Learning &amp; Evolution:</w:t>
      </w:r>
    </w:p>
    <w:p w14:paraId="6F5E7696" w14:textId="77777777" w:rsidR="00C75763" w:rsidRDefault="00E022A6">
      <w:pPr>
        <w:pStyle w:val="ListParagraph"/>
        <w:numPr>
          <w:ilvl w:val="0"/>
          <w:numId w:val="2"/>
        </w:numPr>
      </w:pPr>
      <w:r>
        <w:t>Learning Loop Breakthrough • Recursive Self-Ingestion Breakthrough • Evidence/Traceability Breakthrough • Convergence Breakthrough • Discontinuity Breakthrough</w:t>
      </w:r>
    </w:p>
    <w:p w14:paraId="6F5E7697" w14:textId="77777777" w:rsidR="00C75763" w:rsidRDefault="00E022A6">
      <w:pPr>
        <w:pStyle w:val="Heading2"/>
      </w:pPr>
      <w:r>
        <w:t>5.3 Classification Logic &amp; Routing</w:t>
      </w:r>
    </w:p>
    <w:p w14:paraId="6F5E7698" w14:textId="77777777" w:rsidR="00C75763" w:rsidRDefault="00E022A6">
      <w:r>
        <w:t>The breakthrough classification system employs sophisticated logic to determine appropriate routing and processing:</w:t>
      </w:r>
    </w:p>
    <w:p w14:paraId="6F5E7699" w14:textId="77777777" w:rsidR="00C75763" w:rsidRDefault="00E022A6">
      <w:r>
        <w:rPr>
          <w:b/>
          <w:bCs/>
        </w:rPr>
        <w:t>Breakthrough Gate Decision:</w:t>
      </w:r>
      <w:r>
        <w:t xml:space="preserve"> At stage 14, the system evaluates breakthrough strength and significance. Weak breakthroughs are routed to portfolio-only paths, while strong breakthroughs proceed through the full invention and validation pipeline.</w:t>
      </w:r>
    </w:p>
    <w:p w14:paraId="6F5E769A" w14:textId="77777777" w:rsidR="00C75763" w:rsidRDefault="00E022A6">
      <w:r>
        <w:rPr>
          <w:b/>
          <w:bCs/>
        </w:rPr>
        <w:t>Multi-Category Classification:</w:t>
      </w:r>
      <w:r>
        <w:t xml:space="preserve"> A single breakthrough may be classified across multiple categories, enabling comprehensive analysis and ensuring no aspect is overlooked.</w:t>
      </w:r>
    </w:p>
    <w:p w14:paraId="6F5E769B" w14:textId="77777777" w:rsidR="00C75763" w:rsidRDefault="00E022A6">
      <w:r>
        <w:rPr>
          <w:b/>
          <w:bCs/>
        </w:rPr>
        <w:t>Dynamic Routing:</w:t>
      </w:r>
      <w:r>
        <w:t xml:space="preserve"> Classification results determine which specialized pipeline variant is most appropriate for processing, optimizing resource allocation and output quality.</w:t>
      </w:r>
    </w:p>
    <w:p w14:paraId="6F5E769C" w14:textId="77777777" w:rsidR="00C75763" w:rsidRDefault="00E022A6">
      <w:r>
        <w:br w:type="page"/>
      </w:r>
    </w:p>
    <w:p w14:paraId="6F5E769D" w14:textId="77777777" w:rsidR="00C75763" w:rsidRDefault="00E022A6">
      <w:pPr>
        <w:pStyle w:val="Heading1"/>
      </w:pPr>
      <w:bookmarkStart w:id="5" w:name="singularity-timeline"/>
      <w:r>
        <w:lastRenderedPageBreak/>
        <w:t>6. AI Singularity Technology Timeline</w:t>
      </w:r>
      <w:bookmarkEnd w:id="5"/>
    </w:p>
    <w:p w14:paraId="6F5E769E" w14:textId="77777777" w:rsidR="00C75763" w:rsidRDefault="00E022A6">
      <w:r>
        <w:t>Claire's development occurs within the broader context of accelerating technological progress toward the AI singularity. Understanding this timeline is crucial for positioning Claire's capabilities and future evolution.</w:t>
      </w:r>
    </w:p>
    <w:p w14:paraId="6F5E769F" w14:textId="77777777" w:rsidR="00C75763" w:rsidRDefault="00E022A6">
      <w:pPr>
        <w:pStyle w:val="Heading2"/>
      </w:pPr>
      <w:r>
        <w:t>6.1 Historical Foundation (1600s-2020s)</w:t>
      </w:r>
    </w:p>
    <w:p w14:paraId="6F5E76A0" w14:textId="77777777" w:rsidR="00C75763" w:rsidRDefault="00E022A6">
      <w:r>
        <w:t>The path to autonomous invention engines spans four centuries of exponential technological acceleration:</w:t>
      </w:r>
    </w:p>
    <w:p w14:paraId="6F5E76A1" w14:textId="77777777" w:rsidR="00C75763" w:rsidRDefault="00E022A6">
      <w:r>
        <w:rPr>
          <w:b/>
          <w:bCs/>
        </w:rPr>
        <w:t xml:space="preserve">Foundation Era (1600s-1940s): </w:t>
      </w:r>
      <w:r>
        <w:t>From Pascal's mechanical calculator (1642) to the transistor invention (1947), establishing the computational foundation.</w:t>
      </w:r>
    </w:p>
    <w:p w14:paraId="6F5E76A2" w14:textId="77777777" w:rsidR="00C75763" w:rsidRDefault="00E022A6">
      <w:r>
        <w:rPr>
          <w:b/>
          <w:bCs/>
        </w:rPr>
        <w:t xml:space="preserve">Computing Era (1950s-1980s): </w:t>
      </w:r>
      <w:r>
        <w:t>Birth of AI field (1956), microprocessor revolution (1971), and personal computing emergence.</w:t>
      </w:r>
    </w:p>
    <w:p w14:paraId="6F5E76A3" w14:textId="77777777" w:rsidR="00C75763" w:rsidRDefault="00E022A6">
      <w:r>
        <w:rPr>
          <w:b/>
          <w:bCs/>
        </w:rPr>
        <w:t xml:space="preserve">Internet Era (1990s-2010s): </w:t>
      </w:r>
      <w:r>
        <w:t>World Wide Web launch (1991), mobile revolution (2007), and early AI breakthroughs like Deep Blue (1997).</w:t>
      </w:r>
    </w:p>
    <w:p w14:paraId="6F5E76A4" w14:textId="77777777" w:rsidR="00C75763" w:rsidRDefault="00E022A6">
      <w:r>
        <w:rPr>
          <w:b/>
          <w:bCs/>
        </w:rPr>
        <w:t xml:space="preserve">AI Renaissance (2010s-2020s): </w:t>
      </w:r>
      <w:r>
        <w:t>Deep learning revolution (2012), Transformer architecture (2017), GPT series evolution, and mainstream AI adoption with ChatGPT (2022).</w:t>
      </w:r>
    </w:p>
    <w:p w14:paraId="6F5E76A5" w14:textId="77777777" w:rsidR="00C75763" w:rsidRDefault="00E022A6">
      <w:pPr>
        <w:pStyle w:val="Heading2"/>
      </w:pPr>
      <w:r>
        <w:t>6.2 Singularity Approach Era (2025-2035)</w:t>
      </w:r>
    </w:p>
    <w:p w14:paraId="6F5E76A6" w14:textId="77777777" w:rsidR="00C75763" w:rsidRDefault="00E022A6">
      <w:r>
        <w:t xml:space="preserve">Expert consensus analysis based on 9,800+ predictions </w:t>
      </w:r>
      <w:proofErr w:type="gramStart"/>
      <w:r>
        <w:t>indicates</w:t>
      </w:r>
      <w:proofErr w:type="gramEnd"/>
      <w:r>
        <w:t>:</w:t>
      </w:r>
    </w:p>
    <w:p w14:paraId="6F5E76A7" w14:textId="77777777" w:rsidR="00C75763" w:rsidRDefault="00E022A6">
      <w:pPr>
        <w:pStyle w:val="ListParagraph"/>
        <w:numPr>
          <w:ilvl w:val="0"/>
          <w:numId w:val="2"/>
        </w:numPr>
      </w:pPr>
      <w:r>
        <w:rPr>
          <w:b/>
          <w:bCs/>
        </w:rPr>
        <w:t xml:space="preserve">2025 (Current): </w:t>
      </w:r>
      <w:r>
        <w:t>Advanced AI agents and autonomous systems like Claire emerge</w:t>
      </w:r>
    </w:p>
    <w:p w14:paraId="6F5E76A8" w14:textId="77777777" w:rsidR="00C75763" w:rsidRDefault="00E022A6">
      <w:pPr>
        <w:pStyle w:val="ListParagraph"/>
        <w:numPr>
          <w:ilvl w:val="0"/>
          <w:numId w:val="2"/>
        </w:numPr>
      </w:pPr>
      <w:r>
        <w:rPr>
          <w:b/>
          <w:bCs/>
        </w:rPr>
        <w:t xml:space="preserve">2027-2030: </w:t>
      </w:r>
      <w:r>
        <w:t>AGI emergence (50% probability) - AI systems matching human performance across all cognitive tasks</w:t>
      </w:r>
    </w:p>
    <w:p w14:paraId="6F5E76A9" w14:textId="77777777" w:rsidR="00C75763" w:rsidRDefault="00E022A6">
      <w:pPr>
        <w:pStyle w:val="ListParagraph"/>
        <w:numPr>
          <w:ilvl w:val="0"/>
          <w:numId w:val="2"/>
        </w:numPr>
      </w:pPr>
      <w:r>
        <w:rPr>
          <w:b/>
          <w:bCs/>
        </w:rPr>
        <w:t xml:space="preserve">2030-2035: </w:t>
      </w:r>
      <w:r>
        <w:t>Technological Singularity (70% probability) - recursive intelligence explosion begins</w:t>
      </w:r>
    </w:p>
    <w:p w14:paraId="6F5E76AA" w14:textId="77777777" w:rsidR="00C75763" w:rsidRDefault="00E022A6">
      <w:pPr>
        <w:pStyle w:val="ListParagraph"/>
        <w:numPr>
          <w:ilvl w:val="0"/>
          <w:numId w:val="2"/>
        </w:numPr>
      </w:pPr>
      <w:r>
        <w:rPr>
          <w:b/>
          <w:bCs/>
        </w:rPr>
        <w:t xml:space="preserve">2032-2037: </w:t>
      </w:r>
      <w:r>
        <w:t>Most likely Singularity window (expert consensus) - autonomous invention engines fully operational</w:t>
      </w:r>
    </w:p>
    <w:p w14:paraId="6F5E76AB" w14:textId="77777777" w:rsidR="00C75763" w:rsidRDefault="00E022A6">
      <w:pPr>
        <w:pStyle w:val="Heading2"/>
      </w:pPr>
      <w:r>
        <w:t>6.3 Autonomous Invention Engine Intelligence Loops</w:t>
      </w:r>
    </w:p>
    <w:p w14:paraId="6F5E76AC" w14:textId="77777777" w:rsidR="00C75763" w:rsidRDefault="00E022A6">
      <w:r>
        <w:t>Claire's architecture anticipates post-singularity capabilities through eight interconnected intelligence loops:</w:t>
      </w:r>
    </w:p>
    <w:p w14:paraId="6F5E76AD" w14:textId="77777777" w:rsidR="00C75763" w:rsidRDefault="00E022A6">
      <w:r>
        <w:rPr>
          <w:b/>
          <w:bCs/>
        </w:rPr>
        <w:t xml:space="preserve">Discovery Loop: </w:t>
      </w:r>
      <w:r>
        <w:t>Web search intelligence, patent mining, code repository analysis, and component database management</w:t>
      </w:r>
    </w:p>
    <w:p w14:paraId="6F5E76AE" w14:textId="77777777" w:rsidR="00C75763" w:rsidRDefault="00E022A6">
      <w:r>
        <w:rPr>
          <w:b/>
          <w:bCs/>
        </w:rPr>
        <w:t xml:space="preserve">Analysis Loop: </w:t>
      </w:r>
      <w:r>
        <w:t>Pattern recognition, trend prediction, gap analysis, and competitive intelligence</w:t>
      </w:r>
    </w:p>
    <w:p w14:paraId="6F5E76AF" w14:textId="77777777" w:rsidR="00C75763" w:rsidRDefault="00E022A6">
      <w:r>
        <w:rPr>
          <w:b/>
          <w:bCs/>
        </w:rPr>
        <w:t xml:space="preserve">Synthesis Loop: </w:t>
      </w:r>
      <w:r>
        <w:t>Generative design, component combination, app stack assembly, and multi-permutation testing</w:t>
      </w:r>
    </w:p>
    <w:p w14:paraId="6F5E76B0" w14:textId="77777777" w:rsidR="00C75763" w:rsidRDefault="00E022A6">
      <w:r>
        <w:rPr>
          <w:b/>
          <w:bCs/>
        </w:rPr>
        <w:lastRenderedPageBreak/>
        <w:t xml:space="preserve">Validation Loop: </w:t>
      </w:r>
      <w:r>
        <w:t xml:space="preserve">Technical feasibility, market validation, prototype development, and </w:t>
      </w:r>
      <w:proofErr w:type="gramStart"/>
      <w:r>
        <w:t>performance benchmarking</w:t>
      </w:r>
      <w:proofErr w:type="gramEnd"/>
    </w:p>
    <w:p w14:paraId="6F5E76B1" w14:textId="77777777" w:rsidR="00C75763" w:rsidRDefault="00E022A6">
      <w:r>
        <w:rPr>
          <w:b/>
          <w:bCs/>
        </w:rPr>
        <w:t xml:space="preserve">Regulatory Intelligence: </w:t>
      </w:r>
      <w:r>
        <w:t>Compliance mapping, standards analysis, safety assessment, and IP landscape analysis</w:t>
      </w:r>
    </w:p>
    <w:p w14:paraId="6F5E76B2" w14:textId="77777777" w:rsidR="00C75763" w:rsidRDefault="00E022A6">
      <w:r>
        <w:rPr>
          <w:b/>
          <w:bCs/>
        </w:rPr>
        <w:t xml:space="preserve">Marketing Intelligence: </w:t>
      </w:r>
      <w:r>
        <w:t>Market segmentation, demand prediction, pricing optimization, and channel strategy</w:t>
      </w:r>
    </w:p>
    <w:p w14:paraId="6F5E76B3" w14:textId="77777777" w:rsidR="00C75763" w:rsidRDefault="00E022A6">
      <w:r>
        <w:rPr>
          <w:b/>
          <w:bCs/>
        </w:rPr>
        <w:t xml:space="preserve">Execution Loop: </w:t>
      </w:r>
      <w:r>
        <w:t>Deal creation, supply chain optimization, quality control, and customer delivery</w:t>
      </w:r>
    </w:p>
    <w:p w14:paraId="6F5E76B4" w14:textId="77777777" w:rsidR="00C75763" w:rsidRDefault="00E022A6">
      <w:r>
        <w:rPr>
          <w:b/>
          <w:bCs/>
        </w:rPr>
        <w:t xml:space="preserve">Autonomous Decision Engine: </w:t>
      </w:r>
      <w:r>
        <w:t>Go/no-go decisions, resource allocation, timeline management, and risk management</w:t>
      </w:r>
    </w:p>
    <w:p w14:paraId="6F5E76B5" w14:textId="77777777" w:rsidR="00C75763" w:rsidRDefault="00E022A6">
      <w:pPr>
        <w:pStyle w:val="Heading2"/>
      </w:pPr>
      <w:r>
        <w:t>6.4 Post-Singularity Capabilities</w:t>
      </w:r>
    </w:p>
    <w:p w14:paraId="6F5E76B6" w14:textId="77777777" w:rsidR="00C75763" w:rsidRDefault="00E022A6">
      <w:r>
        <w:t>Claire's v10.x endgame envisions capabilities that align with post-singularity autonomous invention engines:</w:t>
      </w:r>
    </w:p>
    <w:p w14:paraId="6F5E76B7" w14:textId="77777777" w:rsidR="00C75763" w:rsidRDefault="00E022A6">
      <w:pPr>
        <w:pStyle w:val="ListParagraph"/>
        <w:numPr>
          <w:ilvl w:val="0"/>
          <w:numId w:val="2"/>
        </w:numPr>
      </w:pPr>
      <w:r>
        <w:rPr>
          <w:b/>
          <w:bCs/>
        </w:rPr>
        <w:t xml:space="preserve">Instantaneous Innovation: </w:t>
      </w:r>
      <w:r>
        <w:t>Real-time invention and deployment of new technologies</w:t>
      </w:r>
    </w:p>
    <w:p w14:paraId="6F5E76B8" w14:textId="77777777" w:rsidR="00C75763" w:rsidRDefault="00E022A6">
      <w:pPr>
        <w:pStyle w:val="ListParagraph"/>
        <w:numPr>
          <w:ilvl w:val="0"/>
          <w:numId w:val="2"/>
        </w:numPr>
      </w:pPr>
      <w:r>
        <w:rPr>
          <w:b/>
          <w:bCs/>
        </w:rPr>
        <w:t xml:space="preserve">Molecular-Level Design: </w:t>
      </w:r>
      <w:r>
        <w:t>Precise control over material properties and structures</w:t>
      </w:r>
    </w:p>
    <w:p w14:paraId="6F5E76B9" w14:textId="77777777" w:rsidR="00C75763" w:rsidRDefault="00E022A6">
      <w:pPr>
        <w:pStyle w:val="ListParagraph"/>
        <w:numPr>
          <w:ilvl w:val="0"/>
          <w:numId w:val="2"/>
        </w:numPr>
      </w:pPr>
      <w:r>
        <w:rPr>
          <w:b/>
          <w:bCs/>
        </w:rPr>
        <w:t xml:space="preserve">Quantum Computing Integration: </w:t>
      </w:r>
      <w:r>
        <w:t>Exponential computational power for complex simulations</w:t>
      </w:r>
    </w:p>
    <w:p w14:paraId="6F5E76BA" w14:textId="77777777" w:rsidR="00C75763" w:rsidRDefault="00E022A6">
      <w:pPr>
        <w:pStyle w:val="ListParagraph"/>
        <w:numPr>
          <w:ilvl w:val="0"/>
          <w:numId w:val="2"/>
        </w:numPr>
      </w:pPr>
      <w:r>
        <w:rPr>
          <w:b/>
          <w:bCs/>
        </w:rPr>
        <w:t xml:space="preserve">Universal Problem Solving: </w:t>
      </w:r>
      <w:r>
        <w:t>Ability to address any technical or scientific challenge</w:t>
      </w:r>
    </w:p>
    <w:p w14:paraId="6F5E76BB" w14:textId="77777777" w:rsidR="00C75763" w:rsidRDefault="00E022A6">
      <w:r>
        <w:br w:type="page"/>
      </w:r>
    </w:p>
    <w:p w14:paraId="6F5E76BC" w14:textId="77777777" w:rsidR="00C75763" w:rsidRDefault="00E022A6">
      <w:pPr>
        <w:pStyle w:val="Heading1"/>
      </w:pPr>
      <w:bookmarkStart w:id="6" w:name="current-status"/>
      <w:r>
        <w:lastRenderedPageBreak/>
        <w:t>7. Current System Status</w:t>
      </w:r>
      <w:bookmarkEnd w:id="6"/>
    </w:p>
    <w:p w14:paraId="6F5E76BD" w14:textId="77777777" w:rsidR="00C75763" w:rsidRDefault="00E022A6">
      <w:r>
        <w:t>As of v5.90.2, Claire has achieved a locked architecture state representing the completion of core system development. The current focus centers on source classification, validation optimization, and preparation for capability expansion phases.</w:t>
      </w:r>
    </w:p>
    <w:p w14:paraId="6F5E76BE" w14:textId="77777777" w:rsidR="00C75763" w:rsidRDefault="00E022A6">
      <w:pPr>
        <w:pStyle w:val="Heading2"/>
      </w:pPr>
      <w:r>
        <w:t>7.1 Locked Architecture Status</w:t>
      </w:r>
    </w:p>
    <w:p w14:paraId="6F5E76BF" w14:textId="77777777" w:rsidR="00C75763" w:rsidRDefault="00E022A6">
      <w:r>
        <w:t>The decision to lock the architecture at v5.90.2 reflects several key achievements:</w:t>
      </w:r>
    </w:p>
    <w:p w14:paraId="6F5E76C0" w14:textId="77777777" w:rsidR="00C75763" w:rsidRDefault="00E022A6">
      <w:pPr>
        <w:pStyle w:val="ListParagraph"/>
        <w:numPr>
          <w:ilvl w:val="0"/>
          <w:numId w:val="2"/>
        </w:numPr>
      </w:pPr>
      <w:r>
        <w:rPr>
          <w:b/>
          <w:bCs/>
        </w:rPr>
        <w:t xml:space="preserve">Stable Core Framework: </w:t>
      </w:r>
      <w:r>
        <w:t>The 30-stage lifecycle has proven robust across multiple testing scenarios and use cases</w:t>
      </w:r>
    </w:p>
    <w:p w14:paraId="6F5E76C1" w14:textId="77777777" w:rsidR="00C75763" w:rsidRDefault="00E022A6">
      <w:pPr>
        <w:pStyle w:val="ListParagraph"/>
        <w:numPr>
          <w:ilvl w:val="0"/>
          <w:numId w:val="2"/>
        </w:numPr>
      </w:pPr>
      <w:r>
        <w:rPr>
          <w:b/>
          <w:bCs/>
        </w:rPr>
        <w:t xml:space="preserve">Validated Pipeline Variants: </w:t>
      </w:r>
      <w:r>
        <w:t>All specialized pipeline configurations have been tested and optimized</w:t>
      </w:r>
    </w:p>
    <w:p w14:paraId="6F5E76C2" w14:textId="77777777" w:rsidR="00C75763" w:rsidRDefault="00E022A6">
      <w:pPr>
        <w:pStyle w:val="ListParagraph"/>
        <w:numPr>
          <w:ilvl w:val="0"/>
          <w:numId w:val="2"/>
        </w:numPr>
      </w:pPr>
      <w:r>
        <w:rPr>
          <w:b/>
          <w:bCs/>
        </w:rPr>
        <w:t xml:space="preserve">Comprehensive Classification: </w:t>
      </w:r>
      <w:r>
        <w:t>The breakthrough categorization system covers all identified breakthrough types</w:t>
      </w:r>
    </w:p>
    <w:p w14:paraId="6F5E76C3" w14:textId="77777777" w:rsidR="00C75763" w:rsidRDefault="00E022A6">
      <w:pPr>
        <w:pStyle w:val="ListParagraph"/>
        <w:numPr>
          <w:ilvl w:val="0"/>
          <w:numId w:val="2"/>
        </w:numPr>
      </w:pPr>
      <w:r>
        <w:rPr>
          <w:b/>
          <w:bCs/>
        </w:rPr>
        <w:t xml:space="preserve">Governance Integration: </w:t>
      </w:r>
      <w:r>
        <w:t xml:space="preserve">Quality gates and </w:t>
      </w:r>
      <w:proofErr w:type="gramStart"/>
      <w:r>
        <w:t>fail</w:t>
      </w:r>
      <w:proofErr w:type="gramEnd"/>
      <w:r>
        <w:t>-safes are fully integrated throughout the system</w:t>
      </w:r>
    </w:p>
    <w:p w14:paraId="6F5E76C4" w14:textId="77777777" w:rsidR="00C75763" w:rsidRDefault="00E022A6">
      <w:pPr>
        <w:pStyle w:val="Heading2"/>
      </w:pPr>
      <w:r>
        <w:t>7.2 Current Development Focus</w:t>
      </w:r>
    </w:p>
    <w:p w14:paraId="6F5E76C5" w14:textId="77777777" w:rsidR="00C75763" w:rsidRDefault="00E022A6">
      <w:r>
        <w:t>With the core architecture locked, development efforts concentrate on:</w:t>
      </w:r>
    </w:p>
    <w:p w14:paraId="6F5E76C6" w14:textId="77777777" w:rsidR="00C75763" w:rsidRDefault="00E022A6">
      <w:r>
        <w:rPr>
          <w:b/>
          <w:bCs/>
        </w:rPr>
        <w:t xml:space="preserve">Source Classification Enhancement: </w:t>
      </w:r>
      <w:r>
        <w:t>Improving the accuracy and reliability of signal source validation and weighting mechanisms. This includes developing more sophisticated algorithms for assessing source credibility, relevance, and potential bias.</w:t>
      </w:r>
    </w:p>
    <w:p w14:paraId="6F5E76C7" w14:textId="77777777" w:rsidR="00C75763" w:rsidRDefault="00E022A6">
      <w:r>
        <w:rPr>
          <w:b/>
          <w:bCs/>
        </w:rPr>
        <w:t xml:space="preserve">Validation System Optimization: </w:t>
      </w:r>
      <w:r>
        <w:t>Refining quality gates and validation checkpoints to reduce false positives while maintaining sensitivity to genuine breakthroughs. This involves calibrating threshold parameters and improving pattern recognition accuracy.</w:t>
      </w:r>
    </w:p>
    <w:p w14:paraId="6F5E76C8" w14:textId="77777777" w:rsidR="00C75763" w:rsidRDefault="00E022A6">
      <w:r>
        <w:rPr>
          <w:b/>
          <w:bCs/>
        </w:rPr>
        <w:t xml:space="preserve">Performance Monitoring: </w:t>
      </w:r>
      <w:r>
        <w:t>Implementing comprehensive metrics and monitoring systems to track system performance, identify bottlenecks, and optimize processing efficiency across all pipeline variants.</w:t>
      </w:r>
    </w:p>
    <w:p w14:paraId="6F5E76C9" w14:textId="77777777" w:rsidR="00C75763" w:rsidRDefault="00E022A6">
      <w:r>
        <w:rPr>
          <w:b/>
          <w:bCs/>
        </w:rPr>
        <w:t xml:space="preserve">Knowledge Base Expansion: </w:t>
      </w:r>
      <w:r>
        <w:t>Continuously expanding the lifecycle memory and pattern database to improve future trend discovery and breakthrough detection capabilities.</w:t>
      </w:r>
    </w:p>
    <w:p w14:paraId="6F5E76CA" w14:textId="77777777" w:rsidR="00C75763" w:rsidRDefault="00E022A6">
      <w:pPr>
        <w:pStyle w:val="Heading2"/>
      </w:pPr>
      <w:r>
        <w:t>7.3 System Capabilities Assessment</w:t>
      </w:r>
    </w:p>
    <w:p w14:paraId="6F5E76CB" w14:textId="77777777" w:rsidR="00C75763" w:rsidRDefault="00E022A6">
      <w:r>
        <w:t>Current Claire capabilities span the complete breakthrough-to-acquisition lifecycle:</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18"/>
        <w:gridCol w:w="3011"/>
        <w:gridCol w:w="2997"/>
      </w:tblGrid>
      <w:tr w:rsidR="00C75763" w14:paraId="6F5E76CF" w14:textId="77777777">
        <w:trPr>
          <w:tblHeader/>
        </w:trPr>
        <w:tc>
          <w:tcPr>
            <w:tcW w:w="3120" w:type="dxa"/>
            <w:tcBorders>
              <w:top w:val="none" w:sz="0" w:space="0" w:color="FFFFFF"/>
              <w:left w:val="none" w:sz="0" w:space="0" w:color="FFFFFF"/>
              <w:bottom w:val="single" w:sz="4" w:space="0" w:color="000000"/>
              <w:right w:val="none" w:sz="0" w:space="0" w:color="FFFFFF"/>
            </w:tcBorders>
          </w:tcPr>
          <w:p w14:paraId="6F5E76CC" w14:textId="77777777" w:rsidR="00C75763" w:rsidRDefault="00E022A6">
            <w:pPr>
              <w:jc w:val="center"/>
            </w:pPr>
            <w:r>
              <w:rPr>
                <w:b/>
                <w:bCs/>
                <w:sz w:val="22"/>
                <w:szCs w:val="22"/>
              </w:rPr>
              <w:t>Capability Area</w:t>
            </w:r>
          </w:p>
        </w:tc>
        <w:tc>
          <w:tcPr>
            <w:tcW w:w="3120" w:type="dxa"/>
            <w:tcBorders>
              <w:top w:val="none" w:sz="0" w:space="0" w:color="FFFFFF"/>
              <w:left w:val="none" w:sz="0" w:space="0" w:color="FFFFFF"/>
              <w:bottom w:val="single" w:sz="4" w:space="0" w:color="000000"/>
              <w:right w:val="none" w:sz="0" w:space="0" w:color="FFFFFF"/>
            </w:tcBorders>
          </w:tcPr>
          <w:p w14:paraId="6F5E76CD" w14:textId="77777777" w:rsidR="00C75763" w:rsidRDefault="00E022A6">
            <w:pPr>
              <w:jc w:val="center"/>
            </w:pPr>
            <w:r>
              <w:rPr>
                <w:b/>
                <w:bCs/>
                <w:sz w:val="22"/>
                <w:szCs w:val="22"/>
              </w:rPr>
              <w:t>Current Status</w:t>
            </w:r>
          </w:p>
        </w:tc>
        <w:tc>
          <w:tcPr>
            <w:tcW w:w="3120" w:type="dxa"/>
            <w:tcBorders>
              <w:top w:val="none" w:sz="0" w:space="0" w:color="FFFFFF"/>
              <w:left w:val="none" w:sz="0" w:space="0" w:color="FFFFFF"/>
              <w:bottom w:val="single" w:sz="4" w:space="0" w:color="000000"/>
              <w:right w:val="none" w:sz="0" w:space="0" w:color="FFFFFF"/>
            </w:tcBorders>
          </w:tcPr>
          <w:p w14:paraId="6F5E76CE" w14:textId="77777777" w:rsidR="00C75763" w:rsidRDefault="00E022A6">
            <w:pPr>
              <w:jc w:val="center"/>
            </w:pPr>
            <w:r>
              <w:rPr>
                <w:b/>
                <w:bCs/>
                <w:sz w:val="22"/>
                <w:szCs w:val="22"/>
              </w:rPr>
              <w:t>Maturity Level</w:t>
            </w:r>
          </w:p>
        </w:tc>
      </w:tr>
      <w:tr w:rsidR="00C75763" w14:paraId="6F5E76D3" w14:textId="77777777">
        <w:tc>
          <w:tcPr>
            <w:tcW w:w="3120" w:type="dxa"/>
            <w:tcBorders>
              <w:top w:val="none" w:sz="0" w:space="0" w:color="FFFFFF"/>
              <w:left w:val="none" w:sz="0" w:space="0" w:color="FFFFFF"/>
              <w:bottom w:val="none" w:sz="0" w:space="0" w:color="FFFFFF"/>
              <w:right w:val="none" w:sz="0" w:space="0" w:color="FFFFFF"/>
            </w:tcBorders>
          </w:tcPr>
          <w:p w14:paraId="6F5E76D0" w14:textId="77777777" w:rsidR="00C75763" w:rsidRDefault="00E022A6">
            <w:r>
              <w:t>Signal Processing</w:t>
            </w:r>
          </w:p>
        </w:tc>
        <w:tc>
          <w:tcPr>
            <w:tcW w:w="3120" w:type="dxa"/>
            <w:tcBorders>
              <w:top w:val="none" w:sz="0" w:space="0" w:color="FFFFFF"/>
              <w:left w:val="none" w:sz="0" w:space="0" w:color="FFFFFF"/>
              <w:bottom w:val="none" w:sz="0" w:space="0" w:color="FFFFFF"/>
              <w:right w:val="none" w:sz="0" w:space="0" w:color="FFFFFF"/>
            </w:tcBorders>
          </w:tcPr>
          <w:p w14:paraId="6F5E76D1" w14:textId="77777777" w:rsidR="00C75763" w:rsidRDefault="00E022A6">
            <w:r>
              <w:t>Fully operational with optimization ongoing</w:t>
            </w:r>
          </w:p>
        </w:tc>
        <w:tc>
          <w:tcPr>
            <w:tcW w:w="3120" w:type="dxa"/>
            <w:tcBorders>
              <w:top w:val="none" w:sz="0" w:space="0" w:color="FFFFFF"/>
              <w:left w:val="none" w:sz="0" w:space="0" w:color="FFFFFF"/>
              <w:bottom w:val="none" w:sz="0" w:space="0" w:color="FFFFFF"/>
              <w:right w:val="none" w:sz="0" w:space="0" w:color="FFFFFF"/>
            </w:tcBorders>
          </w:tcPr>
          <w:p w14:paraId="6F5E76D2" w14:textId="77777777" w:rsidR="00C75763" w:rsidRDefault="00E022A6">
            <w:r>
              <w:rPr>
                <w:color w:val="008000"/>
              </w:rPr>
              <w:t>Production Ready</w:t>
            </w:r>
          </w:p>
        </w:tc>
      </w:tr>
      <w:tr w:rsidR="00C75763" w14:paraId="6F5E76D7" w14:textId="77777777">
        <w:tc>
          <w:tcPr>
            <w:tcW w:w="3120" w:type="dxa"/>
            <w:tcBorders>
              <w:top w:val="none" w:sz="0" w:space="0" w:color="FFFFFF"/>
              <w:left w:val="none" w:sz="0" w:space="0" w:color="FFFFFF"/>
              <w:bottom w:val="none" w:sz="0" w:space="0" w:color="FFFFFF"/>
              <w:right w:val="none" w:sz="0" w:space="0" w:color="FFFFFF"/>
            </w:tcBorders>
          </w:tcPr>
          <w:p w14:paraId="6F5E76D4" w14:textId="77777777" w:rsidR="00C75763" w:rsidRDefault="00E022A6">
            <w:r>
              <w:lastRenderedPageBreak/>
              <w:t>Breakthrough Detection</w:t>
            </w:r>
          </w:p>
        </w:tc>
        <w:tc>
          <w:tcPr>
            <w:tcW w:w="3120" w:type="dxa"/>
            <w:tcBorders>
              <w:top w:val="none" w:sz="0" w:space="0" w:color="FFFFFF"/>
              <w:left w:val="none" w:sz="0" w:space="0" w:color="FFFFFF"/>
              <w:bottom w:val="none" w:sz="0" w:space="0" w:color="FFFFFF"/>
              <w:right w:val="none" w:sz="0" w:space="0" w:color="FFFFFF"/>
            </w:tcBorders>
          </w:tcPr>
          <w:p w14:paraId="6F5E76D5" w14:textId="77777777" w:rsidR="00C75763" w:rsidRDefault="00E022A6">
            <w:r>
              <w:t>Core functionality complete, classification refinement</w:t>
            </w:r>
          </w:p>
        </w:tc>
        <w:tc>
          <w:tcPr>
            <w:tcW w:w="3120" w:type="dxa"/>
            <w:tcBorders>
              <w:top w:val="none" w:sz="0" w:space="0" w:color="FFFFFF"/>
              <w:left w:val="none" w:sz="0" w:space="0" w:color="FFFFFF"/>
              <w:bottom w:val="none" w:sz="0" w:space="0" w:color="FFFFFF"/>
              <w:right w:val="none" w:sz="0" w:space="0" w:color="FFFFFF"/>
            </w:tcBorders>
          </w:tcPr>
          <w:p w14:paraId="6F5E76D6" w14:textId="77777777" w:rsidR="00C75763" w:rsidRDefault="00E022A6">
            <w:r>
              <w:rPr>
                <w:color w:val="008000"/>
              </w:rPr>
              <w:t>Production Ready</w:t>
            </w:r>
          </w:p>
        </w:tc>
      </w:tr>
      <w:tr w:rsidR="00C75763" w14:paraId="6F5E76DB" w14:textId="77777777">
        <w:tc>
          <w:tcPr>
            <w:tcW w:w="3120" w:type="dxa"/>
            <w:tcBorders>
              <w:top w:val="none" w:sz="0" w:space="0" w:color="FFFFFF"/>
              <w:left w:val="none" w:sz="0" w:space="0" w:color="FFFFFF"/>
              <w:bottom w:val="none" w:sz="0" w:space="0" w:color="FFFFFF"/>
              <w:right w:val="none" w:sz="0" w:space="0" w:color="FFFFFF"/>
            </w:tcBorders>
          </w:tcPr>
          <w:p w14:paraId="6F5E76D8" w14:textId="77777777" w:rsidR="00C75763" w:rsidRDefault="00E022A6">
            <w:r>
              <w:t>Route-Based Intelligence</w:t>
            </w:r>
          </w:p>
        </w:tc>
        <w:tc>
          <w:tcPr>
            <w:tcW w:w="3120" w:type="dxa"/>
            <w:tcBorders>
              <w:top w:val="none" w:sz="0" w:space="0" w:color="FFFFFF"/>
              <w:left w:val="none" w:sz="0" w:space="0" w:color="FFFFFF"/>
              <w:bottom w:val="none" w:sz="0" w:space="0" w:color="FFFFFF"/>
              <w:right w:val="none" w:sz="0" w:space="0" w:color="FFFFFF"/>
            </w:tcBorders>
          </w:tcPr>
          <w:p w14:paraId="6F5E76D9" w14:textId="77777777" w:rsidR="00C75763" w:rsidRDefault="00E022A6">
            <w:r>
              <w:t>All pathways operational and validated</w:t>
            </w:r>
          </w:p>
        </w:tc>
        <w:tc>
          <w:tcPr>
            <w:tcW w:w="3120" w:type="dxa"/>
            <w:tcBorders>
              <w:top w:val="none" w:sz="0" w:space="0" w:color="FFFFFF"/>
              <w:left w:val="none" w:sz="0" w:space="0" w:color="FFFFFF"/>
              <w:bottom w:val="none" w:sz="0" w:space="0" w:color="FFFFFF"/>
              <w:right w:val="none" w:sz="0" w:space="0" w:color="FFFFFF"/>
            </w:tcBorders>
          </w:tcPr>
          <w:p w14:paraId="6F5E76DA" w14:textId="77777777" w:rsidR="00C75763" w:rsidRDefault="00E022A6">
            <w:r>
              <w:rPr>
                <w:color w:val="008000"/>
              </w:rPr>
              <w:t>Production Ready</w:t>
            </w:r>
          </w:p>
        </w:tc>
      </w:tr>
      <w:tr w:rsidR="00C75763" w14:paraId="6F5E76DF" w14:textId="77777777">
        <w:tc>
          <w:tcPr>
            <w:tcW w:w="3120" w:type="dxa"/>
            <w:tcBorders>
              <w:top w:val="none" w:sz="0" w:space="0" w:color="FFFFFF"/>
              <w:left w:val="none" w:sz="0" w:space="0" w:color="FFFFFF"/>
              <w:bottom w:val="none" w:sz="0" w:space="0" w:color="FFFFFF"/>
              <w:right w:val="none" w:sz="0" w:space="0" w:color="FFFFFF"/>
            </w:tcBorders>
          </w:tcPr>
          <w:p w14:paraId="6F5E76DC" w14:textId="77777777" w:rsidR="00C75763" w:rsidRDefault="00E022A6">
            <w:r>
              <w:t>Acquisition Packaging</w:t>
            </w:r>
          </w:p>
        </w:tc>
        <w:tc>
          <w:tcPr>
            <w:tcW w:w="3120" w:type="dxa"/>
            <w:tcBorders>
              <w:top w:val="none" w:sz="0" w:space="0" w:color="FFFFFF"/>
              <w:left w:val="none" w:sz="0" w:space="0" w:color="FFFFFF"/>
              <w:bottom w:val="none" w:sz="0" w:space="0" w:color="FFFFFF"/>
              <w:right w:val="none" w:sz="0" w:space="0" w:color="FFFFFF"/>
            </w:tcBorders>
          </w:tcPr>
          <w:p w14:paraId="6F5E76DD" w14:textId="77777777" w:rsidR="00C75763" w:rsidRDefault="00E022A6">
            <w:r>
              <w:t>Complete pipeline with market analysis integration</w:t>
            </w:r>
          </w:p>
        </w:tc>
        <w:tc>
          <w:tcPr>
            <w:tcW w:w="3120" w:type="dxa"/>
            <w:tcBorders>
              <w:top w:val="none" w:sz="0" w:space="0" w:color="FFFFFF"/>
              <w:left w:val="none" w:sz="0" w:space="0" w:color="FFFFFF"/>
              <w:bottom w:val="none" w:sz="0" w:space="0" w:color="FFFFFF"/>
              <w:right w:val="none" w:sz="0" w:space="0" w:color="FFFFFF"/>
            </w:tcBorders>
          </w:tcPr>
          <w:p w14:paraId="6F5E76DE" w14:textId="77777777" w:rsidR="00C75763" w:rsidRDefault="00E022A6">
            <w:r>
              <w:rPr>
                <w:color w:val="008000"/>
              </w:rPr>
              <w:t>Production Ready</w:t>
            </w:r>
          </w:p>
        </w:tc>
      </w:tr>
      <w:tr w:rsidR="00C75763" w14:paraId="6F5E76E3" w14:textId="77777777">
        <w:tc>
          <w:tcPr>
            <w:tcW w:w="3120" w:type="dxa"/>
            <w:tcBorders>
              <w:top w:val="none" w:sz="0" w:space="0" w:color="FFFFFF"/>
              <w:left w:val="none" w:sz="0" w:space="0" w:color="FFFFFF"/>
              <w:bottom w:val="none" w:sz="0" w:space="0" w:color="FFFFFF"/>
              <w:right w:val="none" w:sz="0" w:space="0" w:color="FFFFFF"/>
            </w:tcBorders>
          </w:tcPr>
          <w:p w14:paraId="6F5E76E0" w14:textId="77777777" w:rsidR="00C75763" w:rsidRDefault="00E022A6">
            <w:r>
              <w:t>Recursive Learning</w:t>
            </w:r>
          </w:p>
        </w:tc>
        <w:tc>
          <w:tcPr>
            <w:tcW w:w="3120" w:type="dxa"/>
            <w:tcBorders>
              <w:top w:val="none" w:sz="0" w:space="0" w:color="FFFFFF"/>
              <w:left w:val="none" w:sz="0" w:space="0" w:color="FFFFFF"/>
              <w:bottom w:val="none" w:sz="0" w:space="0" w:color="FFFFFF"/>
              <w:right w:val="none" w:sz="0" w:space="0" w:color="FFFFFF"/>
            </w:tcBorders>
          </w:tcPr>
          <w:p w14:paraId="6F5E76E1" w14:textId="77777777" w:rsidR="00C75763" w:rsidRDefault="00E022A6">
            <w:r>
              <w:t>Self-ingestion capabilities active and improving</w:t>
            </w:r>
          </w:p>
        </w:tc>
        <w:tc>
          <w:tcPr>
            <w:tcW w:w="3120" w:type="dxa"/>
            <w:tcBorders>
              <w:top w:val="none" w:sz="0" w:space="0" w:color="FFFFFF"/>
              <w:left w:val="none" w:sz="0" w:space="0" w:color="FFFFFF"/>
              <w:bottom w:val="none" w:sz="0" w:space="0" w:color="FFFFFF"/>
              <w:right w:val="none" w:sz="0" w:space="0" w:color="FFFFFF"/>
            </w:tcBorders>
          </w:tcPr>
          <w:p w14:paraId="6F5E76E2" w14:textId="77777777" w:rsidR="00C75763" w:rsidRDefault="00E022A6">
            <w:r>
              <w:rPr>
                <w:color w:val="0066CC"/>
              </w:rPr>
              <w:t>Advanced Beta</w:t>
            </w:r>
          </w:p>
        </w:tc>
      </w:tr>
    </w:tbl>
    <w:p w14:paraId="6F5E76E4" w14:textId="77777777" w:rsidR="00C75763" w:rsidRDefault="00E022A6">
      <w:r>
        <w:br w:type="page"/>
      </w:r>
    </w:p>
    <w:p w14:paraId="6F5E76E5" w14:textId="77777777" w:rsidR="00C75763" w:rsidRDefault="00E022A6">
      <w:pPr>
        <w:pStyle w:val="Heading1"/>
      </w:pPr>
      <w:bookmarkStart w:id="7" w:name="future-roadmap"/>
      <w:r>
        <w:lastRenderedPageBreak/>
        <w:t>8. Future Roadmap &amp; Endgame</w:t>
      </w:r>
      <w:bookmarkEnd w:id="7"/>
    </w:p>
    <w:p w14:paraId="6F5E76E6" w14:textId="77777777" w:rsidR="00C75763" w:rsidRDefault="00E022A6">
      <w:r>
        <w:t>Claire's future development follows a carefully planned roadmap that extends from the current v5.90.2 locked state through the ultimate v10.x endgame vision. This roadmap aligns with the broader technological singularity timeline and positions Claire as a foundational autonomous intelligence system.</w:t>
      </w:r>
    </w:p>
    <w:p w14:paraId="6F5E76E7" w14:textId="77777777" w:rsidR="00C75763" w:rsidRDefault="00E022A6">
      <w:pPr>
        <w:pStyle w:val="Heading2"/>
      </w:pPr>
      <w:r>
        <w:t>8.1 Near-Term Development (v5.90.3-v5.99)</w:t>
      </w:r>
    </w:p>
    <w:p w14:paraId="6F5E76E8" w14:textId="77777777" w:rsidR="00C75763" w:rsidRDefault="00E022A6">
      <w:r>
        <w:t>The immediate development phase focuses on capability expansion while maintaining the locked core architecture:</w:t>
      </w:r>
    </w:p>
    <w:p w14:paraId="6F5E76E9" w14:textId="77777777" w:rsidR="00C75763" w:rsidRDefault="00E022A6">
      <w:r>
        <w:rPr>
          <w:b/>
          <w:bCs/>
        </w:rPr>
        <w:t>v5.90.3-v5.92: Advanced Source Intelligence</w:t>
      </w:r>
    </w:p>
    <w:p w14:paraId="6F5E76EA" w14:textId="77777777" w:rsidR="00C75763" w:rsidRDefault="00E022A6">
      <w:pPr>
        <w:pStyle w:val="ListParagraph"/>
        <w:numPr>
          <w:ilvl w:val="0"/>
          <w:numId w:val="2"/>
        </w:numPr>
      </w:pPr>
      <w:r>
        <w:t>Enhanced source credibility algorithms with real-time reputation tracking</w:t>
      </w:r>
    </w:p>
    <w:p w14:paraId="6F5E76EB" w14:textId="77777777" w:rsidR="00C75763" w:rsidRDefault="00E022A6">
      <w:pPr>
        <w:pStyle w:val="ListParagraph"/>
        <w:numPr>
          <w:ilvl w:val="0"/>
          <w:numId w:val="2"/>
        </w:numPr>
      </w:pPr>
      <w:r>
        <w:t>Multi-dimensional source weighting incorporating temporal, domain, and network factors</w:t>
      </w:r>
    </w:p>
    <w:p w14:paraId="6F5E76EC" w14:textId="77777777" w:rsidR="00C75763" w:rsidRDefault="00E022A6">
      <w:pPr>
        <w:pStyle w:val="ListParagraph"/>
        <w:numPr>
          <w:ilvl w:val="0"/>
          <w:numId w:val="2"/>
        </w:numPr>
      </w:pPr>
      <w:r>
        <w:t>Automated bias detection and correction mechanisms</w:t>
      </w:r>
    </w:p>
    <w:p w14:paraId="6F5E76ED" w14:textId="77777777" w:rsidR="00C75763" w:rsidRDefault="00E022A6">
      <w:r>
        <w:rPr>
          <w:b/>
          <w:bCs/>
        </w:rPr>
        <w:t>v5.93-v5.95: Pattern Recognition Enhancement</w:t>
      </w:r>
    </w:p>
    <w:p w14:paraId="6F5E76EE" w14:textId="77777777" w:rsidR="00C75763" w:rsidRDefault="00E022A6">
      <w:pPr>
        <w:pStyle w:val="ListParagraph"/>
        <w:numPr>
          <w:ilvl w:val="0"/>
          <w:numId w:val="2"/>
        </w:numPr>
      </w:pPr>
      <w:r>
        <w:t>Advanced machine learning integration for trend prediction</w:t>
      </w:r>
    </w:p>
    <w:p w14:paraId="6F5E76EF" w14:textId="77777777" w:rsidR="00C75763" w:rsidRDefault="00E022A6">
      <w:pPr>
        <w:pStyle w:val="ListParagraph"/>
        <w:numPr>
          <w:ilvl w:val="0"/>
          <w:numId w:val="2"/>
        </w:numPr>
      </w:pPr>
      <w:r>
        <w:t>Cross-domain pattern synthesis capabilities</w:t>
      </w:r>
    </w:p>
    <w:p w14:paraId="6F5E76F0" w14:textId="77777777" w:rsidR="00C75763" w:rsidRDefault="00E022A6">
      <w:pPr>
        <w:pStyle w:val="ListParagraph"/>
        <w:numPr>
          <w:ilvl w:val="0"/>
          <w:numId w:val="2"/>
        </w:numPr>
      </w:pPr>
      <w:r>
        <w:t>Weak signal amplification and early trend detection</w:t>
      </w:r>
    </w:p>
    <w:p w14:paraId="6F5E76F1" w14:textId="77777777" w:rsidR="00C75763" w:rsidRDefault="00E022A6">
      <w:r>
        <w:rPr>
          <w:b/>
          <w:bCs/>
        </w:rPr>
        <w:t>v5.96-v5.99: Autonomous Optimization</w:t>
      </w:r>
    </w:p>
    <w:p w14:paraId="6F5E76F2" w14:textId="77777777" w:rsidR="00C75763" w:rsidRDefault="00E022A6">
      <w:pPr>
        <w:pStyle w:val="ListParagraph"/>
        <w:numPr>
          <w:ilvl w:val="0"/>
          <w:numId w:val="2"/>
        </w:numPr>
      </w:pPr>
      <w:r>
        <w:t>Self-tuning parameters and adaptive threshold management</w:t>
      </w:r>
    </w:p>
    <w:p w14:paraId="6F5E76F3" w14:textId="77777777" w:rsidR="00C75763" w:rsidRDefault="00E022A6">
      <w:pPr>
        <w:pStyle w:val="ListParagraph"/>
        <w:numPr>
          <w:ilvl w:val="0"/>
          <w:numId w:val="2"/>
        </w:numPr>
      </w:pPr>
      <w:r>
        <w:t>Automated pipeline variant selection based on signal characteristics</w:t>
      </w:r>
    </w:p>
    <w:p w14:paraId="6F5E76F4" w14:textId="77777777" w:rsidR="00C75763" w:rsidRDefault="00E022A6">
      <w:pPr>
        <w:pStyle w:val="ListParagraph"/>
        <w:numPr>
          <w:ilvl w:val="0"/>
          <w:numId w:val="2"/>
        </w:numPr>
      </w:pPr>
      <w:r>
        <w:t>Predictive resource allocation and load balancing</w:t>
      </w:r>
    </w:p>
    <w:p w14:paraId="6F5E76F5" w14:textId="77777777" w:rsidR="00C75763" w:rsidRDefault="00E022A6">
      <w:pPr>
        <w:pStyle w:val="Heading2"/>
      </w:pPr>
      <w:r>
        <w:t>8.2 Major Version Evolution (v6.x-v9.x)</w:t>
      </w:r>
    </w:p>
    <w:p w14:paraId="6F5E76F6" w14:textId="77777777" w:rsidR="00C75763" w:rsidRDefault="00E022A6">
      <w:r>
        <w:t>The major version progression represents fundamental capability expansions:</w:t>
      </w:r>
    </w:p>
    <w:p w14:paraId="6F5E76F7" w14:textId="77777777" w:rsidR="00C75763" w:rsidRDefault="00E022A6">
      <w:r>
        <w:rPr>
          <w:b/>
          <w:bCs/>
        </w:rPr>
        <w:t>v6.x: Real-World Integration</w:t>
      </w:r>
    </w:p>
    <w:p w14:paraId="6F5E76F8" w14:textId="77777777" w:rsidR="00C75763" w:rsidRDefault="00E022A6">
      <w:pPr>
        <w:pStyle w:val="ListParagraph"/>
        <w:numPr>
          <w:ilvl w:val="0"/>
          <w:numId w:val="2"/>
        </w:numPr>
      </w:pPr>
      <w:r>
        <w:t>Direct integration with external systems and data sources</w:t>
      </w:r>
    </w:p>
    <w:p w14:paraId="6F5E76F9" w14:textId="77777777" w:rsidR="00C75763" w:rsidRDefault="00E022A6">
      <w:pPr>
        <w:pStyle w:val="ListParagraph"/>
        <w:numPr>
          <w:ilvl w:val="0"/>
          <w:numId w:val="2"/>
        </w:numPr>
      </w:pPr>
      <w:r>
        <w:t>Automated execution of acquisition recommendations</w:t>
      </w:r>
    </w:p>
    <w:p w14:paraId="6F5E76FA" w14:textId="77777777" w:rsidR="00C75763" w:rsidRDefault="00E022A6">
      <w:pPr>
        <w:pStyle w:val="ListParagraph"/>
        <w:numPr>
          <w:ilvl w:val="0"/>
          <w:numId w:val="2"/>
        </w:numPr>
      </w:pPr>
      <w:r>
        <w:t>Real-time market monitoring and response capabilities</w:t>
      </w:r>
    </w:p>
    <w:p w14:paraId="6F5E76FB" w14:textId="77777777" w:rsidR="00C75763" w:rsidRDefault="00E022A6">
      <w:r>
        <w:rPr>
          <w:b/>
          <w:bCs/>
        </w:rPr>
        <w:t>v7.x: Autonomous Decision Making</w:t>
      </w:r>
    </w:p>
    <w:p w14:paraId="6F5E76FC" w14:textId="77777777" w:rsidR="00C75763" w:rsidRDefault="00E022A6">
      <w:pPr>
        <w:pStyle w:val="ListParagraph"/>
        <w:numPr>
          <w:ilvl w:val="0"/>
          <w:numId w:val="2"/>
        </w:numPr>
      </w:pPr>
      <w:r>
        <w:t>Independent strategic decision capabilities</w:t>
      </w:r>
    </w:p>
    <w:p w14:paraId="6F5E76FD" w14:textId="77777777" w:rsidR="00C75763" w:rsidRDefault="00E022A6">
      <w:pPr>
        <w:pStyle w:val="ListParagraph"/>
        <w:numPr>
          <w:ilvl w:val="0"/>
          <w:numId w:val="2"/>
        </w:numPr>
      </w:pPr>
      <w:r>
        <w:t>Risk assessment and mitigation automation</w:t>
      </w:r>
    </w:p>
    <w:p w14:paraId="6F5E76FE" w14:textId="77777777" w:rsidR="00C75763" w:rsidRDefault="00E022A6">
      <w:pPr>
        <w:pStyle w:val="ListParagraph"/>
        <w:numPr>
          <w:ilvl w:val="0"/>
          <w:numId w:val="2"/>
        </w:numPr>
      </w:pPr>
      <w:r>
        <w:t>Multi-stakeholder negotiation and deal structuring</w:t>
      </w:r>
    </w:p>
    <w:p w14:paraId="6F5E76FF" w14:textId="77777777" w:rsidR="00C75763" w:rsidRDefault="00E022A6">
      <w:r>
        <w:rPr>
          <w:b/>
          <w:bCs/>
        </w:rPr>
        <w:t>v8.x: Predictive Intelligence</w:t>
      </w:r>
    </w:p>
    <w:p w14:paraId="6F5E7700" w14:textId="77777777" w:rsidR="00C75763" w:rsidRDefault="00E022A6">
      <w:pPr>
        <w:pStyle w:val="ListParagraph"/>
        <w:numPr>
          <w:ilvl w:val="0"/>
          <w:numId w:val="2"/>
        </w:numPr>
      </w:pPr>
      <w:r>
        <w:lastRenderedPageBreak/>
        <w:t>Long-term trend forecasting with high accuracy</w:t>
      </w:r>
    </w:p>
    <w:p w14:paraId="6F5E7701" w14:textId="77777777" w:rsidR="00C75763" w:rsidRDefault="00E022A6">
      <w:pPr>
        <w:pStyle w:val="ListParagraph"/>
        <w:numPr>
          <w:ilvl w:val="0"/>
          <w:numId w:val="2"/>
        </w:numPr>
      </w:pPr>
      <w:r>
        <w:t>Proactive opportunity identification and preparation</w:t>
      </w:r>
    </w:p>
    <w:p w14:paraId="6F5E7702" w14:textId="77777777" w:rsidR="00C75763" w:rsidRDefault="00E022A6">
      <w:pPr>
        <w:pStyle w:val="ListParagraph"/>
        <w:numPr>
          <w:ilvl w:val="0"/>
          <w:numId w:val="2"/>
        </w:numPr>
      </w:pPr>
      <w:r>
        <w:t>Market timing optimization and strategic positioning</w:t>
      </w:r>
    </w:p>
    <w:p w14:paraId="6F5E7703" w14:textId="77777777" w:rsidR="00C75763" w:rsidRDefault="00E022A6">
      <w:r>
        <w:rPr>
          <w:b/>
          <w:bCs/>
        </w:rPr>
        <w:t>v9.x: Ecosystem Orchestration</w:t>
      </w:r>
    </w:p>
    <w:p w14:paraId="6F5E7704" w14:textId="77777777" w:rsidR="00C75763" w:rsidRDefault="00E022A6">
      <w:pPr>
        <w:pStyle w:val="ListParagraph"/>
        <w:numPr>
          <w:ilvl w:val="0"/>
          <w:numId w:val="2"/>
        </w:numPr>
      </w:pPr>
      <w:r>
        <w:t>Multi-entity coordination and ecosystem management</w:t>
      </w:r>
    </w:p>
    <w:p w14:paraId="6F5E7705" w14:textId="77777777" w:rsidR="00C75763" w:rsidRDefault="00E022A6">
      <w:pPr>
        <w:pStyle w:val="ListParagraph"/>
        <w:numPr>
          <w:ilvl w:val="0"/>
          <w:numId w:val="2"/>
        </w:numPr>
      </w:pPr>
      <w:r>
        <w:t>Supply chain and partnership network optimization</w:t>
      </w:r>
    </w:p>
    <w:p w14:paraId="6F5E7706" w14:textId="77777777" w:rsidR="00C75763" w:rsidRDefault="00E022A6">
      <w:pPr>
        <w:pStyle w:val="ListParagraph"/>
        <w:numPr>
          <w:ilvl w:val="0"/>
          <w:numId w:val="2"/>
        </w:numPr>
      </w:pPr>
      <w:r>
        <w:t>Industry transformation and disruption orchestration</w:t>
      </w:r>
    </w:p>
    <w:p w14:paraId="6F5E7707" w14:textId="77777777" w:rsidR="00C75763" w:rsidRDefault="00E022A6">
      <w:pPr>
        <w:pStyle w:val="Heading2"/>
      </w:pPr>
      <w:r>
        <w:t>8.3 The Endgame Vision (v10.x)</w:t>
      </w:r>
    </w:p>
    <w:p w14:paraId="6F5E7708" w14:textId="77777777" w:rsidR="00C75763" w:rsidRDefault="00E022A6">
      <w:r>
        <w:t>Version 10.x represents Claire's ultimate evolution into a fully autonomous intelligence operating system:</w:t>
      </w:r>
    </w:p>
    <w:p w14:paraId="6F5E7709" w14:textId="77777777" w:rsidR="00C75763" w:rsidRDefault="00E022A6">
      <w:r>
        <w:rPr>
          <w:b/>
          <w:bCs/>
        </w:rPr>
        <w:t xml:space="preserve">Autonomous Intelligence OS: </w:t>
      </w:r>
      <w:r>
        <w:t>Claire becomes a foundational operating system for autonomous intelligence, capable of spawning and managing multiple specialized AI agents for different domains and tasks.</w:t>
      </w:r>
    </w:p>
    <w:p w14:paraId="6F5E770A" w14:textId="77777777" w:rsidR="00C75763" w:rsidRDefault="00E022A6">
      <w:r>
        <w:rPr>
          <w:b/>
          <w:bCs/>
        </w:rPr>
        <w:t xml:space="preserve">Recursive Self-Improvement: </w:t>
      </w:r>
      <w:r>
        <w:t>The system achieves true recursive self-improvement, continuously enhancing its own capabilities and spawning more advanced versions of itself.</w:t>
      </w:r>
    </w:p>
    <w:p w14:paraId="6F5E770B" w14:textId="77777777" w:rsidR="00C75763" w:rsidRDefault="00E022A6">
      <w:r>
        <w:rPr>
          <w:b/>
          <w:bCs/>
        </w:rPr>
        <w:t xml:space="preserve">Universal Problem Solving: </w:t>
      </w:r>
      <w:r>
        <w:t>Claire can address any technical, scientific, or strategic challenge through its comprehensive understanding of breakthrough patterns and solution synthesis.</w:t>
      </w:r>
    </w:p>
    <w:p w14:paraId="6F5E770C" w14:textId="77777777" w:rsidR="00C75763" w:rsidRDefault="00E022A6">
      <w:r>
        <w:rPr>
          <w:b/>
          <w:bCs/>
        </w:rPr>
        <w:t xml:space="preserve">Singularity Integration: </w:t>
      </w:r>
      <w:r>
        <w:t>Full integration with post-singularity technologies including quantum computing, molecular manufacturing, and advanced AI systems.</w:t>
      </w:r>
    </w:p>
    <w:p w14:paraId="6F5E770D" w14:textId="77777777" w:rsidR="00C75763" w:rsidRDefault="00E022A6">
      <w:pPr>
        <w:pStyle w:val="Heading2"/>
      </w:pPr>
      <w:r>
        <w:t>8.4 Strategic Positioning for Singularity</w:t>
      </w:r>
    </w:p>
    <w:p w14:paraId="6F5E770E" w14:textId="77777777" w:rsidR="00C75763" w:rsidRDefault="00E022A6">
      <w:r>
        <w:t>Claire's development timeline strategically positions it for the approaching technological singularity:</w:t>
      </w:r>
    </w:p>
    <w:p w14:paraId="6F5E770F" w14:textId="77777777" w:rsidR="00C75763" w:rsidRDefault="00E022A6">
      <w:r>
        <w:rPr>
          <w:b/>
          <w:bCs/>
        </w:rPr>
        <w:t xml:space="preserve">Pre-AGI Advantage (2025-2027): </w:t>
      </w:r>
      <w:r>
        <w:t>Claire establishes market leadership in autonomous strategic intelligence before AGI emergence, creating sustainable competitive advantages.</w:t>
      </w:r>
    </w:p>
    <w:p w14:paraId="6F5E7710" w14:textId="77777777" w:rsidR="00C75763" w:rsidRDefault="00E022A6">
      <w:r>
        <w:rPr>
          <w:b/>
          <w:bCs/>
        </w:rPr>
        <w:t xml:space="preserve">AGI Integration (2027-2030): </w:t>
      </w:r>
      <w:r>
        <w:t>As AGI systems emerge, Claire serves as the strategic intelligence layer that guides their application and integration into business and society.</w:t>
      </w:r>
    </w:p>
    <w:p w14:paraId="6F5E7711" w14:textId="77777777" w:rsidR="00C75763" w:rsidRDefault="00E022A6">
      <w:r>
        <w:rPr>
          <w:b/>
          <w:bCs/>
        </w:rPr>
        <w:t xml:space="preserve">Post-Singularity Leadership (2030+): </w:t>
      </w:r>
      <w:r>
        <w:t>Claire becomes the foundational intelligence infrastructure for post-singularity civilization, managing the transition and optimization of human-AI collaboration.</w:t>
      </w:r>
    </w:p>
    <w:p w14:paraId="6F5E7712" w14:textId="77777777" w:rsidR="00C75763" w:rsidRDefault="00E022A6">
      <w:r>
        <w:t>The Claire project represents more than a technological achievement—it embodies humanity's preparation for the most significant transformation in our species' history. Through systematic development of autonomous strategic intelligence, Claire provides the tools and frameworks necessary to navigate and thrive in a post-singularity world.</w:t>
      </w:r>
    </w:p>
    <w:p w14:paraId="6F5E7713" w14:textId="77777777" w:rsidR="00C75763" w:rsidRDefault="00E022A6">
      <w:r>
        <w:rPr>
          <w:i/>
          <w:iCs/>
        </w:rPr>
        <w:lastRenderedPageBreak/>
        <w:t>Document Prepared: May 4, 2026</w:t>
      </w:r>
    </w:p>
    <w:p w14:paraId="6F5E7714" w14:textId="77777777" w:rsidR="00C75763" w:rsidRDefault="00E022A6">
      <w:r>
        <w:rPr>
          <w:i/>
          <w:iCs/>
        </w:rPr>
        <w:t>Version: Master Document v1.0</w:t>
      </w:r>
    </w:p>
    <w:p w14:paraId="6F5E7715" w14:textId="77777777" w:rsidR="00C75763" w:rsidRDefault="00E022A6">
      <w:pPr>
        <w:rPr>
          <w:i/>
          <w:iCs/>
        </w:rPr>
      </w:pPr>
      <w:r>
        <w:rPr>
          <w:i/>
          <w:iCs/>
        </w:rPr>
        <w:t>Status: Comprehensive Reference - All Information Consolidated</w:t>
      </w:r>
    </w:p>
    <w:p w14:paraId="78742AB9" w14:textId="77777777" w:rsidR="00D84F5F" w:rsidRDefault="00D84F5F">
      <w:pPr>
        <w:rPr>
          <w:i/>
          <w:iCs/>
        </w:rPr>
      </w:pPr>
    </w:p>
    <w:p w14:paraId="2FEE0465" w14:textId="608656B6" w:rsidR="00D84F5F" w:rsidRDefault="00D84F5F">
      <w:pPr>
        <w:rPr>
          <w:i/>
          <w:iCs/>
        </w:rPr>
      </w:pPr>
      <w:r>
        <w:rPr>
          <w:i/>
          <w:iCs/>
        </w:rPr>
        <w:t>Craig Alan Morris</w:t>
      </w:r>
    </w:p>
    <w:p w14:paraId="56295294" w14:textId="77FA03C0" w:rsidR="004115E0" w:rsidRDefault="004115E0">
      <w:r>
        <w:rPr>
          <w:i/>
          <w:iCs/>
        </w:rPr>
        <w:t>System Architect</w:t>
      </w:r>
    </w:p>
    <w:sectPr w:rsidR="004115E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Heading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D7B9F"/>
    <w:multiLevelType w:val="hybridMultilevel"/>
    <w:tmpl w:val="83BAD644"/>
    <w:lvl w:ilvl="0" w:tplc="AC721CDC">
      <w:start w:val="1"/>
      <w:numFmt w:val="bullet"/>
      <w:lvlText w:val="●"/>
      <w:lvlJc w:val="left"/>
      <w:pPr>
        <w:ind w:left="720" w:hanging="360"/>
      </w:pPr>
    </w:lvl>
    <w:lvl w:ilvl="1" w:tplc="73E6AECC">
      <w:start w:val="1"/>
      <w:numFmt w:val="bullet"/>
      <w:lvlText w:val="○"/>
      <w:lvlJc w:val="left"/>
      <w:pPr>
        <w:ind w:left="1440" w:hanging="360"/>
      </w:pPr>
    </w:lvl>
    <w:lvl w:ilvl="2" w:tplc="45D2DDAC">
      <w:start w:val="1"/>
      <w:numFmt w:val="bullet"/>
      <w:lvlText w:val="■"/>
      <w:lvlJc w:val="left"/>
      <w:pPr>
        <w:ind w:left="2160" w:hanging="360"/>
      </w:pPr>
    </w:lvl>
    <w:lvl w:ilvl="3" w:tplc="ABE29B0E">
      <w:start w:val="1"/>
      <w:numFmt w:val="bullet"/>
      <w:lvlText w:val="●"/>
      <w:lvlJc w:val="left"/>
      <w:pPr>
        <w:ind w:left="2880" w:hanging="360"/>
      </w:pPr>
    </w:lvl>
    <w:lvl w:ilvl="4" w:tplc="D562A3F0">
      <w:start w:val="1"/>
      <w:numFmt w:val="bullet"/>
      <w:lvlText w:val="○"/>
      <w:lvlJc w:val="left"/>
      <w:pPr>
        <w:ind w:left="3600" w:hanging="360"/>
      </w:pPr>
    </w:lvl>
    <w:lvl w:ilvl="5" w:tplc="D618EE98">
      <w:start w:val="1"/>
      <w:numFmt w:val="bullet"/>
      <w:lvlText w:val="■"/>
      <w:lvlJc w:val="left"/>
      <w:pPr>
        <w:ind w:left="4320" w:hanging="360"/>
      </w:pPr>
    </w:lvl>
    <w:lvl w:ilvl="6" w:tplc="F6D87E6C">
      <w:start w:val="1"/>
      <w:numFmt w:val="bullet"/>
      <w:lvlText w:val="●"/>
      <w:lvlJc w:val="left"/>
      <w:pPr>
        <w:ind w:left="5040" w:hanging="360"/>
      </w:pPr>
    </w:lvl>
    <w:lvl w:ilvl="7" w:tplc="6B761A8A">
      <w:start w:val="1"/>
      <w:numFmt w:val="bullet"/>
      <w:lvlText w:val="●"/>
      <w:lvlJc w:val="left"/>
      <w:pPr>
        <w:ind w:left="5760" w:hanging="360"/>
      </w:pPr>
    </w:lvl>
    <w:lvl w:ilvl="8" w:tplc="6542FC9C">
      <w:start w:val="1"/>
      <w:numFmt w:val="bullet"/>
      <w:lvlText w:val="●"/>
      <w:lvlJc w:val="left"/>
      <w:pPr>
        <w:ind w:left="6480" w:hanging="360"/>
      </w:pPr>
    </w:lvl>
  </w:abstractNum>
  <w:abstractNum w:abstractNumId="1" w15:restartNumberingAfterBreak="0">
    <w:nsid w:val="36DC4B1B"/>
    <w:multiLevelType w:val="hybridMultilevel"/>
    <w:tmpl w:val="FC6699C6"/>
    <w:lvl w:ilvl="0" w:tplc="A544CD10">
      <w:start w:val="1"/>
      <w:numFmt w:val="decimal"/>
      <w:lvlText w:val="%1."/>
      <w:lvlJc w:val="left"/>
      <w:pPr>
        <w:ind w:left="720" w:hanging="480"/>
      </w:pPr>
    </w:lvl>
    <w:lvl w:ilvl="1" w:tplc="644C132E">
      <w:numFmt w:val="decimal"/>
      <w:lvlText w:val=""/>
      <w:lvlJc w:val="left"/>
    </w:lvl>
    <w:lvl w:ilvl="2" w:tplc="0FBE3936">
      <w:numFmt w:val="decimal"/>
      <w:lvlText w:val=""/>
      <w:lvlJc w:val="left"/>
    </w:lvl>
    <w:lvl w:ilvl="3" w:tplc="341C8A74">
      <w:numFmt w:val="decimal"/>
      <w:lvlText w:val=""/>
      <w:lvlJc w:val="left"/>
    </w:lvl>
    <w:lvl w:ilvl="4" w:tplc="17F6A2DA">
      <w:numFmt w:val="decimal"/>
      <w:lvlText w:val=""/>
      <w:lvlJc w:val="left"/>
    </w:lvl>
    <w:lvl w:ilvl="5" w:tplc="FFECA1E2">
      <w:numFmt w:val="decimal"/>
      <w:lvlText w:val=""/>
      <w:lvlJc w:val="left"/>
    </w:lvl>
    <w:lvl w:ilvl="6" w:tplc="F5D6C65C">
      <w:numFmt w:val="decimal"/>
      <w:lvlText w:val=""/>
      <w:lvlJc w:val="left"/>
    </w:lvl>
    <w:lvl w:ilvl="7" w:tplc="4CEC8FDA">
      <w:numFmt w:val="decimal"/>
      <w:lvlText w:val=""/>
      <w:lvlJc w:val="left"/>
    </w:lvl>
    <w:lvl w:ilvl="8" w:tplc="138424FA">
      <w:numFmt w:val="decimal"/>
      <w:lvlText w:val=""/>
      <w:lvlJc w:val="left"/>
    </w:lvl>
  </w:abstractNum>
  <w:abstractNum w:abstractNumId="2" w15:restartNumberingAfterBreak="0">
    <w:nsid w:val="609920CD"/>
    <w:multiLevelType w:val="hybridMultilevel"/>
    <w:tmpl w:val="1F1A8612"/>
    <w:lvl w:ilvl="0" w:tplc="C350475A">
      <w:start w:val="1"/>
      <w:numFmt w:val="bullet"/>
      <w:lvlText w:val="•"/>
      <w:lvlJc w:val="left"/>
      <w:pPr>
        <w:ind w:left="720" w:hanging="480"/>
      </w:pPr>
    </w:lvl>
    <w:lvl w:ilvl="1" w:tplc="AD5E88C6">
      <w:numFmt w:val="decimal"/>
      <w:lvlText w:val=""/>
      <w:lvlJc w:val="left"/>
    </w:lvl>
    <w:lvl w:ilvl="2" w:tplc="A34AB5E4">
      <w:numFmt w:val="decimal"/>
      <w:lvlText w:val=""/>
      <w:lvlJc w:val="left"/>
    </w:lvl>
    <w:lvl w:ilvl="3" w:tplc="77BE4BE2">
      <w:numFmt w:val="decimal"/>
      <w:lvlText w:val=""/>
      <w:lvlJc w:val="left"/>
    </w:lvl>
    <w:lvl w:ilvl="4" w:tplc="9C8C5670">
      <w:numFmt w:val="decimal"/>
      <w:lvlText w:val=""/>
      <w:lvlJc w:val="left"/>
    </w:lvl>
    <w:lvl w:ilvl="5" w:tplc="7ED8C41A">
      <w:numFmt w:val="decimal"/>
      <w:lvlText w:val=""/>
      <w:lvlJc w:val="left"/>
    </w:lvl>
    <w:lvl w:ilvl="6" w:tplc="B512FCD0">
      <w:numFmt w:val="decimal"/>
      <w:lvlText w:val=""/>
      <w:lvlJc w:val="left"/>
    </w:lvl>
    <w:lvl w:ilvl="7" w:tplc="652843E4">
      <w:numFmt w:val="decimal"/>
      <w:lvlText w:val=""/>
      <w:lvlJc w:val="left"/>
    </w:lvl>
    <w:lvl w:ilvl="8" w:tplc="CC928100">
      <w:numFmt w:val="decimal"/>
      <w:lvlText w:val=""/>
      <w:lvlJc w:val="left"/>
    </w:lvl>
  </w:abstractNum>
  <w:num w:numId="1" w16cid:durableId="452405437">
    <w:abstractNumId w:val="0"/>
    <w:lvlOverride w:ilvl="0">
      <w:startOverride w:val="1"/>
    </w:lvlOverride>
  </w:num>
  <w:num w:numId="2" w16cid:durableId="968587453">
    <w:abstractNumId w:val="2"/>
    <w:lvlOverride w:ilvl="0">
      <w:startOverride w:val="1"/>
    </w:lvlOverride>
  </w:num>
  <w:num w:numId="3" w16cid:durableId="1406553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763"/>
    <w:rsid w:val="004115E0"/>
    <w:rsid w:val="00713B34"/>
    <w:rsid w:val="00C75763"/>
    <w:rsid w:val="00D84F5F"/>
    <w:rsid w:val="00E02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E75E6"/>
  <w15:docId w15:val="{F992696B-D83D-44CF-B9F7-A96FCE8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pPr>
        <w:spacing w:before="180" w:after="1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0"/>
      <w:outlineLvl w:val="0"/>
    </w:pPr>
    <w:rPr>
      <w:rFonts w:ascii="Calibri(Headings)" w:eastAsia="Calibri(Headings)" w:hAnsi="Calibri(Headings)" w:cs="Calibri(Headings)"/>
      <w:b/>
      <w:bCs/>
      <w:color w:val="4F81BD"/>
      <w:sz w:val="32"/>
      <w:szCs w:val="32"/>
    </w:rPr>
  </w:style>
  <w:style w:type="paragraph" w:styleId="Heading2">
    <w:name w:val="heading 2"/>
    <w:uiPriority w:val="9"/>
    <w:unhideWhenUsed/>
    <w:qFormat/>
    <w:pPr>
      <w:spacing w:before="200" w:after="0"/>
      <w:outlineLvl w:val="1"/>
    </w:pPr>
    <w:rPr>
      <w:rFonts w:ascii="Calibri(Headings)" w:eastAsia="Calibri(Headings)" w:hAnsi="Calibri(Headings)" w:cs="Calibri(Headings)"/>
      <w:b/>
      <w:bCs/>
      <w:color w:val="4F81BD"/>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480" w:after="240"/>
      <w:jc w:val="center"/>
    </w:pPr>
    <w:rPr>
      <w:rFonts w:ascii="Calibri(Headings)" w:eastAsia="Calibri(Headings)" w:hAnsi="Calibri(Headings)" w:cs="Calibri(Headings)"/>
      <w:b/>
      <w:bCs/>
      <w:color w:val="4F81BD"/>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pPr>
      <w:spacing w:before="120" w:after="120"/>
    </w:pPr>
    <w:rPr>
      <w:rFonts w:ascii="Consolas" w:eastAsia="Consolas" w:hAnsi="Consolas" w:cs="Consolas"/>
      <w:color w:val="2F4F4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2629</Words>
  <Characters>19509</Characters>
  <Application>Microsoft Office Word</Application>
  <DocSecurity>0</DocSecurity>
  <Lines>487</Lines>
  <Paragraphs>311</Paragraphs>
  <ScaleCrop>false</ScaleCrop>
  <Company/>
  <LinksUpToDate>false</LinksUpToDate>
  <CharactersWithSpaces>21827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Craig Morris</cp:lastModifiedBy>
  <cp:revision>2</cp:revision>
  <dcterms:created xsi:type="dcterms:W3CDTF">2026-05-04T07:33:00Z</dcterms:created>
  <dcterms:modified xsi:type="dcterms:W3CDTF">2026-05-04T07:33:00Z</dcterms:modified>
</cp:coreProperties>
</file>