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00838F"/>
          <w:sz w:val="48"/>
          <w:szCs w:val="48"/>
        </w:rPr>
        <w:t xml:space="preserve">PHASE 5: STEAM GENERATORS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Secondary Side Heat Removal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Unity 6.3 Implementation | Duration: 3-4 weeks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Heat Transfer &amp; Shrink/Swell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5 closes the thermal loop: reactor heat must now be actively removed by SGs or RCS temp will rise.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4 Gate PASSED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CVCS boron delay and RCP coastdown working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 After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load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2. Steam Generator Physics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Key Parameters (Model 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SGs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area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~55,000 ft²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power steam flow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× 10⁶ lb/hr per SG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(100%)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temperature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440°F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Heat Transfer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Q = U × A × LMTD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float LMTD = (Thot - Tsteam) - (Tcold - Tsteam);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float Q = UA * LMTD;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Shrink and Swell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Critical behavior: Level initially moves OPPOSITE to expectation due to void changes.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SHRINK: Power ↑ → more boiling → voids ↑ → level DROPS (even though inventory unchanged)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SWELL: Power ↓ → less boiling → voids ↓ → level RISES (even though inventory unchanged)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3. Phase 5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matches power at steady state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rises if steam flow &lt; generation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controller maintains 50% 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on power increase (level drops 5-10%)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Swell on power decrease (level rises 5-10%)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dump modulates in Tavg mode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outlet temp calculated correctly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LO-LO level triggers reactor trip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load increase: pressure dip ~30 psi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trip: pressure rises to ~1050 psia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valve lift (&lt;1100 psia)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recovers in 2-3 minutes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temp rises if SG heat removal insufficient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using steam dump at 50°F/hr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838F"/>
          <w:sz w:val="32"/>
          <w:szCs w:val="32"/>
        </w:rPr>
        <w:t xml:space="preserve">4. Phase 5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matches power at steady 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Shrink/swell behavior validated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stable at 1000±20 psia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maintains level at 50±5%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valve lift on turbine trip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Phase 5 Gate Passed → Proceed to Phase 6: Turbine/Generator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2026-02-04T08:11:13.567Z</dcterms:created>
  <dcterms:modified xsi:type="dcterms:W3CDTF">2026-02-04T08:11:13.567Z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